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2.xml" ContentType="application/vnd.openxmlformats-officedocument.themeOverrid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3.xml" ContentType="application/vnd.openxmlformats-officedocument.themeOverrid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4.xml" ContentType="application/vnd.openxmlformats-officedocument.themeOverrid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5.xml" ContentType="application/vnd.openxmlformats-officedocument.themeOverrid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theme/themeOverride6.xml" ContentType="application/vnd.openxmlformats-officedocument.themeOverrid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theme/themeOverride7.xml" ContentType="application/vnd.openxmlformats-officedocument.themeOverrid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theme/themeOverride8.xml" ContentType="application/vnd.openxmlformats-officedocument.themeOverrid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theme/themeOverride9.xml" ContentType="application/vnd.openxmlformats-officedocument.themeOverrid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charts/chart36.xml" ContentType="application/vnd.openxmlformats-officedocument.drawingml.chart+xml"/>
  <Override PartName="/word/charts/style36.xml" ContentType="application/vnd.ms-office.chartstyle+xml"/>
  <Override PartName="/word/charts/colors36.xml" ContentType="application/vnd.ms-office.chartcolorstyle+xml"/>
  <Override PartName="/word/charts/chart37.xml" ContentType="application/vnd.openxmlformats-officedocument.drawingml.chart+xml"/>
  <Override PartName="/word/charts/style37.xml" ContentType="application/vnd.ms-office.chartstyle+xml"/>
  <Override PartName="/word/charts/colors37.xml" ContentType="application/vnd.ms-office.chartcolorstyle+xml"/>
  <Override PartName="/word/charts/chart38.xml" ContentType="application/vnd.openxmlformats-officedocument.drawingml.chart+xml"/>
  <Override PartName="/word/charts/style38.xml" ContentType="application/vnd.ms-office.chartstyle+xml"/>
  <Override PartName="/word/charts/colors38.xml" ContentType="application/vnd.ms-office.chartcolorstyle+xml"/>
  <Override PartName="/word/charts/chart39.xml" ContentType="application/vnd.openxmlformats-officedocument.drawingml.chart+xml"/>
  <Override PartName="/word/charts/style39.xml" ContentType="application/vnd.ms-office.chartstyle+xml"/>
  <Override PartName="/word/charts/colors39.xml" ContentType="application/vnd.ms-office.chartcolorstyle+xml"/>
  <Override PartName="/word/charts/chart40.xml" ContentType="application/vnd.openxmlformats-officedocument.drawingml.chart+xml"/>
  <Override PartName="/word/charts/style40.xml" ContentType="application/vnd.ms-office.chartstyle+xml"/>
  <Override PartName="/word/charts/colors40.xml" ContentType="application/vnd.ms-office.chartcolorstyle+xml"/>
  <Override PartName="/word/charts/chart41.xml" ContentType="application/vnd.openxmlformats-officedocument.drawingml.chart+xml"/>
  <Override PartName="/word/charts/style41.xml" ContentType="application/vnd.ms-office.chartstyle+xml"/>
  <Override PartName="/word/charts/colors41.xml" ContentType="application/vnd.ms-office.chartcolorstyle+xml"/>
  <Override PartName="/word/charts/chart42.xml" ContentType="application/vnd.openxmlformats-officedocument.drawingml.chart+xml"/>
  <Override PartName="/word/charts/style42.xml" ContentType="application/vnd.ms-office.chartstyle+xml"/>
  <Override PartName="/word/charts/colors42.xml" ContentType="application/vnd.ms-office.chartcolorstyle+xml"/>
  <Override PartName="/word/charts/chart43.xml" ContentType="application/vnd.openxmlformats-officedocument.drawingml.chart+xml"/>
  <Override PartName="/word/charts/style43.xml" ContentType="application/vnd.ms-office.chartstyle+xml"/>
  <Override PartName="/word/charts/colors43.xml" ContentType="application/vnd.ms-office.chartcolorstyle+xml"/>
  <Override PartName="/word/charts/chart44.xml" ContentType="application/vnd.openxmlformats-officedocument.drawingml.chart+xml"/>
  <Override PartName="/word/charts/style44.xml" ContentType="application/vnd.ms-office.chartstyle+xml"/>
  <Override PartName="/word/charts/colors44.xml" ContentType="application/vnd.ms-office.chartcolorstyle+xml"/>
  <Override PartName="/word/charts/chart45.xml" ContentType="application/vnd.openxmlformats-officedocument.drawingml.chart+xml"/>
  <Override PartName="/word/charts/style45.xml" ContentType="application/vnd.ms-office.chartstyle+xml"/>
  <Override PartName="/word/charts/colors45.xml" ContentType="application/vnd.ms-office.chartcolorstyle+xml"/>
  <Override PartName="/word/charts/chart46.xml" ContentType="application/vnd.openxmlformats-officedocument.drawingml.chart+xml"/>
  <Override PartName="/word/charts/style46.xml" ContentType="application/vnd.ms-office.chartstyle+xml"/>
  <Override PartName="/word/charts/colors46.xml" ContentType="application/vnd.ms-office.chartcolorstyle+xml"/>
  <Override PartName="/word/charts/chart47.xml" ContentType="application/vnd.openxmlformats-officedocument.drawingml.chart+xml"/>
  <Override PartName="/word/charts/style47.xml" ContentType="application/vnd.ms-office.chartstyle+xml"/>
  <Override PartName="/word/charts/colors47.xml" ContentType="application/vnd.ms-office.chartcolorstyle+xml"/>
  <Override PartName="/word/charts/chart48.xml" ContentType="application/vnd.openxmlformats-officedocument.drawingml.chart+xml"/>
  <Override PartName="/word/charts/style48.xml" ContentType="application/vnd.ms-office.chartstyle+xml"/>
  <Override PartName="/word/charts/colors48.xml" ContentType="application/vnd.ms-office.chartcolorstyle+xml"/>
  <Override PartName="/word/charts/chart49.xml" ContentType="application/vnd.openxmlformats-officedocument.drawingml.chart+xml"/>
  <Override PartName="/word/charts/style49.xml" ContentType="application/vnd.ms-office.chartstyle+xml"/>
  <Override PartName="/word/charts/colors49.xml" ContentType="application/vnd.ms-office.chartcolorstyle+xml"/>
  <Override PartName="/word/charts/chart50.xml" ContentType="application/vnd.openxmlformats-officedocument.drawingml.chart+xml"/>
  <Override PartName="/word/charts/style50.xml" ContentType="application/vnd.ms-office.chartstyle+xml"/>
  <Override PartName="/word/charts/colors50.xml" ContentType="application/vnd.ms-office.chartcolorstyle+xml"/>
  <Override PartName="/word/charts/chart51.xml" ContentType="application/vnd.openxmlformats-officedocument.drawingml.chart+xml"/>
  <Override PartName="/word/charts/style51.xml" ContentType="application/vnd.ms-office.chartstyle+xml"/>
  <Override PartName="/word/charts/colors51.xml" ContentType="application/vnd.ms-office.chartcolorstyle+xml"/>
  <Override PartName="/word/charts/chart52.xml" ContentType="application/vnd.openxmlformats-officedocument.drawingml.chart+xml"/>
  <Override PartName="/word/charts/style52.xml" ContentType="application/vnd.ms-office.chartstyle+xml"/>
  <Override PartName="/word/charts/colors52.xml" ContentType="application/vnd.ms-office.chartcolorstyle+xml"/>
  <Override PartName="/word/charts/chart53.xml" ContentType="application/vnd.openxmlformats-officedocument.drawingml.chart+xml"/>
  <Override PartName="/word/charts/style53.xml" ContentType="application/vnd.ms-office.chartstyle+xml"/>
  <Override PartName="/word/charts/colors53.xml" ContentType="application/vnd.ms-office.chartcolorstyle+xml"/>
  <Override PartName="/word/charts/chart54.xml" ContentType="application/vnd.openxmlformats-officedocument.drawingml.chart+xml"/>
  <Override PartName="/word/charts/style54.xml" ContentType="application/vnd.ms-office.chartstyle+xml"/>
  <Override PartName="/word/charts/colors54.xml" ContentType="application/vnd.ms-office.chartcolorstyle+xml"/>
  <Override PartName="/word/charts/chart55.xml" ContentType="application/vnd.openxmlformats-officedocument.drawingml.chart+xml"/>
  <Override PartName="/word/charts/style55.xml" ContentType="application/vnd.ms-office.chartstyle+xml"/>
  <Override PartName="/word/charts/colors55.xml" ContentType="application/vnd.ms-office.chartcolorstyle+xml"/>
  <Override PartName="/word/charts/chart56.xml" ContentType="application/vnd.openxmlformats-officedocument.drawingml.chart+xml"/>
  <Override PartName="/word/charts/style56.xml" ContentType="application/vnd.ms-office.chartstyle+xml"/>
  <Override PartName="/word/charts/colors56.xml" ContentType="application/vnd.ms-office.chartcolorstyle+xml"/>
  <Override PartName="/word/charts/chart57.xml" ContentType="application/vnd.openxmlformats-officedocument.drawingml.chart+xml"/>
  <Override PartName="/word/charts/style57.xml" ContentType="application/vnd.ms-office.chartstyle+xml"/>
  <Override PartName="/word/charts/colors57.xml" ContentType="application/vnd.ms-office.chartcolorstyle+xml"/>
  <Override PartName="/word/charts/chart58.xml" ContentType="application/vnd.openxmlformats-officedocument.drawingml.chart+xml"/>
  <Override PartName="/word/charts/style58.xml" ContentType="application/vnd.ms-office.chartstyle+xml"/>
  <Override PartName="/word/charts/colors58.xml" ContentType="application/vnd.ms-office.chartcolorstyle+xml"/>
  <Override PartName="/word/charts/chart59.xml" ContentType="application/vnd.openxmlformats-officedocument.drawingml.chart+xml"/>
  <Override PartName="/word/charts/style59.xml" ContentType="application/vnd.ms-office.chartstyle+xml"/>
  <Override PartName="/word/charts/colors59.xml" ContentType="application/vnd.ms-office.chartcolorstyle+xml"/>
  <Override PartName="/word/charts/chart60.xml" ContentType="application/vnd.openxmlformats-officedocument.drawingml.chart+xml"/>
  <Override PartName="/word/theme/themeOverride10.xml" ContentType="application/vnd.openxmlformats-officedocument.themeOverride+xml"/>
  <Override PartName="/word/charts/chart61.xml" ContentType="application/vnd.openxmlformats-officedocument.drawingml.chart+xml"/>
  <Override PartName="/word/theme/themeOverride11.xml" ContentType="application/vnd.openxmlformats-officedocument.themeOverride+xml"/>
  <Override PartName="/word/charts/chart62.xml" ContentType="application/vnd.openxmlformats-officedocument.drawingml.chart+xml"/>
  <Override PartName="/word/charts/style60.xml" ContentType="application/vnd.ms-office.chartstyle+xml"/>
  <Override PartName="/word/charts/colors60.xml" ContentType="application/vnd.ms-office.chartcolorstyle+xml"/>
  <Override PartName="/word/charts/chart63.xml" ContentType="application/vnd.openxmlformats-officedocument.drawingml.chart+xml"/>
  <Override PartName="/word/charts/style61.xml" ContentType="application/vnd.ms-office.chartstyle+xml"/>
  <Override PartName="/word/charts/colors61.xml" ContentType="application/vnd.ms-office.chartcolorstyle+xml"/>
  <Override PartName="/word/charts/chart64.xml" ContentType="application/vnd.openxmlformats-officedocument.drawingml.chart+xml"/>
  <Override PartName="/word/charts/style62.xml" ContentType="application/vnd.ms-office.chartstyle+xml"/>
  <Override PartName="/word/charts/colors62.xml" ContentType="application/vnd.ms-office.chartcolorstyle+xml"/>
  <Override PartName="/word/charts/chart65.xml" ContentType="application/vnd.openxmlformats-officedocument.drawingml.chart+xml"/>
  <Override PartName="/word/charts/style63.xml" ContentType="application/vnd.ms-office.chartstyle+xml"/>
  <Override PartName="/word/charts/colors63.xml" ContentType="application/vnd.ms-office.chartcolorstyle+xml"/>
  <Override PartName="/word/charts/chart66.xml" ContentType="application/vnd.openxmlformats-officedocument.drawingml.chart+xml"/>
  <Override PartName="/word/charts/style64.xml" ContentType="application/vnd.ms-office.chartstyle+xml"/>
  <Override PartName="/word/charts/colors64.xml" ContentType="application/vnd.ms-office.chartcolorstyle+xml"/>
  <Override PartName="/word/charts/chart67.xml" ContentType="application/vnd.openxmlformats-officedocument.drawingml.chart+xml"/>
  <Override PartName="/word/charts/style65.xml" ContentType="application/vnd.ms-office.chartstyle+xml"/>
  <Override PartName="/word/charts/colors65.xml" ContentType="application/vnd.ms-office.chartcolorstyle+xml"/>
  <Override PartName="/word/charts/chart68.xml" ContentType="application/vnd.openxmlformats-officedocument.drawingml.chart+xml"/>
  <Override PartName="/word/theme/themeOverride12.xml" ContentType="application/vnd.openxmlformats-officedocument.themeOverride+xml"/>
  <Override PartName="/word/charts/chart69.xml" ContentType="application/vnd.openxmlformats-officedocument.drawingml.chart+xml"/>
  <Override PartName="/word/charts/chart70.xml" ContentType="application/vnd.openxmlformats-officedocument.drawingml.chart+xml"/>
  <Override PartName="/word/theme/themeOverride13.xml" ContentType="application/vnd.openxmlformats-officedocument.themeOverride+xml"/>
  <Override PartName="/word/charts/chart7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aconcuadrcula"/>
        <w:tblW w:w="0" w:type="auto"/>
        <w:tblLook w:val="04A0" w:firstRow="1" w:lastRow="0" w:firstColumn="1" w:lastColumn="0" w:noHBand="0" w:noVBand="1"/>
      </w:tblPr>
      <w:tblGrid>
        <w:gridCol w:w="4414"/>
        <w:gridCol w:w="4414"/>
      </w:tblGrid>
      <w:tr w:rsidR="00AF2D77" w:rsidTr="00171592">
        <w:tc>
          <w:tcPr>
            <w:tcW w:w="4414" w:type="dxa"/>
            <w:tcBorders>
              <w:top w:val="single" w:sz="36" w:space="0" w:color="FFFFFF" w:themeColor="background1"/>
              <w:left w:val="single" w:sz="4" w:space="0" w:color="FFFFFF"/>
              <w:bottom w:val="single" w:sz="4" w:space="0" w:color="FFFFFF" w:themeColor="background1"/>
              <w:right w:val="single" w:sz="36" w:space="0" w:color="92D050"/>
            </w:tcBorders>
          </w:tcPr>
          <w:p w:rsidR="00AF2D77" w:rsidRPr="00F63368" w:rsidRDefault="00AF2D77" w:rsidP="005A3D91">
            <w:pPr>
              <w:jc w:val="center"/>
              <w:rPr>
                <w:b/>
                <w:sz w:val="20"/>
                <w:szCs w:val="20"/>
              </w:rPr>
            </w:pPr>
            <w:r w:rsidRPr="00F63368">
              <w:rPr>
                <w:b/>
                <w:sz w:val="20"/>
                <w:szCs w:val="20"/>
              </w:rPr>
              <w:t>Leonardo Andrés Chaves Robayo</w:t>
            </w:r>
          </w:p>
          <w:p w:rsidR="00AF2D77" w:rsidRPr="00F63368" w:rsidRDefault="00AF2D77" w:rsidP="005A3D91">
            <w:pPr>
              <w:jc w:val="center"/>
              <w:rPr>
                <w:sz w:val="20"/>
                <w:szCs w:val="20"/>
              </w:rPr>
            </w:pPr>
            <w:r w:rsidRPr="00F63368">
              <w:rPr>
                <w:sz w:val="20"/>
                <w:szCs w:val="20"/>
              </w:rPr>
              <w:t>Director ICBF Regional Cundinamarca</w:t>
            </w:r>
          </w:p>
          <w:p w:rsidR="00AF2D77" w:rsidRPr="00F63368" w:rsidRDefault="00AF2D77" w:rsidP="005A3D91">
            <w:pPr>
              <w:tabs>
                <w:tab w:val="left" w:pos="3900"/>
              </w:tabs>
              <w:jc w:val="center"/>
              <w:rPr>
                <w:sz w:val="20"/>
                <w:szCs w:val="20"/>
              </w:rPr>
            </w:pPr>
            <w:r>
              <w:rPr>
                <w:rFonts w:ascii="Arial" w:hAnsi="Arial" w:cs="Arial"/>
                <w:b/>
                <w:bCs/>
                <w:noProof/>
                <w:lang w:val="es-CO" w:eastAsia="es-CO"/>
              </w:rPr>
              <mc:AlternateContent>
                <mc:Choice Requires="wps">
                  <w:drawing>
                    <wp:anchor distT="0" distB="0" distL="114300" distR="114300" simplePos="0" relativeHeight="251669504" behindDoc="0" locked="0" layoutInCell="1" allowOverlap="1" wp14:anchorId="261DAA77" wp14:editId="5B216C0C">
                      <wp:simplePos x="0" y="0"/>
                      <wp:positionH relativeFrom="column">
                        <wp:posOffset>-5715</wp:posOffset>
                      </wp:positionH>
                      <wp:positionV relativeFrom="paragraph">
                        <wp:posOffset>58783</wp:posOffset>
                      </wp:positionV>
                      <wp:extent cx="2755900" cy="0"/>
                      <wp:effectExtent l="0" t="19050" r="44450" b="38100"/>
                      <wp:wrapNone/>
                      <wp:docPr id="2" name="Conector recto 2"/>
                      <wp:cNvGraphicFramePr/>
                      <a:graphic xmlns:a="http://schemas.openxmlformats.org/drawingml/2006/main">
                        <a:graphicData uri="http://schemas.microsoft.com/office/word/2010/wordprocessingShape">
                          <wps:wsp>
                            <wps:cNvCnPr/>
                            <wps:spPr>
                              <a:xfrm>
                                <a:off x="0" y="0"/>
                                <a:ext cx="2755900" cy="0"/>
                              </a:xfrm>
                              <a:prstGeom prst="line">
                                <a:avLst/>
                              </a:prstGeom>
                              <a:ln w="57150">
                                <a:solidFill>
                                  <a:srgbClr val="92D0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w16se="http://schemas.microsoft.com/office/word/2015/wordml/symex" xmlns:cx1="http://schemas.microsoft.com/office/drawing/2015/9/8/chartex" xmlns:cx="http://schemas.microsoft.com/office/drawing/2014/chartex">
                  <w:pict>
                    <v:line w14:anchorId="26B99B91" id="Conector recto 2" o:spid="_x0000_s1026" style="position:absolute;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pt,4.65pt" to="216.5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ZIb2AEAAAoEAAAOAAAAZHJzL2Uyb0RvYy54bWysU8tu2zAQvBfoPxC8x5IFuGkEyznYSC9F&#10;a/TxATS1tAnwhSVr2X/fJSUrQVsUaJELJZIzsztDcv14sYadAaP2ruPLRc0ZOOl77Y4d//7t6e49&#10;ZzEJ1wvjHXT8CpE/bt6+WQ+hhcafvOkBGYm42A6h46eUQltVUZ7AirjwARxtKo9WJJrisepRDKRu&#10;TdXU9btq8NgH9BJipNXduMk3RV8pkOmzUhESMx2n3lIZsYyHPFabtWiPKMJJy6kN8R9dWKEdFZ2l&#10;diIJ9gP1b1JWS/TRq7SQ3lZeKS2heCA3y/oXN19PIkDxQuHEMMcUX09Wfjrvkem+4w1nTlg6oi0d&#10;lEweGeYPa3JGQ4gtQbduj9Mshj1mwxeFNn/JCruUXK9zrnBJTNJic79aPdQUv7ztVc/EgDF9AG9Z&#10;/um40S5bFq04f4yJihH0BsnLxrGh46v75aousOiN7p+0MXkz4vGwNcjOgo77odnVBBolXsBI0DjS&#10;zZ5GF+UvXQ2MBb6AokSo7+VYId9FmGWFlODSctI1jtCZpqiFmTi19jfihM9UKPf0X8gzo1T2Ls1k&#10;q53HP7WdLreW1Yi/JTD6zhEcfH8t51uioQtXwp8eR77RL+eF/vyENz8BAAD//wMAUEsDBBQABgAI&#10;AAAAIQCZo2Qb3AAAAAUBAAAPAAAAZHJzL2Rvd25yZXYueG1sTI7BSsNAFEX3gv8wPMGNtJMYsW3M&#10;pARBiC4q1uJ6mnkmwcybITNto1/v040uL/dy7inWkx3EEcfQO1KQzhMQSI0zPbUKdq8PsyWIEDUZ&#10;PThCBZ8YYF2enxU6N+5EL3jcxlYwhEKuFXQx+lzK0HRodZg7j8TduxutjhzHVppRnxhuB3mdJLfS&#10;6p74odMe7ztsPrYHq2BxlWzSRWVs/fy1qavaP1ZPb16py4upugMRcYp/Y/jRZ3Uo2WnvDmSCGBTM&#10;VjxUsMpAcHuTZSmI/W+WZSH/25ffAAAA//8DAFBLAQItABQABgAIAAAAIQC2gziS/gAAAOEBAAAT&#10;AAAAAAAAAAAAAAAAAAAAAABbQ29udGVudF9UeXBlc10ueG1sUEsBAi0AFAAGAAgAAAAhADj9If/W&#10;AAAAlAEAAAsAAAAAAAAAAAAAAAAALwEAAF9yZWxzLy5yZWxzUEsBAi0AFAAGAAgAAAAhAHnBkhvY&#10;AQAACgQAAA4AAAAAAAAAAAAAAAAALgIAAGRycy9lMm9Eb2MueG1sUEsBAi0AFAAGAAgAAAAhAJmj&#10;ZBvcAAAABQEAAA8AAAAAAAAAAAAAAAAAMgQAAGRycy9kb3ducmV2LnhtbFBLBQYAAAAABAAEAPMA&#10;AAA7BQAAAAA=&#10;" strokecolor="#92d050" strokeweight="4.5pt"/>
                  </w:pict>
                </mc:Fallback>
              </mc:AlternateContent>
            </w:r>
          </w:p>
          <w:p w:rsidR="00AF2D77" w:rsidRPr="00F63368" w:rsidRDefault="00AF2D77" w:rsidP="005A3D91">
            <w:pPr>
              <w:jc w:val="center"/>
              <w:rPr>
                <w:b/>
                <w:sz w:val="20"/>
                <w:szCs w:val="20"/>
              </w:rPr>
            </w:pPr>
            <w:r w:rsidRPr="00F63368">
              <w:rPr>
                <w:b/>
                <w:sz w:val="20"/>
                <w:szCs w:val="20"/>
              </w:rPr>
              <w:t>Flor Rocío Patarroyo Suárez</w:t>
            </w:r>
          </w:p>
          <w:p w:rsidR="00AF2D77" w:rsidRPr="00F63368" w:rsidRDefault="00AF2D77" w:rsidP="005A3D91">
            <w:pPr>
              <w:jc w:val="center"/>
              <w:rPr>
                <w:sz w:val="20"/>
                <w:szCs w:val="20"/>
              </w:rPr>
            </w:pPr>
            <w:r w:rsidRPr="00F63368">
              <w:rPr>
                <w:sz w:val="20"/>
                <w:szCs w:val="20"/>
              </w:rPr>
              <w:t>Coordinadora Grupo Asistencia Técnica</w:t>
            </w:r>
          </w:p>
          <w:p w:rsidR="00AF2D77" w:rsidRPr="00F63368" w:rsidRDefault="00AF2D77" w:rsidP="005A3D91">
            <w:pPr>
              <w:jc w:val="center"/>
              <w:rPr>
                <w:sz w:val="20"/>
                <w:szCs w:val="20"/>
              </w:rPr>
            </w:pPr>
          </w:p>
          <w:p w:rsidR="00AF2D77" w:rsidRPr="00F63368" w:rsidRDefault="00AF2D77" w:rsidP="005A3D91">
            <w:pPr>
              <w:jc w:val="center"/>
              <w:rPr>
                <w:b/>
                <w:sz w:val="20"/>
                <w:szCs w:val="20"/>
              </w:rPr>
            </w:pPr>
            <w:r w:rsidRPr="00F63368">
              <w:rPr>
                <w:b/>
                <w:sz w:val="20"/>
                <w:szCs w:val="20"/>
              </w:rPr>
              <w:t>María Doris Fajardo González</w:t>
            </w:r>
          </w:p>
          <w:p w:rsidR="00AF2D77" w:rsidRPr="00F63368" w:rsidRDefault="00AF2D77" w:rsidP="005A3D91">
            <w:pPr>
              <w:jc w:val="center"/>
              <w:rPr>
                <w:sz w:val="20"/>
                <w:szCs w:val="20"/>
              </w:rPr>
            </w:pPr>
            <w:r w:rsidRPr="00F63368">
              <w:rPr>
                <w:sz w:val="20"/>
                <w:szCs w:val="20"/>
              </w:rPr>
              <w:t>Coordinadora Grupo Planeación y Sistemas</w:t>
            </w:r>
          </w:p>
          <w:p w:rsidR="00AF2D77" w:rsidRPr="00F63368" w:rsidRDefault="00AF2D77" w:rsidP="005A3D91">
            <w:pPr>
              <w:jc w:val="center"/>
              <w:rPr>
                <w:sz w:val="20"/>
                <w:szCs w:val="20"/>
              </w:rPr>
            </w:pPr>
          </w:p>
          <w:p w:rsidR="00AF2D77" w:rsidRPr="00F63368" w:rsidRDefault="00AF2D77" w:rsidP="005A3D91">
            <w:pPr>
              <w:jc w:val="center"/>
              <w:rPr>
                <w:b/>
                <w:sz w:val="20"/>
                <w:szCs w:val="20"/>
              </w:rPr>
            </w:pPr>
            <w:r w:rsidRPr="00F63368">
              <w:rPr>
                <w:b/>
                <w:sz w:val="20"/>
                <w:szCs w:val="20"/>
              </w:rPr>
              <w:t>Yaleidy Andrea Rico Rada</w:t>
            </w:r>
          </w:p>
          <w:p w:rsidR="00AF2D77" w:rsidRPr="00F63368" w:rsidRDefault="00AF2D77" w:rsidP="005A3D91">
            <w:pPr>
              <w:jc w:val="center"/>
              <w:rPr>
                <w:b/>
                <w:sz w:val="20"/>
                <w:szCs w:val="20"/>
              </w:rPr>
            </w:pPr>
            <w:r w:rsidRPr="00F63368">
              <w:rPr>
                <w:sz w:val="20"/>
                <w:szCs w:val="20"/>
              </w:rPr>
              <w:t>Coordinadora Grupo Financiero</w:t>
            </w:r>
          </w:p>
          <w:p w:rsidR="00AF2D77" w:rsidRPr="00F63368" w:rsidRDefault="00AF2D77" w:rsidP="005A3D91">
            <w:pPr>
              <w:jc w:val="center"/>
              <w:rPr>
                <w:sz w:val="20"/>
                <w:szCs w:val="20"/>
              </w:rPr>
            </w:pPr>
          </w:p>
          <w:p w:rsidR="00AF2D77" w:rsidRPr="00F63368" w:rsidRDefault="00AF2D77" w:rsidP="005A3D91">
            <w:pPr>
              <w:contextualSpacing/>
              <w:jc w:val="center"/>
              <w:rPr>
                <w:b/>
                <w:sz w:val="20"/>
                <w:szCs w:val="20"/>
              </w:rPr>
            </w:pPr>
            <w:r w:rsidRPr="00F63368">
              <w:rPr>
                <w:b/>
                <w:sz w:val="20"/>
                <w:szCs w:val="20"/>
              </w:rPr>
              <w:t>Margarita Rosa Hernández Velandia</w:t>
            </w:r>
          </w:p>
          <w:p w:rsidR="00AF2D77" w:rsidRPr="00F63368" w:rsidRDefault="00AF2D77" w:rsidP="005A3D91">
            <w:pPr>
              <w:contextualSpacing/>
              <w:jc w:val="center"/>
              <w:rPr>
                <w:sz w:val="20"/>
                <w:szCs w:val="20"/>
              </w:rPr>
            </w:pPr>
            <w:r w:rsidRPr="00F63368">
              <w:rPr>
                <w:sz w:val="20"/>
                <w:szCs w:val="20"/>
              </w:rPr>
              <w:t>Coordinadora Grupo Administrativo</w:t>
            </w:r>
          </w:p>
          <w:p w:rsidR="00AF2D77" w:rsidRPr="00F63368" w:rsidRDefault="00AF2D77" w:rsidP="005A3D91">
            <w:pPr>
              <w:contextualSpacing/>
              <w:jc w:val="center"/>
              <w:rPr>
                <w:sz w:val="20"/>
                <w:szCs w:val="20"/>
              </w:rPr>
            </w:pPr>
          </w:p>
          <w:p w:rsidR="00AF2D77" w:rsidRPr="00F63368" w:rsidRDefault="00AF2D77" w:rsidP="005A3D91">
            <w:pPr>
              <w:contextualSpacing/>
              <w:jc w:val="center"/>
              <w:rPr>
                <w:b/>
                <w:sz w:val="20"/>
                <w:szCs w:val="20"/>
              </w:rPr>
            </w:pPr>
            <w:r w:rsidRPr="00F63368">
              <w:rPr>
                <w:b/>
                <w:sz w:val="20"/>
                <w:szCs w:val="20"/>
              </w:rPr>
              <w:t>Clara Inés Jiménez Rodríguez</w:t>
            </w:r>
          </w:p>
          <w:p w:rsidR="00AF2D77" w:rsidRPr="00F63368" w:rsidRDefault="00AF2D77" w:rsidP="005A3D91">
            <w:pPr>
              <w:contextualSpacing/>
              <w:jc w:val="center"/>
              <w:rPr>
                <w:sz w:val="20"/>
                <w:szCs w:val="20"/>
              </w:rPr>
            </w:pPr>
            <w:r w:rsidRPr="00F63368">
              <w:rPr>
                <w:sz w:val="20"/>
                <w:szCs w:val="20"/>
              </w:rPr>
              <w:t>Coordinadora Grupo Jurídico</w:t>
            </w:r>
          </w:p>
          <w:p w:rsidR="00AF2D77" w:rsidRPr="00F63368" w:rsidRDefault="00AF2D77" w:rsidP="005A3D91">
            <w:pPr>
              <w:contextualSpacing/>
              <w:jc w:val="center"/>
              <w:rPr>
                <w:sz w:val="20"/>
                <w:szCs w:val="20"/>
              </w:rPr>
            </w:pPr>
            <w:r w:rsidRPr="00F63368">
              <w:rPr>
                <w:noProof/>
                <w:color w:val="00B050"/>
                <w:sz w:val="20"/>
                <w:szCs w:val="20"/>
                <w:lang w:val="es-CO" w:eastAsia="es-CO"/>
              </w:rPr>
              <mc:AlternateContent>
                <mc:Choice Requires="wps">
                  <w:drawing>
                    <wp:anchor distT="0" distB="0" distL="114300" distR="114300" simplePos="0" relativeHeight="251668480" behindDoc="0" locked="0" layoutInCell="1" allowOverlap="1" wp14:anchorId="54496410" wp14:editId="1E9097C6">
                      <wp:simplePos x="0" y="0"/>
                      <wp:positionH relativeFrom="column">
                        <wp:posOffset>-75565</wp:posOffset>
                      </wp:positionH>
                      <wp:positionV relativeFrom="paragraph">
                        <wp:posOffset>171450</wp:posOffset>
                      </wp:positionV>
                      <wp:extent cx="2800350" cy="0"/>
                      <wp:effectExtent l="0" t="19050" r="38100" b="38100"/>
                      <wp:wrapNone/>
                      <wp:docPr id="3" name="Conector recto 3"/>
                      <wp:cNvGraphicFramePr/>
                      <a:graphic xmlns:a="http://schemas.openxmlformats.org/drawingml/2006/main">
                        <a:graphicData uri="http://schemas.microsoft.com/office/word/2010/wordprocessingShape">
                          <wps:wsp>
                            <wps:cNvCnPr/>
                            <wps:spPr>
                              <a:xfrm>
                                <a:off x="0" y="0"/>
                                <a:ext cx="2800350" cy="0"/>
                              </a:xfrm>
                              <a:prstGeom prst="line">
                                <a:avLst/>
                              </a:prstGeom>
                              <a:ln w="57150">
                                <a:solidFill>
                                  <a:srgbClr val="92D05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2="http://schemas.microsoft.com/office/drawing/2015/10/21/chartex" xmlns:w16se="http://schemas.microsoft.com/office/word/2015/wordml/symex" xmlns:cx1="http://schemas.microsoft.com/office/drawing/2015/9/8/chartex" xmlns:cx="http://schemas.microsoft.com/office/drawing/2014/chartex">
                  <w:pict>
                    <v:line w14:anchorId="602E84E1" id="Conector recto 3"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5.95pt,13.5pt" to="214.5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U7k1wEAAAoEAAAOAAAAZHJzL2Uyb0RvYy54bWysU02P0zAQvSPxHyzfadJWC0vUdA+tlguC&#10;CpYf4Drj1pK/NDZN+u8ZO2l2BQgJxMX22PPezHu2Nw+DNewCGLV3LV8uas7ASd9pd2r5t6fHN/ec&#10;xSRcJ4x30PIrRP6wff1q04cGVv7sTQfIiMTFpg8tP6cUmqqK8gxWxIUP4OhQebQiUYinqkPRE7s1&#10;1aqu31a9xy6glxAj7e7HQ74t/EqBTJ+VipCYaTn1lsqIZTzmsdpuRHNCEc5aTm2If+jCCu2o6Ey1&#10;F0mw76h/obJaoo9epYX0tvJKaQlFA6lZ1j+p+XoWAYoWMieG2ab4/2jlp8sBme5avubMCUtXtKOL&#10;kskjwzyxdfaoD7Gh1J074BTFcMAseFBo80xS2FB8vc6+wpCYpM3VfV2v78h+eTurnoEBY/oA3rK8&#10;aLnRLksWjbh8jImKUeotJW8bx/qW371bEl+Ooze6e9TGlABPx51BdhF03e9X+5qSRooXaURoHPFm&#10;TaOKskpXA2OBL6DIEep7OVbIbxFmWiEluLSceI2j7AxT1MIMnFr7E3DKz1Ao7/RvwDOiVPYuzWCr&#10;ncfftZ2GW8tqzL85MOrOFhx9dy33W6yhB1fMnz5HftEv4wJ//sLbHwAAAP//AwBQSwMEFAAGAAgA&#10;AAAhAMWVLTrfAAAACQEAAA8AAABkcnMvZG93bnJldi54bWxMj8FKw0AQhu+C77CM4EXazQYxNmZT&#10;giBEDy1W8bzNjkkwOxuy2zb69I540OPMfPzz/cV6doM44hR6TxrUMgGB1HjbU6vh9eVhcQsiREPW&#10;DJ5QwycGWJfnZ4XJrT/RMx53sRUcQiE3GroYx1zK0HToTFj6EYlv735yJvI4tdJO5sThbpBpktxI&#10;Z3riD50Z8b7D5mN3cBqyq2Sjssq6evu1qat6fKye3katLy/m6g5ExDn+wfCjz+pQstPeH8gGMWhY&#10;KLViVEOacScGrtOVArH/XciykP8blN8AAAD//wMAUEsBAi0AFAAGAAgAAAAhALaDOJL+AAAA4QEA&#10;ABMAAAAAAAAAAAAAAAAAAAAAAFtDb250ZW50X1R5cGVzXS54bWxQSwECLQAUAAYACAAAACEAOP0h&#10;/9YAAACUAQAACwAAAAAAAAAAAAAAAAAvAQAAX3JlbHMvLnJlbHNQSwECLQAUAAYACAAAACEA5PFO&#10;5NcBAAAKBAAADgAAAAAAAAAAAAAAAAAuAgAAZHJzL2Uyb0RvYy54bWxQSwECLQAUAAYACAAAACEA&#10;xZUtOt8AAAAJAQAADwAAAAAAAAAAAAAAAAAxBAAAZHJzL2Rvd25yZXYueG1sUEsFBgAAAAAEAAQA&#10;8wAAAD0FAAAAAA==&#10;" strokecolor="#92d050" strokeweight="4.5pt"/>
                  </w:pict>
                </mc:Fallback>
              </mc:AlternateContent>
            </w:r>
          </w:p>
          <w:p w:rsidR="00AF2D77" w:rsidRPr="00F63368" w:rsidRDefault="00AF2D77" w:rsidP="005A3D91">
            <w:pPr>
              <w:contextualSpacing/>
              <w:jc w:val="center"/>
              <w:rPr>
                <w:sz w:val="20"/>
                <w:szCs w:val="20"/>
              </w:rPr>
            </w:pPr>
          </w:p>
          <w:p w:rsidR="00AF2D77" w:rsidRPr="00F63368" w:rsidRDefault="00AF2D77" w:rsidP="005A3D91">
            <w:pPr>
              <w:contextualSpacing/>
              <w:jc w:val="center"/>
              <w:rPr>
                <w:b/>
                <w:sz w:val="20"/>
                <w:szCs w:val="20"/>
              </w:rPr>
            </w:pPr>
            <w:r w:rsidRPr="00F63368">
              <w:rPr>
                <w:b/>
                <w:sz w:val="20"/>
                <w:szCs w:val="20"/>
              </w:rPr>
              <w:t>Jorge Enrique Morales Hortua</w:t>
            </w:r>
          </w:p>
          <w:p w:rsidR="00AF2D77" w:rsidRPr="00F63368" w:rsidRDefault="00AF2D77" w:rsidP="005A3D91">
            <w:pPr>
              <w:contextualSpacing/>
              <w:jc w:val="center"/>
              <w:rPr>
                <w:sz w:val="20"/>
                <w:szCs w:val="20"/>
              </w:rPr>
            </w:pPr>
            <w:r w:rsidRPr="00F63368">
              <w:rPr>
                <w:sz w:val="20"/>
                <w:szCs w:val="20"/>
              </w:rPr>
              <w:t>Referente del Sistema Nacional de Bienestar Familiar</w:t>
            </w:r>
          </w:p>
          <w:p w:rsidR="00AF2D77" w:rsidRPr="00F63368" w:rsidRDefault="00AF2D77" w:rsidP="005A3D91">
            <w:pPr>
              <w:contextualSpacing/>
              <w:jc w:val="center"/>
              <w:rPr>
                <w:sz w:val="20"/>
                <w:szCs w:val="20"/>
              </w:rPr>
            </w:pPr>
          </w:p>
          <w:p w:rsidR="00AF2D77" w:rsidRPr="00F63368" w:rsidRDefault="00AF2D77" w:rsidP="005A3D91">
            <w:pPr>
              <w:contextualSpacing/>
              <w:jc w:val="center"/>
              <w:rPr>
                <w:b/>
                <w:sz w:val="20"/>
                <w:szCs w:val="20"/>
              </w:rPr>
            </w:pPr>
            <w:r w:rsidRPr="00F63368">
              <w:rPr>
                <w:b/>
                <w:sz w:val="20"/>
                <w:szCs w:val="20"/>
              </w:rPr>
              <w:t>Oscar Javier Hernández Casallas</w:t>
            </w:r>
          </w:p>
          <w:p w:rsidR="00AF2D77" w:rsidRPr="00F63368" w:rsidRDefault="00AF2D77" w:rsidP="005A3D91">
            <w:pPr>
              <w:contextualSpacing/>
              <w:jc w:val="center"/>
              <w:rPr>
                <w:sz w:val="20"/>
                <w:szCs w:val="20"/>
              </w:rPr>
            </w:pPr>
            <w:r w:rsidRPr="00F63368">
              <w:rPr>
                <w:sz w:val="20"/>
                <w:szCs w:val="20"/>
              </w:rPr>
              <w:t>Referente del Sistema Nacional de Bienestar Familiar</w:t>
            </w:r>
          </w:p>
          <w:p w:rsidR="00AF2D77" w:rsidRPr="00F63368" w:rsidRDefault="00AF2D77" w:rsidP="005A3D91">
            <w:pPr>
              <w:contextualSpacing/>
              <w:jc w:val="center"/>
              <w:rPr>
                <w:sz w:val="20"/>
                <w:szCs w:val="20"/>
              </w:rPr>
            </w:pPr>
          </w:p>
          <w:p w:rsidR="00AF2D77" w:rsidRPr="00F63368" w:rsidRDefault="00AF2D77" w:rsidP="005A3D91">
            <w:pPr>
              <w:contextualSpacing/>
              <w:jc w:val="center"/>
              <w:rPr>
                <w:b/>
                <w:sz w:val="20"/>
                <w:szCs w:val="20"/>
              </w:rPr>
            </w:pPr>
            <w:r w:rsidRPr="00F63368">
              <w:rPr>
                <w:b/>
                <w:sz w:val="20"/>
                <w:szCs w:val="20"/>
              </w:rPr>
              <w:t>Jairo Orlando Melo Aguirre</w:t>
            </w:r>
          </w:p>
          <w:p w:rsidR="00AF2D77" w:rsidRPr="00F63368" w:rsidRDefault="00AF2D77" w:rsidP="005A3D91">
            <w:pPr>
              <w:contextualSpacing/>
              <w:jc w:val="center"/>
              <w:rPr>
                <w:sz w:val="20"/>
                <w:szCs w:val="20"/>
              </w:rPr>
            </w:pPr>
            <w:r w:rsidRPr="00F63368">
              <w:rPr>
                <w:sz w:val="20"/>
                <w:szCs w:val="20"/>
              </w:rPr>
              <w:t>Referente del Sistema Nacional de Bienestar Familiar</w:t>
            </w:r>
          </w:p>
          <w:p w:rsidR="00AF2D77" w:rsidRPr="00F63368" w:rsidRDefault="00AF2D77" w:rsidP="005A3D91">
            <w:pPr>
              <w:contextualSpacing/>
              <w:jc w:val="center"/>
              <w:rPr>
                <w:sz w:val="20"/>
                <w:szCs w:val="20"/>
              </w:rPr>
            </w:pPr>
          </w:p>
          <w:p w:rsidR="00AF2D77" w:rsidRPr="00F63368" w:rsidRDefault="00AF2D77" w:rsidP="005A3D91">
            <w:pPr>
              <w:contextualSpacing/>
              <w:jc w:val="center"/>
              <w:rPr>
                <w:b/>
                <w:sz w:val="20"/>
                <w:szCs w:val="20"/>
              </w:rPr>
            </w:pPr>
            <w:r w:rsidRPr="00F63368">
              <w:rPr>
                <w:b/>
                <w:sz w:val="20"/>
                <w:szCs w:val="20"/>
              </w:rPr>
              <w:t>Juleine Puentes Orjuela</w:t>
            </w:r>
          </w:p>
          <w:p w:rsidR="00AF2D77" w:rsidRPr="00F63368" w:rsidRDefault="00AF2D77" w:rsidP="005A3D91">
            <w:pPr>
              <w:contextualSpacing/>
              <w:jc w:val="center"/>
              <w:rPr>
                <w:sz w:val="20"/>
                <w:szCs w:val="20"/>
              </w:rPr>
            </w:pPr>
            <w:r w:rsidRPr="00F63368">
              <w:rPr>
                <w:sz w:val="20"/>
                <w:szCs w:val="20"/>
              </w:rPr>
              <w:t>Referente del Sistema Nacional de Bienestar Familiar</w:t>
            </w:r>
          </w:p>
          <w:p w:rsidR="00AF2D77" w:rsidRPr="00F63368" w:rsidRDefault="00AF2D77" w:rsidP="005A3D91">
            <w:pPr>
              <w:contextualSpacing/>
              <w:jc w:val="center"/>
              <w:rPr>
                <w:sz w:val="20"/>
                <w:szCs w:val="20"/>
              </w:rPr>
            </w:pPr>
          </w:p>
          <w:p w:rsidR="00AF2D77" w:rsidRPr="00F63368" w:rsidRDefault="00AF2D77" w:rsidP="005A3D91">
            <w:pPr>
              <w:contextualSpacing/>
              <w:jc w:val="center"/>
              <w:rPr>
                <w:b/>
                <w:sz w:val="20"/>
                <w:szCs w:val="20"/>
              </w:rPr>
            </w:pPr>
            <w:r w:rsidRPr="00F63368">
              <w:rPr>
                <w:b/>
                <w:sz w:val="20"/>
                <w:szCs w:val="20"/>
              </w:rPr>
              <w:t>Luis Enrique Leguizamón Cardozo</w:t>
            </w:r>
          </w:p>
          <w:p w:rsidR="00AF2D77" w:rsidRPr="00F63368" w:rsidRDefault="00AF2D77" w:rsidP="005A3D91">
            <w:pPr>
              <w:contextualSpacing/>
              <w:jc w:val="center"/>
              <w:rPr>
                <w:sz w:val="20"/>
                <w:szCs w:val="20"/>
              </w:rPr>
            </w:pPr>
            <w:r w:rsidRPr="00F63368">
              <w:rPr>
                <w:sz w:val="20"/>
                <w:szCs w:val="20"/>
              </w:rPr>
              <w:t>Profesional Especializado Grupo de Planeación y Sistemas</w:t>
            </w:r>
          </w:p>
          <w:p w:rsidR="00AF2D77" w:rsidRPr="00F63368" w:rsidRDefault="00AF2D77" w:rsidP="005A3D91">
            <w:pPr>
              <w:contextualSpacing/>
              <w:jc w:val="center"/>
              <w:rPr>
                <w:sz w:val="20"/>
                <w:szCs w:val="20"/>
              </w:rPr>
            </w:pPr>
          </w:p>
          <w:p w:rsidR="00AF2D77" w:rsidRPr="00F63368" w:rsidRDefault="00AF2D77" w:rsidP="005A3D91">
            <w:pPr>
              <w:contextualSpacing/>
              <w:jc w:val="center"/>
              <w:rPr>
                <w:b/>
                <w:sz w:val="20"/>
                <w:szCs w:val="20"/>
              </w:rPr>
            </w:pPr>
            <w:r w:rsidRPr="00F63368">
              <w:rPr>
                <w:b/>
                <w:sz w:val="20"/>
                <w:szCs w:val="20"/>
              </w:rPr>
              <w:t>Gerardo Antonio Castañeda Erazo</w:t>
            </w:r>
          </w:p>
          <w:p w:rsidR="00AF2D77" w:rsidRPr="00F63368" w:rsidRDefault="00AF2D77" w:rsidP="005A3D91">
            <w:pPr>
              <w:contextualSpacing/>
              <w:jc w:val="center"/>
              <w:rPr>
                <w:sz w:val="20"/>
                <w:szCs w:val="20"/>
              </w:rPr>
            </w:pPr>
            <w:r w:rsidRPr="00F63368">
              <w:rPr>
                <w:sz w:val="20"/>
                <w:szCs w:val="20"/>
              </w:rPr>
              <w:t>Profesional Épico</w:t>
            </w:r>
          </w:p>
          <w:p w:rsidR="00AF2D77" w:rsidRPr="00F63368" w:rsidRDefault="00AF2D77" w:rsidP="005A3D91">
            <w:pPr>
              <w:contextualSpacing/>
              <w:jc w:val="center"/>
              <w:rPr>
                <w:sz w:val="20"/>
                <w:szCs w:val="20"/>
              </w:rPr>
            </w:pPr>
          </w:p>
          <w:p w:rsidR="00AF2D77" w:rsidRPr="00F63368" w:rsidRDefault="00AF2D77" w:rsidP="005A3D91">
            <w:pPr>
              <w:contextualSpacing/>
              <w:jc w:val="center"/>
              <w:rPr>
                <w:b/>
                <w:sz w:val="20"/>
                <w:szCs w:val="20"/>
              </w:rPr>
            </w:pPr>
            <w:r w:rsidRPr="00F63368">
              <w:rPr>
                <w:b/>
                <w:sz w:val="20"/>
                <w:szCs w:val="20"/>
              </w:rPr>
              <w:t>Paula Lizzette Ruíz Camacho</w:t>
            </w:r>
          </w:p>
          <w:p w:rsidR="00AF2D77" w:rsidRPr="00F63368" w:rsidRDefault="00AF2D77" w:rsidP="005A3D91">
            <w:pPr>
              <w:contextualSpacing/>
              <w:jc w:val="center"/>
              <w:rPr>
                <w:sz w:val="20"/>
                <w:szCs w:val="20"/>
              </w:rPr>
            </w:pPr>
            <w:r w:rsidRPr="00F63368">
              <w:rPr>
                <w:sz w:val="20"/>
                <w:szCs w:val="20"/>
              </w:rPr>
              <w:t>Profesional Épico</w:t>
            </w:r>
          </w:p>
          <w:p w:rsidR="00AF2D77" w:rsidRPr="00F63368" w:rsidRDefault="00AF2D77" w:rsidP="005A3D91">
            <w:pPr>
              <w:contextualSpacing/>
              <w:jc w:val="center"/>
              <w:rPr>
                <w:sz w:val="20"/>
                <w:szCs w:val="20"/>
              </w:rPr>
            </w:pPr>
          </w:p>
          <w:p w:rsidR="00AF2D77" w:rsidRPr="00F63368" w:rsidRDefault="00AF2D77" w:rsidP="005A3D91">
            <w:pPr>
              <w:contextualSpacing/>
              <w:jc w:val="center"/>
              <w:rPr>
                <w:b/>
                <w:sz w:val="20"/>
                <w:szCs w:val="20"/>
              </w:rPr>
            </w:pPr>
            <w:r w:rsidRPr="00F63368">
              <w:rPr>
                <w:b/>
                <w:sz w:val="20"/>
                <w:szCs w:val="20"/>
              </w:rPr>
              <w:t>Javier Mauricio Rueda Vargas</w:t>
            </w:r>
          </w:p>
          <w:p w:rsidR="00AF2D77" w:rsidRPr="00F63368" w:rsidRDefault="00AF2D77" w:rsidP="005A3D91">
            <w:pPr>
              <w:contextualSpacing/>
              <w:jc w:val="center"/>
              <w:rPr>
                <w:sz w:val="20"/>
                <w:szCs w:val="20"/>
              </w:rPr>
            </w:pPr>
            <w:r w:rsidRPr="00F63368">
              <w:rPr>
                <w:sz w:val="20"/>
                <w:szCs w:val="20"/>
              </w:rPr>
              <w:t>Técnico Diseño Gráfico</w:t>
            </w:r>
          </w:p>
          <w:p w:rsidR="00AF2D77" w:rsidRPr="00F63368" w:rsidRDefault="00AF2D77" w:rsidP="005A3D91">
            <w:pPr>
              <w:contextualSpacing/>
              <w:jc w:val="center"/>
              <w:rPr>
                <w:sz w:val="20"/>
                <w:szCs w:val="20"/>
              </w:rPr>
            </w:pPr>
          </w:p>
        </w:tc>
        <w:tc>
          <w:tcPr>
            <w:tcW w:w="4414" w:type="dxa"/>
            <w:tcBorders>
              <w:top w:val="single" w:sz="36" w:space="0" w:color="FFFFFF"/>
              <w:left w:val="single" w:sz="36" w:space="0" w:color="92D050"/>
              <w:bottom w:val="single" w:sz="4" w:space="0" w:color="FFFFFF" w:themeColor="background1"/>
              <w:right w:val="single" w:sz="4" w:space="0" w:color="FFFFFF"/>
            </w:tcBorders>
          </w:tcPr>
          <w:p w:rsidR="00AF2D77" w:rsidRDefault="00AF2D77" w:rsidP="005A3D91">
            <w:pPr>
              <w:jc w:val="center"/>
              <w:rPr>
                <w:rFonts w:ascii="Calibri" w:eastAsia="Times New Roman" w:hAnsi="Calibri" w:cs="Times New Roman"/>
                <w:b/>
                <w:sz w:val="20"/>
                <w:szCs w:val="20"/>
              </w:rPr>
            </w:pPr>
          </w:p>
          <w:p w:rsidR="00AF2D77" w:rsidRDefault="00AF2D77" w:rsidP="005A3D91">
            <w:pPr>
              <w:jc w:val="center"/>
              <w:rPr>
                <w:rFonts w:ascii="Calibri" w:eastAsia="Times New Roman" w:hAnsi="Calibri" w:cs="Times New Roman"/>
                <w:b/>
                <w:sz w:val="20"/>
                <w:szCs w:val="20"/>
              </w:rPr>
            </w:pPr>
          </w:p>
          <w:p w:rsidR="00AF2D77" w:rsidRDefault="00AF2D77" w:rsidP="005A3D91">
            <w:pPr>
              <w:jc w:val="center"/>
              <w:rPr>
                <w:rFonts w:ascii="Calibri" w:eastAsia="Times New Roman" w:hAnsi="Calibri" w:cs="Times New Roman"/>
                <w:b/>
                <w:sz w:val="20"/>
                <w:szCs w:val="20"/>
              </w:rPr>
            </w:pPr>
          </w:p>
          <w:p w:rsidR="00AF2D77" w:rsidRDefault="00AF2D77" w:rsidP="005A3D91">
            <w:pPr>
              <w:rPr>
                <w:rFonts w:ascii="Calibri" w:eastAsia="Times New Roman" w:hAnsi="Calibri" w:cs="Times New Roman"/>
                <w:b/>
                <w:sz w:val="20"/>
                <w:szCs w:val="20"/>
              </w:rPr>
            </w:pPr>
          </w:p>
          <w:p w:rsidR="00AF2D77" w:rsidRPr="00F63368" w:rsidRDefault="00AF2D77" w:rsidP="005A3D91">
            <w:pPr>
              <w:jc w:val="center"/>
              <w:rPr>
                <w:rFonts w:ascii="Calibri" w:eastAsia="Times New Roman" w:hAnsi="Calibri" w:cs="Times New Roman"/>
                <w:b/>
                <w:sz w:val="20"/>
                <w:szCs w:val="20"/>
              </w:rPr>
            </w:pPr>
            <w:r w:rsidRPr="00F63368">
              <w:rPr>
                <w:rFonts w:ascii="Calibri" w:eastAsia="Times New Roman" w:hAnsi="Calibri" w:cs="Times New Roman"/>
                <w:b/>
                <w:sz w:val="20"/>
                <w:szCs w:val="20"/>
              </w:rPr>
              <w:t>Álvaro Barbosa Arango</w:t>
            </w:r>
          </w:p>
          <w:p w:rsidR="00AF2D77" w:rsidRPr="00F63368" w:rsidRDefault="00AF2D77" w:rsidP="005A3D91">
            <w:pPr>
              <w:jc w:val="center"/>
              <w:rPr>
                <w:rFonts w:ascii="Calibri" w:eastAsia="Times New Roman" w:hAnsi="Calibri" w:cs="Times New Roman"/>
                <w:sz w:val="20"/>
                <w:szCs w:val="20"/>
              </w:rPr>
            </w:pPr>
            <w:r w:rsidRPr="00F63368">
              <w:rPr>
                <w:rFonts w:ascii="Calibri" w:eastAsia="Times New Roman" w:hAnsi="Calibri" w:cs="Times New Roman"/>
                <w:sz w:val="20"/>
                <w:szCs w:val="20"/>
              </w:rPr>
              <w:t>Coordinador Centro Zonal Gachetá</w:t>
            </w:r>
          </w:p>
          <w:p w:rsidR="00AF2D77" w:rsidRPr="00F63368" w:rsidRDefault="00AF2D77" w:rsidP="005A3D91">
            <w:pPr>
              <w:tabs>
                <w:tab w:val="left" w:pos="2100"/>
              </w:tabs>
              <w:jc w:val="center"/>
              <w:rPr>
                <w:sz w:val="20"/>
                <w:szCs w:val="20"/>
              </w:rPr>
            </w:pPr>
          </w:p>
          <w:p w:rsidR="00AF2D77" w:rsidRPr="00F63368" w:rsidRDefault="00AF2D77" w:rsidP="005A3D91">
            <w:pPr>
              <w:contextualSpacing/>
              <w:jc w:val="center"/>
              <w:rPr>
                <w:b/>
                <w:sz w:val="20"/>
                <w:szCs w:val="20"/>
              </w:rPr>
            </w:pPr>
            <w:r w:rsidRPr="00F63368">
              <w:rPr>
                <w:b/>
                <w:sz w:val="20"/>
                <w:szCs w:val="20"/>
              </w:rPr>
              <w:t>Ana Liliana Camacho Mantilla</w:t>
            </w:r>
          </w:p>
          <w:p w:rsidR="00AF2D77" w:rsidRPr="00F63368" w:rsidRDefault="00AF2D77" w:rsidP="005A3D91">
            <w:pPr>
              <w:contextualSpacing/>
              <w:jc w:val="center"/>
              <w:rPr>
                <w:sz w:val="20"/>
                <w:szCs w:val="20"/>
              </w:rPr>
            </w:pPr>
            <w:r w:rsidRPr="00F63368">
              <w:rPr>
                <w:sz w:val="20"/>
                <w:szCs w:val="20"/>
              </w:rPr>
              <w:t>Coordinadora Centro Zonal Ubaté</w:t>
            </w:r>
          </w:p>
          <w:p w:rsidR="00AF2D77" w:rsidRPr="00F63368" w:rsidRDefault="00AF2D77" w:rsidP="005A3D91">
            <w:pPr>
              <w:contextualSpacing/>
              <w:jc w:val="center"/>
              <w:rPr>
                <w:b/>
                <w:sz w:val="20"/>
                <w:szCs w:val="20"/>
              </w:rPr>
            </w:pPr>
          </w:p>
          <w:p w:rsidR="00AF2D77" w:rsidRPr="00F63368" w:rsidRDefault="00AF2D77" w:rsidP="005A3D91">
            <w:pPr>
              <w:contextualSpacing/>
              <w:jc w:val="center"/>
              <w:rPr>
                <w:b/>
                <w:sz w:val="20"/>
                <w:szCs w:val="20"/>
              </w:rPr>
            </w:pPr>
            <w:r w:rsidRPr="00F63368">
              <w:rPr>
                <w:b/>
                <w:sz w:val="20"/>
                <w:szCs w:val="20"/>
              </w:rPr>
              <w:t>Aura Alicia Bernal de Suárez</w:t>
            </w:r>
          </w:p>
          <w:p w:rsidR="00AF2D77" w:rsidRPr="00F63368" w:rsidRDefault="00AF2D77" w:rsidP="005A3D91">
            <w:pPr>
              <w:contextualSpacing/>
              <w:jc w:val="center"/>
              <w:rPr>
                <w:sz w:val="20"/>
                <w:szCs w:val="20"/>
              </w:rPr>
            </w:pPr>
            <w:r w:rsidRPr="00F63368">
              <w:rPr>
                <w:sz w:val="20"/>
                <w:szCs w:val="20"/>
              </w:rPr>
              <w:t>Coordinadora Centro Zonal La Mesa</w:t>
            </w:r>
          </w:p>
          <w:p w:rsidR="00AF2D77" w:rsidRPr="00F63368" w:rsidRDefault="00AF2D77" w:rsidP="005A3D91">
            <w:pPr>
              <w:contextualSpacing/>
              <w:jc w:val="center"/>
              <w:rPr>
                <w:sz w:val="20"/>
                <w:szCs w:val="20"/>
              </w:rPr>
            </w:pPr>
          </w:p>
          <w:p w:rsidR="00AF2D77" w:rsidRPr="00F63368" w:rsidRDefault="00AF2D77" w:rsidP="005A3D91">
            <w:pPr>
              <w:contextualSpacing/>
              <w:jc w:val="center"/>
              <w:rPr>
                <w:b/>
                <w:sz w:val="20"/>
                <w:szCs w:val="20"/>
              </w:rPr>
            </w:pPr>
            <w:r w:rsidRPr="00F63368">
              <w:rPr>
                <w:b/>
                <w:sz w:val="20"/>
                <w:szCs w:val="20"/>
              </w:rPr>
              <w:t>Diana Patricia García Guerrero</w:t>
            </w:r>
          </w:p>
          <w:p w:rsidR="00AF2D77" w:rsidRPr="00F63368" w:rsidRDefault="00AF2D77" w:rsidP="005A3D91">
            <w:pPr>
              <w:contextualSpacing/>
              <w:jc w:val="center"/>
              <w:rPr>
                <w:b/>
                <w:sz w:val="20"/>
                <w:szCs w:val="20"/>
              </w:rPr>
            </w:pPr>
            <w:r w:rsidRPr="00F63368">
              <w:rPr>
                <w:sz w:val="20"/>
                <w:szCs w:val="20"/>
              </w:rPr>
              <w:t>Coordinadora Centro Zonal Pacho</w:t>
            </w:r>
          </w:p>
          <w:p w:rsidR="00AF2D77" w:rsidRPr="00F63368" w:rsidRDefault="00AF2D77" w:rsidP="005A3D91">
            <w:pPr>
              <w:contextualSpacing/>
              <w:jc w:val="center"/>
              <w:rPr>
                <w:b/>
                <w:sz w:val="20"/>
                <w:szCs w:val="20"/>
              </w:rPr>
            </w:pPr>
          </w:p>
          <w:p w:rsidR="00AF2D77" w:rsidRPr="00F63368" w:rsidRDefault="00AF2D77" w:rsidP="005A3D91">
            <w:pPr>
              <w:contextualSpacing/>
              <w:jc w:val="center"/>
              <w:rPr>
                <w:b/>
                <w:sz w:val="20"/>
                <w:szCs w:val="20"/>
              </w:rPr>
            </w:pPr>
            <w:r w:rsidRPr="00F63368">
              <w:rPr>
                <w:b/>
                <w:sz w:val="20"/>
                <w:szCs w:val="20"/>
              </w:rPr>
              <w:t>Doris Esther Barrero Cardona</w:t>
            </w:r>
          </w:p>
          <w:p w:rsidR="00AF2D77" w:rsidRPr="00F63368" w:rsidRDefault="00AF2D77" w:rsidP="005A3D91">
            <w:pPr>
              <w:contextualSpacing/>
              <w:jc w:val="center"/>
              <w:rPr>
                <w:sz w:val="20"/>
                <w:szCs w:val="20"/>
              </w:rPr>
            </w:pPr>
            <w:r w:rsidRPr="00F63368">
              <w:rPr>
                <w:sz w:val="20"/>
                <w:szCs w:val="20"/>
              </w:rPr>
              <w:t>Coordinadora Centro Zonal Girardot</w:t>
            </w:r>
          </w:p>
          <w:p w:rsidR="00AF2D77" w:rsidRPr="00F63368" w:rsidRDefault="00AF2D77" w:rsidP="005A3D91">
            <w:pPr>
              <w:contextualSpacing/>
              <w:jc w:val="center"/>
              <w:rPr>
                <w:sz w:val="20"/>
                <w:szCs w:val="20"/>
              </w:rPr>
            </w:pPr>
          </w:p>
          <w:p w:rsidR="00AF2D77" w:rsidRPr="00F63368" w:rsidRDefault="00AF2D77" w:rsidP="005A3D91">
            <w:pPr>
              <w:contextualSpacing/>
              <w:jc w:val="center"/>
              <w:rPr>
                <w:b/>
                <w:sz w:val="20"/>
                <w:szCs w:val="20"/>
              </w:rPr>
            </w:pPr>
            <w:r w:rsidRPr="00F63368">
              <w:rPr>
                <w:b/>
                <w:sz w:val="20"/>
                <w:szCs w:val="20"/>
              </w:rPr>
              <w:t>Hipólito Guzmán Cuellar</w:t>
            </w:r>
          </w:p>
          <w:p w:rsidR="00AF2D77" w:rsidRPr="00F63368" w:rsidRDefault="00AF2D77" w:rsidP="005A3D91">
            <w:pPr>
              <w:contextualSpacing/>
              <w:jc w:val="center"/>
              <w:rPr>
                <w:sz w:val="20"/>
                <w:szCs w:val="20"/>
              </w:rPr>
            </w:pPr>
            <w:r w:rsidRPr="00F63368">
              <w:rPr>
                <w:sz w:val="20"/>
                <w:szCs w:val="20"/>
              </w:rPr>
              <w:t>Coordinador Centro Zonal Soacha</w:t>
            </w:r>
          </w:p>
          <w:p w:rsidR="00AF2D77" w:rsidRPr="00F63368" w:rsidRDefault="00AF2D77" w:rsidP="005A3D91">
            <w:pPr>
              <w:contextualSpacing/>
              <w:jc w:val="center"/>
              <w:rPr>
                <w:sz w:val="20"/>
                <w:szCs w:val="20"/>
              </w:rPr>
            </w:pPr>
          </w:p>
          <w:p w:rsidR="00AF2D77" w:rsidRPr="00F63368" w:rsidRDefault="00AF2D77" w:rsidP="005A3D91">
            <w:pPr>
              <w:contextualSpacing/>
              <w:jc w:val="center"/>
              <w:rPr>
                <w:b/>
                <w:sz w:val="20"/>
                <w:szCs w:val="20"/>
              </w:rPr>
            </w:pPr>
            <w:r w:rsidRPr="00F63368">
              <w:rPr>
                <w:b/>
                <w:sz w:val="20"/>
                <w:szCs w:val="20"/>
              </w:rPr>
              <w:t>Jenny Elizabeth González Rubio</w:t>
            </w:r>
          </w:p>
          <w:p w:rsidR="00AF2D77" w:rsidRPr="00F63368" w:rsidRDefault="00AF2D77" w:rsidP="005A3D91">
            <w:pPr>
              <w:contextualSpacing/>
              <w:jc w:val="center"/>
              <w:rPr>
                <w:sz w:val="20"/>
                <w:szCs w:val="20"/>
              </w:rPr>
            </w:pPr>
            <w:r w:rsidRPr="00F63368">
              <w:rPr>
                <w:sz w:val="20"/>
                <w:szCs w:val="20"/>
              </w:rPr>
              <w:t>Coordinadora Centro Zonal Fusagasugá</w:t>
            </w:r>
          </w:p>
          <w:p w:rsidR="00AF2D77" w:rsidRPr="00F63368" w:rsidRDefault="00AF2D77" w:rsidP="005A3D91">
            <w:pPr>
              <w:contextualSpacing/>
              <w:jc w:val="center"/>
              <w:rPr>
                <w:b/>
                <w:sz w:val="20"/>
                <w:szCs w:val="20"/>
              </w:rPr>
            </w:pPr>
          </w:p>
          <w:p w:rsidR="00AF2D77" w:rsidRPr="00F63368" w:rsidRDefault="00AF2D77" w:rsidP="005A3D91">
            <w:pPr>
              <w:contextualSpacing/>
              <w:jc w:val="center"/>
              <w:rPr>
                <w:b/>
                <w:sz w:val="20"/>
                <w:szCs w:val="20"/>
              </w:rPr>
            </w:pPr>
            <w:r w:rsidRPr="00F63368">
              <w:rPr>
                <w:b/>
                <w:sz w:val="20"/>
                <w:szCs w:val="20"/>
              </w:rPr>
              <w:t>Johanna Scarlett Tovar</w:t>
            </w:r>
          </w:p>
          <w:p w:rsidR="00AF2D77" w:rsidRPr="00F63368" w:rsidRDefault="00AF2D77" w:rsidP="005A3D91">
            <w:pPr>
              <w:contextualSpacing/>
              <w:jc w:val="center"/>
              <w:rPr>
                <w:sz w:val="20"/>
                <w:szCs w:val="20"/>
              </w:rPr>
            </w:pPr>
            <w:r w:rsidRPr="00F63368">
              <w:rPr>
                <w:sz w:val="20"/>
                <w:szCs w:val="20"/>
              </w:rPr>
              <w:t>Coordinadora Centro Zonal Facatativá</w:t>
            </w:r>
          </w:p>
          <w:p w:rsidR="00AF2D77" w:rsidRPr="00F63368" w:rsidRDefault="00AF2D77" w:rsidP="005A3D91">
            <w:pPr>
              <w:contextualSpacing/>
              <w:jc w:val="center"/>
              <w:rPr>
                <w:sz w:val="20"/>
                <w:szCs w:val="20"/>
              </w:rPr>
            </w:pPr>
          </w:p>
          <w:p w:rsidR="00AF2D77" w:rsidRPr="00F63368" w:rsidRDefault="00493D60" w:rsidP="005A3D91">
            <w:pPr>
              <w:contextualSpacing/>
              <w:jc w:val="center"/>
              <w:rPr>
                <w:b/>
                <w:sz w:val="20"/>
                <w:szCs w:val="20"/>
              </w:rPr>
            </w:pPr>
            <w:r w:rsidRPr="00F63368">
              <w:rPr>
                <w:b/>
                <w:sz w:val="20"/>
                <w:szCs w:val="20"/>
              </w:rPr>
              <w:t>María</w:t>
            </w:r>
            <w:r w:rsidR="00AF2D77" w:rsidRPr="00F63368">
              <w:rPr>
                <w:b/>
                <w:sz w:val="20"/>
                <w:szCs w:val="20"/>
              </w:rPr>
              <w:t xml:space="preserve"> del Pilar Contreras Cancino</w:t>
            </w:r>
          </w:p>
          <w:p w:rsidR="00AF2D77" w:rsidRPr="00F63368" w:rsidRDefault="00AF2D77" w:rsidP="005A3D91">
            <w:pPr>
              <w:contextualSpacing/>
              <w:jc w:val="center"/>
              <w:rPr>
                <w:sz w:val="20"/>
                <w:szCs w:val="20"/>
              </w:rPr>
            </w:pPr>
            <w:r w:rsidRPr="00F63368">
              <w:rPr>
                <w:sz w:val="20"/>
                <w:szCs w:val="20"/>
              </w:rPr>
              <w:t>Coordinadora Centro Zonal Cáqueza</w:t>
            </w:r>
          </w:p>
          <w:p w:rsidR="00AF2D77" w:rsidRPr="00F63368" w:rsidRDefault="00AF2D77" w:rsidP="005A3D91">
            <w:pPr>
              <w:contextualSpacing/>
              <w:jc w:val="center"/>
              <w:rPr>
                <w:sz w:val="20"/>
                <w:szCs w:val="20"/>
              </w:rPr>
            </w:pPr>
          </w:p>
          <w:p w:rsidR="00AF2D77" w:rsidRPr="00F63368" w:rsidRDefault="00AF2D77" w:rsidP="005A3D91">
            <w:pPr>
              <w:contextualSpacing/>
              <w:jc w:val="center"/>
              <w:rPr>
                <w:b/>
                <w:sz w:val="20"/>
                <w:szCs w:val="20"/>
              </w:rPr>
            </w:pPr>
            <w:r w:rsidRPr="00F63368">
              <w:rPr>
                <w:b/>
                <w:sz w:val="20"/>
                <w:szCs w:val="20"/>
              </w:rPr>
              <w:t>Martha Patricia Roa Angulo</w:t>
            </w:r>
          </w:p>
          <w:p w:rsidR="00AF2D77" w:rsidRPr="00F63368" w:rsidRDefault="00AF2D77" w:rsidP="005A3D91">
            <w:pPr>
              <w:contextualSpacing/>
              <w:jc w:val="center"/>
              <w:rPr>
                <w:sz w:val="20"/>
                <w:szCs w:val="20"/>
              </w:rPr>
            </w:pPr>
            <w:r w:rsidRPr="00F63368">
              <w:rPr>
                <w:sz w:val="20"/>
                <w:szCs w:val="20"/>
              </w:rPr>
              <w:t>Coordinadora Centro Zonal Zipaquirá</w:t>
            </w:r>
          </w:p>
          <w:p w:rsidR="00AF2D77" w:rsidRPr="00F63368" w:rsidRDefault="00AF2D77" w:rsidP="005A3D91">
            <w:pPr>
              <w:contextualSpacing/>
              <w:jc w:val="center"/>
              <w:rPr>
                <w:sz w:val="20"/>
                <w:szCs w:val="20"/>
              </w:rPr>
            </w:pPr>
          </w:p>
          <w:p w:rsidR="00AF2D77" w:rsidRPr="00F63368" w:rsidRDefault="00AF2D77" w:rsidP="005A3D91">
            <w:pPr>
              <w:contextualSpacing/>
              <w:jc w:val="center"/>
              <w:rPr>
                <w:b/>
                <w:sz w:val="20"/>
                <w:szCs w:val="20"/>
              </w:rPr>
            </w:pPr>
            <w:r w:rsidRPr="00F63368">
              <w:rPr>
                <w:b/>
                <w:sz w:val="20"/>
                <w:szCs w:val="20"/>
              </w:rPr>
              <w:t>Nancy Torres Pérez</w:t>
            </w:r>
          </w:p>
          <w:p w:rsidR="00AF2D77" w:rsidRPr="00F63368" w:rsidRDefault="00AF2D77" w:rsidP="005A3D91">
            <w:pPr>
              <w:contextualSpacing/>
              <w:jc w:val="center"/>
              <w:rPr>
                <w:sz w:val="20"/>
                <w:szCs w:val="20"/>
              </w:rPr>
            </w:pPr>
            <w:r w:rsidRPr="00F63368">
              <w:rPr>
                <w:sz w:val="20"/>
                <w:szCs w:val="20"/>
              </w:rPr>
              <w:t>Coordinadora Centro Zonal Chocontá</w:t>
            </w:r>
          </w:p>
          <w:p w:rsidR="00AF2D77" w:rsidRPr="00F63368" w:rsidRDefault="00AF2D77" w:rsidP="005A3D91">
            <w:pPr>
              <w:contextualSpacing/>
              <w:jc w:val="center"/>
              <w:rPr>
                <w:sz w:val="20"/>
                <w:szCs w:val="20"/>
              </w:rPr>
            </w:pPr>
          </w:p>
          <w:p w:rsidR="00AF2D77" w:rsidRPr="00F63368" w:rsidRDefault="00AF2D77" w:rsidP="005A3D91">
            <w:pPr>
              <w:contextualSpacing/>
              <w:jc w:val="center"/>
              <w:rPr>
                <w:b/>
                <w:sz w:val="20"/>
                <w:szCs w:val="20"/>
              </w:rPr>
            </w:pPr>
            <w:r w:rsidRPr="00F63368">
              <w:rPr>
                <w:b/>
                <w:sz w:val="20"/>
                <w:szCs w:val="20"/>
              </w:rPr>
              <w:t>Stella Herrera Hernández</w:t>
            </w:r>
          </w:p>
          <w:p w:rsidR="00AF2D77" w:rsidRPr="00F63368" w:rsidRDefault="00AF2D77" w:rsidP="005A3D91">
            <w:pPr>
              <w:contextualSpacing/>
              <w:jc w:val="center"/>
              <w:rPr>
                <w:sz w:val="20"/>
                <w:szCs w:val="20"/>
              </w:rPr>
            </w:pPr>
            <w:r w:rsidRPr="00F63368">
              <w:rPr>
                <w:sz w:val="20"/>
                <w:szCs w:val="20"/>
              </w:rPr>
              <w:t>Coordinadora Centro Zonal Villeta</w:t>
            </w:r>
          </w:p>
          <w:p w:rsidR="00AF2D77" w:rsidRPr="00F63368" w:rsidRDefault="00AF2D77" w:rsidP="005A3D91">
            <w:pPr>
              <w:contextualSpacing/>
              <w:jc w:val="center"/>
              <w:rPr>
                <w:sz w:val="20"/>
                <w:szCs w:val="20"/>
              </w:rPr>
            </w:pPr>
          </w:p>
          <w:p w:rsidR="00AF2D77" w:rsidRPr="00F63368" w:rsidRDefault="00AF2D77" w:rsidP="005A3D91">
            <w:pPr>
              <w:contextualSpacing/>
              <w:jc w:val="center"/>
              <w:rPr>
                <w:b/>
                <w:sz w:val="20"/>
                <w:szCs w:val="20"/>
              </w:rPr>
            </w:pPr>
            <w:r w:rsidRPr="00F63368">
              <w:rPr>
                <w:b/>
                <w:sz w:val="20"/>
                <w:szCs w:val="20"/>
              </w:rPr>
              <w:t>Yousselly Andrea Duque Rodríguez</w:t>
            </w:r>
          </w:p>
          <w:p w:rsidR="00AF2D77" w:rsidRPr="00F63368" w:rsidRDefault="00AF2D77" w:rsidP="005A3D91">
            <w:pPr>
              <w:contextualSpacing/>
              <w:jc w:val="center"/>
              <w:rPr>
                <w:sz w:val="20"/>
                <w:szCs w:val="20"/>
              </w:rPr>
            </w:pPr>
            <w:r w:rsidRPr="00F63368">
              <w:rPr>
                <w:sz w:val="20"/>
                <w:szCs w:val="20"/>
              </w:rPr>
              <w:t>Coordinadora Centro Zonal San Juan de Rioseco</w:t>
            </w:r>
          </w:p>
          <w:p w:rsidR="00AF2D77" w:rsidRPr="00F63368" w:rsidRDefault="00AF2D77" w:rsidP="005A3D91">
            <w:pPr>
              <w:contextualSpacing/>
              <w:jc w:val="center"/>
              <w:rPr>
                <w:sz w:val="20"/>
                <w:szCs w:val="20"/>
              </w:rPr>
            </w:pPr>
          </w:p>
          <w:p w:rsidR="00AF2D77" w:rsidRPr="00F63368" w:rsidRDefault="00AF2D77" w:rsidP="005A3D91">
            <w:pPr>
              <w:contextualSpacing/>
              <w:jc w:val="center"/>
              <w:rPr>
                <w:sz w:val="20"/>
                <w:szCs w:val="20"/>
              </w:rPr>
            </w:pPr>
          </w:p>
        </w:tc>
      </w:tr>
    </w:tbl>
    <w:p w:rsidR="008778DD" w:rsidRDefault="008778DD" w:rsidP="005A3D91">
      <w:pPr>
        <w:jc w:val="both"/>
        <w:rPr>
          <w:rFonts w:ascii="Arial" w:hAnsi="Arial" w:cs="Arial"/>
          <w:b/>
          <w:bCs/>
        </w:rPr>
      </w:pPr>
    </w:p>
    <w:p w:rsidR="00493D60" w:rsidRDefault="00493D60" w:rsidP="005A3D91">
      <w:pPr>
        <w:jc w:val="both"/>
        <w:rPr>
          <w:rFonts w:ascii="Arial" w:hAnsi="Arial" w:cs="Arial"/>
          <w:b/>
          <w:bCs/>
        </w:rPr>
      </w:pPr>
    </w:p>
    <w:p w:rsidR="00171592" w:rsidRDefault="00171592" w:rsidP="005A3D91">
      <w:pPr>
        <w:pStyle w:val="Prrafodelista"/>
        <w:autoSpaceDE w:val="0"/>
        <w:autoSpaceDN w:val="0"/>
        <w:adjustRightInd w:val="0"/>
        <w:spacing w:line="276" w:lineRule="auto"/>
        <w:rPr>
          <w:rFonts w:ascii="Arial" w:hAnsi="Arial" w:cs="Arial"/>
          <w:b/>
          <w:bCs/>
          <w:lang w:val="es-CO"/>
        </w:rPr>
      </w:pPr>
      <w:bookmarkStart w:id="0" w:name="_GoBack"/>
      <w:bookmarkEnd w:id="0"/>
    </w:p>
    <w:sdt>
      <w:sdtPr>
        <w:rPr>
          <w:rFonts w:asciiTheme="minorHAnsi" w:eastAsiaTheme="minorHAnsi" w:hAnsiTheme="minorHAnsi" w:cstheme="minorBidi"/>
          <w:color w:val="auto"/>
          <w:sz w:val="22"/>
          <w:szCs w:val="22"/>
          <w:lang w:val="es-ES" w:eastAsia="en-US"/>
        </w:rPr>
        <w:id w:val="1789085018"/>
        <w:docPartObj>
          <w:docPartGallery w:val="Table of Contents"/>
          <w:docPartUnique/>
        </w:docPartObj>
      </w:sdtPr>
      <w:sdtEndPr>
        <w:rPr>
          <w:b/>
          <w:bCs/>
        </w:rPr>
      </w:sdtEndPr>
      <w:sdtContent>
        <w:p w:rsidR="00646A8A" w:rsidRPr="00F55D19" w:rsidRDefault="00F55D19" w:rsidP="00013125">
          <w:pPr>
            <w:pStyle w:val="TtulodeTDC"/>
            <w:jc w:val="center"/>
            <w:rPr>
              <w:rStyle w:val="Ttulo1Car"/>
              <w:rFonts w:ascii="Arial" w:eastAsiaTheme="majorEastAsia" w:hAnsi="Arial" w:cs="Arial"/>
              <w:color w:val="auto"/>
              <w:sz w:val="22"/>
              <w:szCs w:val="22"/>
            </w:rPr>
          </w:pPr>
          <w:r w:rsidRPr="00F55D19">
            <w:rPr>
              <w:rStyle w:val="Ttulo1Car"/>
              <w:rFonts w:ascii="Arial" w:eastAsiaTheme="majorEastAsia" w:hAnsi="Arial" w:cs="Arial"/>
              <w:color w:val="auto"/>
              <w:sz w:val="22"/>
              <w:szCs w:val="22"/>
            </w:rPr>
            <w:t>TABLA DE CONTENIDO</w:t>
          </w:r>
        </w:p>
        <w:p w:rsidR="00013125" w:rsidRPr="00013125" w:rsidRDefault="00013125" w:rsidP="00013125">
          <w:pPr>
            <w:rPr>
              <w:lang w:eastAsia="es-CO"/>
            </w:rPr>
          </w:pPr>
        </w:p>
        <w:p w:rsidR="009327EC" w:rsidRPr="00E837E3" w:rsidRDefault="00646A8A">
          <w:pPr>
            <w:pStyle w:val="TDC1"/>
            <w:tabs>
              <w:tab w:val="right" w:leader="dot" w:pos="9060"/>
            </w:tabs>
            <w:rPr>
              <w:rFonts w:eastAsiaTheme="minorEastAsia"/>
              <w:noProof/>
              <w:lang w:val="es-CO" w:eastAsia="es-CO"/>
            </w:rPr>
          </w:pPr>
          <w:r>
            <w:fldChar w:fldCharType="begin"/>
          </w:r>
          <w:r>
            <w:instrText xml:space="preserve"> TOC \o "1-3" \h \z \u </w:instrText>
          </w:r>
          <w:r>
            <w:fldChar w:fldCharType="separate"/>
          </w:r>
          <w:hyperlink w:anchor="_Toc463274511" w:history="1">
            <w:r w:rsidR="009327EC" w:rsidRPr="00E837E3">
              <w:rPr>
                <w:rStyle w:val="Hipervnculo"/>
                <w:rFonts w:ascii="Arial" w:hAnsi="Arial" w:cs="Arial"/>
                <w:noProof/>
              </w:rPr>
              <w:t>ÍNDICE DE TABLAS</w:t>
            </w:r>
            <w:r w:rsidR="009327EC" w:rsidRPr="00E837E3">
              <w:rPr>
                <w:noProof/>
                <w:webHidden/>
              </w:rPr>
              <w:tab/>
            </w:r>
            <w:r w:rsidR="009327EC" w:rsidRPr="00E837E3">
              <w:rPr>
                <w:noProof/>
                <w:webHidden/>
              </w:rPr>
              <w:fldChar w:fldCharType="begin"/>
            </w:r>
            <w:r w:rsidR="009327EC" w:rsidRPr="00E837E3">
              <w:rPr>
                <w:noProof/>
                <w:webHidden/>
              </w:rPr>
              <w:instrText xml:space="preserve"> PAGEREF _Toc463274511 \h </w:instrText>
            </w:r>
            <w:r w:rsidR="009327EC" w:rsidRPr="00E837E3">
              <w:rPr>
                <w:noProof/>
                <w:webHidden/>
              </w:rPr>
            </w:r>
            <w:r w:rsidR="009327EC" w:rsidRPr="00E837E3">
              <w:rPr>
                <w:noProof/>
                <w:webHidden/>
              </w:rPr>
              <w:fldChar w:fldCharType="separate"/>
            </w:r>
            <w:r w:rsidR="00FF1163">
              <w:rPr>
                <w:noProof/>
                <w:webHidden/>
              </w:rPr>
              <w:t>5</w:t>
            </w:r>
            <w:r w:rsidR="009327EC" w:rsidRPr="00E837E3">
              <w:rPr>
                <w:noProof/>
                <w:webHidden/>
              </w:rPr>
              <w:fldChar w:fldCharType="end"/>
            </w:r>
          </w:hyperlink>
        </w:p>
        <w:p w:rsidR="009327EC" w:rsidRPr="00E837E3" w:rsidRDefault="00EF02C8">
          <w:pPr>
            <w:pStyle w:val="TDC1"/>
            <w:tabs>
              <w:tab w:val="right" w:leader="dot" w:pos="9060"/>
            </w:tabs>
            <w:rPr>
              <w:rFonts w:eastAsiaTheme="minorEastAsia"/>
              <w:noProof/>
              <w:lang w:val="es-CO" w:eastAsia="es-CO"/>
            </w:rPr>
          </w:pPr>
          <w:hyperlink w:anchor="_Toc463274512" w:history="1">
            <w:r w:rsidR="009327EC" w:rsidRPr="00E837E3">
              <w:rPr>
                <w:rStyle w:val="Hipervnculo"/>
                <w:rFonts w:ascii="Arial" w:hAnsi="Arial" w:cs="Arial"/>
                <w:noProof/>
              </w:rPr>
              <w:t>INDICE DE GRÁFICAS</w:t>
            </w:r>
            <w:r w:rsidR="009327EC" w:rsidRPr="00E837E3">
              <w:rPr>
                <w:noProof/>
                <w:webHidden/>
              </w:rPr>
              <w:tab/>
            </w:r>
            <w:r w:rsidR="009327EC" w:rsidRPr="00E837E3">
              <w:rPr>
                <w:noProof/>
                <w:webHidden/>
              </w:rPr>
              <w:fldChar w:fldCharType="begin"/>
            </w:r>
            <w:r w:rsidR="009327EC" w:rsidRPr="00E837E3">
              <w:rPr>
                <w:noProof/>
                <w:webHidden/>
              </w:rPr>
              <w:instrText xml:space="preserve"> PAGEREF _Toc463274512 \h </w:instrText>
            </w:r>
            <w:r w:rsidR="009327EC" w:rsidRPr="00E837E3">
              <w:rPr>
                <w:noProof/>
                <w:webHidden/>
              </w:rPr>
            </w:r>
            <w:r w:rsidR="009327EC" w:rsidRPr="00E837E3">
              <w:rPr>
                <w:noProof/>
                <w:webHidden/>
              </w:rPr>
              <w:fldChar w:fldCharType="separate"/>
            </w:r>
            <w:r w:rsidR="00FF1163">
              <w:rPr>
                <w:noProof/>
                <w:webHidden/>
              </w:rPr>
              <w:t>6</w:t>
            </w:r>
            <w:r w:rsidR="009327EC" w:rsidRPr="00E837E3">
              <w:rPr>
                <w:noProof/>
                <w:webHidden/>
              </w:rPr>
              <w:fldChar w:fldCharType="end"/>
            </w:r>
          </w:hyperlink>
        </w:p>
        <w:p w:rsidR="009327EC" w:rsidRPr="00E837E3" w:rsidRDefault="00EF02C8">
          <w:pPr>
            <w:pStyle w:val="TDC1"/>
            <w:tabs>
              <w:tab w:val="left" w:pos="440"/>
              <w:tab w:val="right" w:leader="dot" w:pos="9060"/>
            </w:tabs>
            <w:rPr>
              <w:rFonts w:eastAsiaTheme="minorEastAsia"/>
              <w:noProof/>
              <w:lang w:val="es-CO" w:eastAsia="es-CO"/>
            </w:rPr>
          </w:pPr>
          <w:hyperlink w:anchor="_Toc463274513" w:history="1">
            <w:r w:rsidR="009327EC" w:rsidRPr="00E837E3">
              <w:rPr>
                <w:rStyle w:val="Hipervnculo"/>
                <w:rFonts w:ascii="Arial" w:hAnsi="Arial" w:cs="Arial"/>
                <w:noProof/>
              </w:rPr>
              <w:t>1.</w:t>
            </w:r>
            <w:r w:rsidR="009327EC" w:rsidRPr="00E837E3">
              <w:rPr>
                <w:rFonts w:eastAsiaTheme="minorEastAsia"/>
                <w:noProof/>
                <w:lang w:val="es-CO" w:eastAsia="es-CO"/>
              </w:rPr>
              <w:tab/>
            </w:r>
            <w:r w:rsidR="009327EC" w:rsidRPr="00E837E3">
              <w:rPr>
                <w:rStyle w:val="Hipervnculo"/>
                <w:rFonts w:ascii="Arial" w:hAnsi="Arial" w:cs="Arial"/>
                <w:noProof/>
              </w:rPr>
              <w:t>PRESENTACIÓN</w:t>
            </w:r>
            <w:r w:rsidR="009327EC" w:rsidRPr="00E837E3">
              <w:rPr>
                <w:noProof/>
                <w:webHidden/>
              </w:rPr>
              <w:tab/>
            </w:r>
            <w:r w:rsidR="009327EC" w:rsidRPr="00E837E3">
              <w:rPr>
                <w:noProof/>
                <w:webHidden/>
              </w:rPr>
              <w:fldChar w:fldCharType="begin"/>
            </w:r>
            <w:r w:rsidR="009327EC" w:rsidRPr="00E837E3">
              <w:rPr>
                <w:noProof/>
                <w:webHidden/>
              </w:rPr>
              <w:instrText xml:space="preserve"> PAGEREF _Toc463274513 \h </w:instrText>
            </w:r>
            <w:r w:rsidR="009327EC" w:rsidRPr="00E837E3">
              <w:rPr>
                <w:noProof/>
                <w:webHidden/>
              </w:rPr>
            </w:r>
            <w:r w:rsidR="009327EC" w:rsidRPr="00E837E3">
              <w:rPr>
                <w:noProof/>
                <w:webHidden/>
              </w:rPr>
              <w:fldChar w:fldCharType="separate"/>
            </w:r>
            <w:r w:rsidR="00FF1163">
              <w:rPr>
                <w:noProof/>
                <w:webHidden/>
              </w:rPr>
              <w:t>10</w:t>
            </w:r>
            <w:r w:rsidR="009327EC" w:rsidRPr="00E837E3">
              <w:rPr>
                <w:noProof/>
                <w:webHidden/>
              </w:rPr>
              <w:fldChar w:fldCharType="end"/>
            </w:r>
          </w:hyperlink>
        </w:p>
        <w:p w:rsidR="009327EC" w:rsidRPr="00E837E3" w:rsidRDefault="00EF02C8">
          <w:pPr>
            <w:pStyle w:val="TDC1"/>
            <w:tabs>
              <w:tab w:val="left" w:pos="440"/>
              <w:tab w:val="right" w:leader="dot" w:pos="9060"/>
            </w:tabs>
            <w:rPr>
              <w:rFonts w:eastAsiaTheme="minorEastAsia"/>
              <w:noProof/>
              <w:lang w:val="es-CO" w:eastAsia="es-CO"/>
            </w:rPr>
          </w:pPr>
          <w:hyperlink w:anchor="_Toc463274514" w:history="1">
            <w:r w:rsidR="009327EC" w:rsidRPr="00E837E3">
              <w:rPr>
                <w:rStyle w:val="Hipervnculo"/>
                <w:rFonts w:ascii="Arial" w:hAnsi="Arial" w:cs="Arial"/>
                <w:noProof/>
              </w:rPr>
              <w:t>2.</w:t>
            </w:r>
            <w:r w:rsidR="009327EC" w:rsidRPr="00E837E3">
              <w:rPr>
                <w:rFonts w:eastAsiaTheme="minorEastAsia"/>
                <w:noProof/>
                <w:lang w:val="es-CO" w:eastAsia="es-CO"/>
              </w:rPr>
              <w:tab/>
            </w:r>
            <w:r w:rsidR="009327EC" w:rsidRPr="00E837E3">
              <w:rPr>
                <w:rStyle w:val="Hipervnculo"/>
                <w:rFonts w:ascii="Arial" w:hAnsi="Arial" w:cs="Arial"/>
                <w:noProof/>
              </w:rPr>
              <w:t>MARCO NORMATIVO</w:t>
            </w:r>
            <w:r w:rsidR="009327EC" w:rsidRPr="00E837E3">
              <w:rPr>
                <w:noProof/>
                <w:webHidden/>
              </w:rPr>
              <w:tab/>
            </w:r>
            <w:r w:rsidR="009327EC" w:rsidRPr="00E837E3">
              <w:rPr>
                <w:noProof/>
                <w:webHidden/>
              </w:rPr>
              <w:fldChar w:fldCharType="begin"/>
            </w:r>
            <w:r w:rsidR="009327EC" w:rsidRPr="00E837E3">
              <w:rPr>
                <w:noProof/>
                <w:webHidden/>
              </w:rPr>
              <w:instrText xml:space="preserve"> PAGEREF _Toc463274514 \h </w:instrText>
            </w:r>
            <w:r w:rsidR="009327EC" w:rsidRPr="00E837E3">
              <w:rPr>
                <w:noProof/>
                <w:webHidden/>
              </w:rPr>
            </w:r>
            <w:r w:rsidR="009327EC" w:rsidRPr="00E837E3">
              <w:rPr>
                <w:noProof/>
                <w:webHidden/>
              </w:rPr>
              <w:fldChar w:fldCharType="separate"/>
            </w:r>
            <w:r w:rsidR="00FF1163">
              <w:rPr>
                <w:noProof/>
                <w:webHidden/>
              </w:rPr>
              <w:t>12</w:t>
            </w:r>
            <w:r w:rsidR="009327EC" w:rsidRPr="00E837E3">
              <w:rPr>
                <w:noProof/>
                <w:webHidden/>
              </w:rPr>
              <w:fldChar w:fldCharType="end"/>
            </w:r>
          </w:hyperlink>
        </w:p>
        <w:p w:rsidR="009327EC" w:rsidRPr="00E837E3" w:rsidRDefault="00EF02C8">
          <w:pPr>
            <w:pStyle w:val="TDC1"/>
            <w:tabs>
              <w:tab w:val="left" w:pos="440"/>
              <w:tab w:val="right" w:leader="dot" w:pos="9060"/>
            </w:tabs>
            <w:rPr>
              <w:rFonts w:eastAsiaTheme="minorEastAsia"/>
              <w:noProof/>
              <w:lang w:val="es-CO" w:eastAsia="es-CO"/>
            </w:rPr>
          </w:pPr>
          <w:hyperlink w:anchor="_Toc463274515" w:history="1">
            <w:r w:rsidR="009327EC" w:rsidRPr="00E837E3">
              <w:rPr>
                <w:rStyle w:val="Hipervnculo"/>
                <w:rFonts w:ascii="Arial" w:hAnsi="Arial" w:cs="Arial"/>
                <w:noProof/>
              </w:rPr>
              <w:t>3.</w:t>
            </w:r>
            <w:r w:rsidR="009327EC" w:rsidRPr="00E837E3">
              <w:rPr>
                <w:rFonts w:eastAsiaTheme="minorEastAsia"/>
                <w:noProof/>
                <w:lang w:val="es-CO" w:eastAsia="es-CO"/>
              </w:rPr>
              <w:tab/>
            </w:r>
            <w:r w:rsidR="009327EC" w:rsidRPr="00E837E3">
              <w:rPr>
                <w:rStyle w:val="Hipervnculo"/>
                <w:rFonts w:ascii="Arial" w:hAnsi="Arial" w:cs="Arial"/>
                <w:noProof/>
              </w:rPr>
              <w:t>MARCO CONCEPTUAL</w:t>
            </w:r>
            <w:r w:rsidR="009327EC" w:rsidRPr="00E837E3">
              <w:rPr>
                <w:noProof/>
                <w:webHidden/>
              </w:rPr>
              <w:tab/>
            </w:r>
            <w:r w:rsidR="009327EC" w:rsidRPr="00E837E3">
              <w:rPr>
                <w:noProof/>
                <w:webHidden/>
              </w:rPr>
              <w:fldChar w:fldCharType="begin"/>
            </w:r>
            <w:r w:rsidR="009327EC" w:rsidRPr="00E837E3">
              <w:rPr>
                <w:noProof/>
                <w:webHidden/>
              </w:rPr>
              <w:instrText xml:space="preserve"> PAGEREF _Toc463274515 \h </w:instrText>
            </w:r>
            <w:r w:rsidR="009327EC" w:rsidRPr="00E837E3">
              <w:rPr>
                <w:noProof/>
                <w:webHidden/>
              </w:rPr>
            </w:r>
            <w:r w:rsidR="009327EC" w:rsidRPr="00E837E3">
              <w:rPr>
                <w:noProof/>
                <w:webHidden/>
              </w:rPr>
              <w:fldChar w:fldCharType="separate"/>
            </w:r>
            <w:r w:rsidR="00FF1163">
              <w:rPr>
                <w:noProof/>
                <w:webHidden/>
              </w:rPr>
              <w:t>15</w:t>
            </w:r>
            <w:r w:rsidR="009327EC" w:rsidRPr="00E837E3">
              <w:rPr>
                <w:noProof/>
                <w:webHidden/>
              </w:rPr>
              <w:fldChar w:fldCharType="end"/>
            </w:r>
          </w:hyperlink>
        </w:p>
        <w:p w:rsidR="009327EC" w:rsidRPr="00E837E3" w:rsidRDefault="00EF02C8">
          <w:pPr>
            <w:pStyle w:val="TDC1"/>
            <w:tabs>
              <w:tab w:val="left" w:pos="440"/>
              <w:tab w:val="right" w:leader="dot" w:pos="9060"/>
            </w:tabs>
            <w:rPr>
              <w:rFonts w:eastAsiaTheme="minorEastAsia"/>
              <w:noProof/>
              <w:lang w:val="es-CO" w:eastAsia="es-CO"/>
            </w:rPr>
          </w:pPr>
          <w:hyperlink w:anchor="_Toc463274516" w:history="1">
            <w:r w:rsidR="009327EC" w:rsidRPr="00E837E3">
              <w:rPr>
                <w:rStyle w:val="Hipervnculo"/>
                <w:rFonts w:ascii="Arial" w:hAnsi="Arial" w:cs="Arial"/>
                <w:noProof/>
              </w:rPr>
              <w:t>4.</w:t>
            </w:r>
            <w:r w:rsidR="009327EC" w:rsidRPr="00E837E3">
              <w:rPr>
                <w:rFonts w:eastAsiaTheme="minorEastAsia"/>
                <w:noProof/>
                <w:lang w:val="es-CO" w:eastAsia="es-CO"/>
              </w:rPr>
              <w:tab/>
            </w:r>
            <w:r w:rsidR="009327EC" w:rsidRPr="00E837E3">
              <w:rPr>
                <w:rStyle w:val="Hipervnculo"/>
                <w:rFonts w:ascii="Arial" w:hAnsi="Arial" w:cs="Arial"/>
                <w:noProof/>
              </w:rPr>
              <w:t>CONTEXTO TERRITORIAL DEPARTAMENTO CUNDINAMARCA</w:t>
            </w:r>
            <w:r w:rsidR="009327EC" w:rsidRPr="00E837E3">
              <w:rPr>
                <w:noProof/>
                <w:webHidden/>
              </w:rPr>
              <w:tab/>
            </w:r>
            <w:r w:rsidR="009327EC" w:rsidRPr="00E837E3">
              <w:rPr>
                <w:noProof/>
                <w:webHidden/>
              </w:rPr>
              <w:fldChar w:fldCharType="begin"/>
            </w:r>
            <w:r w:rsidR="009327EC" w:rsidRPr="00E837E3">
              <w:rPr>
                <w:noProof/>
                <w:webHidden/>
              </w:rPr>
              <w:instrText xml:space="preserve"> PAGEREF _Toc463274516 \h </w:instrText>
            </w:r>
            <w:r w:rsidR="009327EC" w:rsidRPr="00E837E3">
              <w:rPr>
                <w:noProof/>
                <w:webHidden/>
              </w:rPr>
            </w:r>
            <w:r w:rsidR="009327EC" w:rsidRPr="00E837E3">
              <w:rPr>
                <w:noProof/>
                <w:webHidden/>
              </w:rPr>
              <w:fldChar w:fldCharType="separate"/>
            </w:r>
            <w:r w:rsidR="00FF1163">
              <w:rPr>
                <w:noProof/>
                <w:webHidden/>
              </w:rPr>
              <w:t>18</w:t>
            </w:r>
            <w:r w:rsidR="009327EC" w:rsidRPr="00E837E3">
              <w:rPr>
                <w:noProof/>
                <w:webHidden/>
              </w:rPr>
              <w:fldChar w:fldCharType="end"/>
            </w:r>
          </w:hyperlink>
        </w:p>
        <w:p w:rsidR="009327EC" w:rsidRPr="00E837E3" w:rsidRDefault="00EF02C8">
          <w:pPr>
            <w:pStyle w:val="TDC1"/>
            <w:tabs>
              <w:tab w:val="left" w:pos="440"/>
              <w:tab w:val="right" w:leader="dot" w:pos="9060"/>
            </w:tabs>
            <w:rPr>
              <w:rFonts w:eastAsiaTheme="minorEastAsia"/>
              <w:noProof/>
              <w:lang w:val="es-CO" w:eastAsia="es-CO"/>
            </w:rPr>
          </w:pPr>
          <w:hyperlink w:anchor="_Toc463274517" w:history="1">
            <w:r w:rsidR="009327EC" w:rsidRPr="00E837E3">
              <w:rPr>
                <w:rStyle w:val="Hipervnculo"/>
                <w:rFonts w:ascii="Arial" w:hAnsi="Arial" w:cs="Arial"/>
                <w:noProof/>
              </w:rPr>
              <w:t>5.</w:t>
            </w:r>
            <w:r w:rsidR="009327EC" w:rsidRPr="00E837E3">
              <w:rPr>
                <w:rFonts w:eastAsiaTheme="minorEastAsia"/>
                <w:noProof/>
                <w:lang w:val="es-CO" w:eastAsia="es-CO"/>
              </w:rPr>
              <w:tab/>
            </w:r>
            <w:r w:rsidR="009327EC" w:rsidRPr="00E837E3">
              <w:rPr>
                <w:rStyle w:val="Hipervnculo"/>
                <w:rFonts w:ascii="Arial" w:hAnsi="Arial" w:cs="Arial"/>
                <w:noProof/>
              </w:rPr>
              <w:t>GESTIÓN REGIONAL - PROCESOS</w:t>
            </w:r>
            <w:r w:rsidR="009327EC" w:rsidRPr="00E837E3">
              <w:rPr>
                <w:noProof/>
                <w:webHidden/>
              </w:rPr>
              <w:tab/>
            </w:r>
            <w:r w:rsidR="009327EC" w:rsidRPr="00E837E3">
              <w:rPr>
                <w:noProof/>
                <w:webHidden/>
              </w:rPr>
              <w:fldChar w:fldCharType="begin"/>
            </w:r>
            <w:r w:rsidR="009327EC" w:rsidRPr="00E837E3">
              <w:rPr>
                <w:noProof/>
                <w:webHidden/>
              </w:rPr>
              <w:instrText xml:space="preserve"> PAGEREF _Toc463274517 \h </w:instrText>
            </w:r>
            <w:r w:rsidR="009327EC" w:rsidRPr="00E837E3">
              <w:rPr>
                <w:noProof/>
                <w:webHidden/>
              </w:rPr>
            </w:r>
            <w:r w:rsidR="009327EC" w:rsidRPr="00E837E3">
              <w:rPr>
                <w:noProof/>
                <w:webHidden/>
              </w:rPr>
              <w:fldChar w:fldCharType="separate"/>
            </w:r>
            <w:r w:rsidR="00FF1163">
              <w:rPr>
                <w:noProof/>
                <w:webHidden/>
              </w:rPr>
              <w:t>20</w:t>
            </w:r>
            <w:r w:rsidR="009327EC" w:rsidRPr="00E837E3">
              <w:rPr>
                <w:noProof/>
                <w:webHidden/>
              </w:rPr>
              <w:fldChar w:fldCharType="end"/>
            </w:r>
          </w:hyperlink>
        </w:p>
        <w:p w:rsidR="009327EC" w:rsidRPr="00E837E3" w:rsidRDefault="00EF02C8">
          <w:pPr>
            <w:pStyle w:val="TDC2"/>
            <w:tabs>
              <w:tab w:val="right" w:leader="dot" w:pos="9060"/>
            </w:tabs>
            <w:rPr>
              <w:rFonts w:eastAsiaTheme="minorEastAsia"/>
              <w:noProof/>
              <w:lang w:val="es-CO" w:eastAsia="es-CO"/>
            </w:rPr>
          </w:pPr>
          <w:hyperlink w:anchor="_Toc463274518" w:history="1">
            <w:r w:rsidR="009327EC" w:rsidRPr="00E837E3">
              <w:rPr>
                <w:rStyle w:val="Hipervnculo"/>
                <w:rFonts w:ascii="Arial" w:hAnsi="Arial" w:cs="Arial"/>
                <w:noProof/>
              </w:rPr>
              <w:t>5.1. DIRECCIÓNAMIENTO ESTRATÉGICO:</w:t>
            </w:r>
            <w:r w:rsidR="009327EC" w:rsidRPr="00E837E3">
              <w:rPr>
                <w:noProof/>
                <w:webHidden/>
              </w:rPr>
              <w:tab/>
            </w:r>
            <w:r w:rsidR="009327EC" w:rsidRPr="00E837E3">
              <w:rPr>
                <w:noProof/>
                <w:webHidden/>
              </w:rPr>
              <w:fldChar w:fldCharType="begin"/>
            </w:r>
            <w:r w:rsidR="009327EC" w:rsidRPr="00E837E3">
              <w:rPr>
                <w:noProof/>
                <w:webHidden/>
              </w:rPr>
              <w:instrText xml:space="preserve"> PAGEREF _Toc463274518 \h </w:instrText>
            </w:r>
            <w:r w:rsidR="009327EC" w:rsidRPr="00E837E3">
              <w:rPr>
                <w:noProof/>
                <w:webHidden/>
              </w:rPr>
            </w:r>
            <w:r w:rsidR="009327EC" w:rsidRPr="00E837E3">
              <w:rPr>
                <w:noProof/>
                <w:webHidden/>
              </w:rPr>
              <w:fldChar w:fldCharType="separate"/>
            </w:r>
            <w:r w:rsidR="00FF1163">
              <w:rPr>
                <w:noProof/>
                <w:webHidden/>
              </w:rPr>
              <w:t>20</w:t>
            </w:r>
            <w:r w:rsidR="009327EC" w:rsidRPr="00E837E3">
              <w:rPr>
                <w:noProof/>
                <w:webHidden/>
              </w:rPr>
              <w:fldChar w:fldCharType="end"/>
            </w:r>
          </w:hyperlink>
        </w:p>
        <w:p w:rsidR="009327EC" w:rsidRPr="00E837E3" w:rsidRDefault="00EF02C8">
          <w:pPr>
            <w:pStyle w:val="TDC3"/>
            <w:rPr>
              <w:rFonts w:asciiTheme="minorHAnsi" w:eastAsiaTheme="minorEastAsia" w:hAnsiTheme="minorHAnsi" w:cstheme="minorBidi"/>
              <w:b w:val="0"/>
              <w:lang w:val="es-CO" w:eastAsia="es-CO"/>
            </w:rPr>
          </w:pPr>
          <w:hyperlink w:anchor="_Toc463274519" w:history="1">
            <w:r w:rsidR="009327EC" w:rsidRPr="00E837E3">
              <w:rPr>
                <w:rStyle w:val="Hipervnculo"/>
                <w:b w:val="0"/>
              </w:rPr>
              <w:t>5.2.1. Componente Política Públicas</w:t>
            </w:r>
            <w:r w:rsidR="009327EC" w:rsidRPr="00E837E3">
              <w:rPr>
                <w:b w:val="0"/>
                <w:webHidden/>
              </w:rPr>
              <w:tab/>
            </w:r>
            <w:r w:rsidR="009327EC" w:rsidRPr="00E837E3">
              <w:rPr>
                <w:b w:val="0"/>
                <w:webHidden/>
              </w:rPr>
              <w:fldChar w:fldCharType="begin"/>
            </w:r>
            <w:r w:rsidR="009327EC" w:rsidRPr="00E837E3">
              <w:rPr>
                <w:b w:val="0"/>
                <w:webHidden/>
              </w:rPr>
              <w:instrText xml:space="preserve"> PAGEREF _Toc463274519 \h </w:instrText>
            </w:r>
            <w:r w:rsidR="009327EC" w:rsidRPr="00E837E3">
              <w:rPr>
                <w:b w:val="0"/>
                <w:webHidden/>
              </w:rPr>
            </w:r>
            <w:r w:rsidR="009327EC" w:rsidRPr="00E837E3">
              <w:rPr>
                <w:b w:val="0"/>
                <w:webHidden/>
              </w:rPr>
              <w:fldChar w:fldCharType="separate"/>
            </w:r>
            <w:r w:rsidR="00FF1163">
              <w:rPr>
                <w:b w:val="0"/>
                <w:webHidden/>
              </w:rPr>
              <w:t>29</w:t>
            </w:r>
            <w:r w:rsidR="009327EC" w:rsidRPr="00E837E3">
              <w:rPr>
                <w:b w:val="0"/>
                <w:webHidden/>
              </w:rPr>
              <w:fldChar w:fldCharType="end"/>
            </w:r>
          </w:hyperlink>
        </w:p>
        <w:p w:rsidR="009327EC" w:rsidRPr="00E837E3" w:rsidRDefault="00EF02C8">
          <w:pPr>
            <w:pStyle w:val="TDC3"/>
            <w:rPr>
              <w:rFonts w:asciiTheme="minorHAnsi" w:eastAsiaTheme="minorEastAsia" w:hAnsiTheme="minorHAnsi" w:cstheme="minorBidi"/>
              <w:b w:val="0"/>
              <w:lang w:val="es-CO" w:eastAsia="es-CO"/>
            </w:rPr>
          </w:pPr>
          <w:hyperlink w:anchor="_Toc463274520" w:history="1">
            <w:r w:rsidR="009327EC" w:rsidRPr="00E837E3">
              <w:rPr>
                <w:rStyle w:val="Hipervnculo"/>
                <w:b w:val="0"/>
              </w:rPr>
              <w:t>5.2.2.</w:t>
            </w:r>
            <w:r w:rsidR="009327EC" w:rsidRPr="00E837E3">
              <w:rPr>
                <w:rFonts w:asciiTheme="minorHAnsi" w:eastAsiaTheme="minorEastAsia" w:hAnsiTheme="minorHAnsi" w:cstheme="minorBidi"/>
                <w:b w:val="0"/>
                <w:lang w:val="es-CO" w:eastAsia="es-CO"/>
              </w:rPr>
              <w:tab/>
            </w:r>
            <w:r w:rsidR="009327EC" w:rsidRPr="00E837E3">
              <w:rPr>
                <w:rStyle w:val="Hipervnculo"/>
                <w:b w:val="0"/>
              </w:rPr>
              <w:t>Consejos de Política Social</w:t>
            </w:r>
            <w:r w:rsidR="009327EC" w:rsidRPr="00E837E3">
              <w:rPr>
                <w:b w:val="0"/>
                <w:webHidden/>
              </w:rPr>
              <w:tab/>
            </w:r>
            <w:r w:rsidR="009327EC" w:rsidRPr="00E837E3">
              <w:rPr>
                <w:b w:val="0"/>
                <w:webHidden/>
              </w:rPr>
              <w:fldChar w:fldCharType="begin"/>
            </w:r>
            <w:r w:rsidR="009327EC" w:rsidRPr="00E837E3">
              <w:rPr>
                <w:b w:val="0"/>
                <w:webHidden/>
              </w:rPr>
              <w:instrText xml:space="preserve"> PAGEREF _Toc463274520 \h </w:instrText>
            </w:r>
            <w:r w:rsidR="009327EC" w:rsidRPr="00E837E3">
              <w:rPr>
                <w:b w:val="0"/>
                <w:webHidden/>
              </w:rPr>
            </w:r>
            <w:r w:rsidR="009327EC" w:rsidRPr="00E837E3">
              <w:rPr>
                <w:b w:val="0"/>
                <w:webHidden/>
              </w:rPr>
              <w:fldChar w:fldCharType="separate"/>
            </w:r>
            <w:r w:rsidR="00FF1163">
              <w:rPr>
                <w:b w:val="0"/>
                <w:webHidden/>
              </w:rPr>
              <w:t>32</w:t>
            </w:r>
            <w:r w:rsidR="009327EC" w:rsidRPr="00E837E3">
              <w:rPr>
                <w:b w:val="0"/>
                <w:webHidden/>
              </w:rPr>
              <w:fldChar w:fldCharType="end"/>
            </w:r>
          </w:hyperlink>
        </w:p>
        <w:p w:rsidR="009327EC" w:rsidRPr="00E837E3" w:rsidRDefault="00EF02C8">
          <w:pPr>
            <w:pStyle w:val="TDC3"/>
            <w:rPr>
              <w:rFonts w:asciiTheme="minorHAnsi" w:eastAsiaTheme="minorEastAsia" w:hAnsiTheme="minorHAnsi" w:cstheme="minorBidi"/>
              <w:b w:val="0"/>
              <w:lang w:val="es-CO" w:eastAsia="es-CO"/>
            </w:rPr>
          </w:pPr>
          <w:hyperlink w:anchor="_Toc463274521" w:history="1">
            <w:r w:rsidR="009327EC" w:rsidRPr="00E837E3">
              <w:rPr>
                <w:rStyle w:val="Hipervnculo"/>
                <w:b w:val="0"/>
              </w:rPr>
              <w:t>5.2.3.</w:t>
            </w:r>
            <w:r w:rsidR="009327EC" w:rsidRPr="00E837E3">
              <w:rPr>
                <w:rFonts w:asciiTheme="minorHAnsi" w:eastAsiaTheme="minorEastAsia" w:hAnsiTheme="minorHAnsi" w:cstheme="minorBidi"/>
                <w:b w:val="0"/>
                <w:lang w:val="es-CO" w:eastAsia="es-CO"/>
              </w:rPr>
              <w:tab/>
            </w:r>
            <w:r w:rsidR="009327EC" w:rsidRPr="00E837E3">
              <w:rPr>
                <w:rStyle w:val="Hipervnculo"/>
                <w:b w:val="0"/>
              </w:rPr>
              <w:t>Mesas de primera infancia, infancia, adolescencia y fortalecimiento familiar</w:t>
            </w:r>
            <w:r w:rsidR="009327EC" w:rsidRPr="009327EC">
              <w:rPr>
                <w:b w:val="0"/>
                <w:webHidden/>
              </w:rPr>
              <w:t>…………………………………………………………………………………………</w:t>
            </w:r>
            <w:r w:rsidR="009327EC" w:rsidRPr="00E837E3">
              <w:rPr>
                <w:b w:val="0"/>
                <w:webHidden/>
              </w:rPr>
              <w:t xml:space="preserve">. </w:t>
            </w:r>
            <w:r w:rsidR="009327EC" w:rsidRPr="00E837E3">
              <w:rPr>
                <w:b w:val="0"/>
                <w:webHidden/>
              </w:rPr>
              <w:fldChar w:fldCharType="begin"/>
            </w:r>
            <w:r w:rsidR="009327EC" w:rsidRPr="00E837E3">
              <w:rPr>
                <w:b w:val="0"/>
                <w:webHidden/>
              </w:rPr>
              <w:instrText xml:space="preserve"> PAGEREF _Toc463274521 \h </w:instrText>
            </w:r>
            <w:r w:rsidR="009327EC" w:rsidRPr="00E837E3">
              <w:rPr>
                <w:b w:val="0"/>
                <w:webHidden/>
              </w:rPr>
            </w:r>
            <w:r w:rsidR="009327EC" w:rsidRPr="00E837E3">
              <w:rPr>
                <w:b w:val="0"/>
                <w:webHidden/>
              </w:rPr>
              <w:fldChar w:fldCharType="separate"/>
            </w:r>
            <w:r w:rsidR="00FF1163">
              <w:rPr>
                <w:b w:val="0"/>
                <w:webHidden/>
              </w:rPr>
              <w:t>34</w:t>
            </w:r>
            <w:r w:rsidR="009327EC" w:rsidRPr="00E837E3">
              <w:rPr>
                <w:b w:val="0"/>
                <w:webHidden/>
              </w:rPr>
              <w:fldChar w:fldCharType="end"/>
            </w:r>
          </w:hyperlink>
        </w:p>
        <w:p w:rsidR="009327EC" w:rsidRPr="00E837E3" w:rsidRDefault="00EF02C8">
          <w:pPr>
            <w:pStyle w:val="TDC3"/>
            <w:rPr>
              <w:rFonts w:asciiTheme="minorHAnsi" w:eastAsiaTheme="minorEastAsia" w:hAnsiTheme="minorHAnsi" w:cstheme="minorBidi"/>
              <w:b w:val="0"/>
              <w:lang w:val="es-CO" w:eastAsia="es-CO"/>
            </w:rPr>
          </w:pPr>
          <w:hyperlink w:anchor="_Toc463274522" w:history="1">
            <w:r w:rsidR="009327EC" w:rsidRPr="00E837E3">
              <w:rPr>
                <w:rStyle w:val="Hipervnculo"/>
                <w:b w:val="0"/>
              </w:rPr>
              <w:t>5.2.4.</w:t>
            </w:r>
            <w:r w:rsidR="009327EC" w:rsidRPr="00E837E3">
              <w:rPr>
                <w:rFonts w:asciiTheme="minorHAnsi" w:eastAsiaTheme="minorEastAsia" w:hAnsiTheme="minorHAnsi" w:cstheme="minorBidi"/>
                <w:b w:val="0"/>
                <w:lang w:val="es-CO" w:eastAsia="es-CO"/>
              </w:rPr>
              <w:tab/>
            </w:r>
            <w:r w:rsidR="009327EC" w:rsidRPr="00E837E3">
              <w:rPr>
                <w:rStyle w:val="Hipervnculo"/>
                <w:b w:val="0"/>
              </w:rPr>
              <w:t>Promoción de la responsabilidad social</w:t>
            </w:r>
            <w:r w:rsidR="009327EC" w:rsidRPr="00E837E3">
              <w:rPr>
                <w:b w:val="0"/>
                <w:webHidden/>
              </w:rPr>
              <w:tab/>
            </w:r>
            <w:r w:rsidR="009327EC" w:rsidRPr="00E837E3">
              <w:rPr>
                <w:b w:val="0"/>
                <w:webHidden/>
              </w:rPr>
              <w:fldChar w:fldCharType="begin"/>
            </w:r>
            <w:r w:rsidR="009327EC" w:rsidRPr="00E837E3">
              <w:rPr>
                <w:b w:val="0"/>
                <w:webHidden/>
              </w:rPr>
              <w:instrText xml:space="preserve"> PAGEREF _Toc463274522 \h </w:instrText>
            </w:r>
            <w:r w:rsidR="009327EC" w:rsidRPr="00E837E3">
              <w:rPr>
                <w:b w:val="0"/>
                <w:webHidden/>
              </w:rPr>
            </w:r>
            <w:r w:rsidR="009327EC" w:rsidRPr="00E837E3">
              <w:rPr>
                <w:b w:val="0"/>
                <w:webHidden/>
              </w:rPr>
              <w:fldChar w:fldCharType="separate"/>
            </w:r>
            <w:r w:rsidR="00FF1163">
              <w:rPr>
                <w:b w:val="0"/>
                <w:webHidden/>
              </w:rPr>
              <w:t>36</w:t>
            </w:r>
            <w:r w:rsidR="009327EC" w:rsidRPr="00E837E3">
              <w:rPr>
                <w:b w:val="0"/>
                <w:webHidden/>
              </w:rPr>
              <w:fldChar w:fldCharType="end"/>
            </w:r>
          </w:hyperlink>
        </w:p>
        <w:p w:rsidR="009327EC" w:rsidRPr="00E837E3" w:rsidRDefault="00EF02C8">
          <w:pPr>
            <w:pStyle w:val="TDC3"/>
            <w:rPr>
              <w:rFonts w:asciiTheme="minorHAnsi" w:eastAsiaTheme="minorEastAsia" w:hAnsiTheme="minorHAnsi" w:cstheme="minorBidi"/>
              <w:b w:val="0"/>
              <w:lang w:val="es-CO" w:eastAsia="es-CO"/>
            </w:rPr>
          </w:pPr>
          <w:hyperlink w:anchor="_Toc463274523" w:history="1">
            <w:r w:rsidR="009327EC" w:rsidRPr="00E837E3">
              <w:rPr>
                <w:rStyle w:val="Hipervnculo"/>
                <w:b w:val="0"/>
              </w:rPr>
              <w:t>5.2.5.</w:t>
            </w:r>
            <w:r w:rsidR="009327EC" w:rsidRPr="00E837E3">
              <w:rPr>
                <w:rFonts w:asciiTheme="minorHAnsi" w:eastAsiaTheme="minorEastAsia" w:hAnsiTheme="minorHAnsi" w:cstheme="minorBidi"/>
                <w:b w:val="0"/>
                <w:lang w:val="es-CO" w:eastAsia="es-CO"/>
              </w:rPr>
              <w:tab/>
            </w:r>
            <w:r w:rsidR="009327EC" w:rsidRPr="00E837E3">
              <w:rPr>
                <w:rStyle w:val="Hipervnculo"/>
                <w:b w:val="0"/>
              </w:rPr>
              <w:t>Mesas Públicas De Control Social</w:t>
            </w:r>
            <w:r w:rsidR="009327EC" w:rsidRPr="00E837E3">
              <w:rPr>
                <w:b w:val="0"/>
                <w:webHidden/>
              </w:rPr>
              <w:tab/>
            </w:r>
            <w:r w:rsidR="009327EC" w:rsidRPr="00E837E3">
              <w:rPr>
                <w:b w:val="0"/>
                <w:webHidden/>
              </w:rPr>
              <w:fldChar w:fldCharType="begin"/>
            </w:r>
            <w:r w:rsidR="009327EC" w:rsidRPr="00E837E3">
              <w:rPr>
                <w:b w:val="0"/>
                <w:webHidden/>
              </w:rPr>
              <w:instrText xml:space="preserve"> PAGEREF _Toc463274523 \h </w:instrText>
            </w:r>
            <w:r w:rsidR="009327EC" w:rsidRPr="00E837E3">
              <w:rPr>
                <w:b w:val="0"/>
                <w:webHidden/>
              </w:rPr>
            </w:r>
            <w:r w:rsidR="009327EC" w:rsidRPr="00E837E3">
              <w:rPr>
                <w:b w:val="0"/>
                <w:webHidden/>
              </w:rPr>
              <w:fldChar w:fldCharType="separate"/>
            </w:r>
            <w:r w:rsidR="00FF1163">
              <w:rPr>
                <w:b w:val="0"/>
                <w:webHidden/>
              </w:rPr>
              <w:t>37</w:t>
            </w:r>
            <w:r w:rsidR="009327EC" w:rsidRPr="00E837E3">
              <w:rPr>
                <w:b w:val="0"/>
                <w:webHidden/>
              </w:rPr>
              <w:fldChar w:fldCharType="end"/>
            </w:r>
          </w:hyperlink>
        </w:p>
        <w:p w:rsidR="009327EC" w:rsidRPr="00E837E3" w:rsidRDefault="00EF02C8">
          <w:pPr>
            <w:pStyle w:val="TDC3"/>
            <w:rPr>
              <w:rFonts w:asciiTheme="minorHAnsi" w:eastAsiaTheme="minorEastAsia" w:hAnsiTheme="minorHAnsi" w:cstheme="minorBidi"/>
              <w:b w:val="0"/>
              <w:lang w:val="es-CO" w:eastAsia="es-CO"/>
            </w:rPr>
          </w:pPr>
          <w:hyperlink w:anchor="_Toc463274524" w:history="1">
            <w:r w:rsidR="009327EC" w:rsidRPr="00E837E3">
              <w:rPr>
                <w:rStyle w:val="Hipervnculo"/>
                <w:b w:val="0"/>
              </w:rPr>
              <w:t>5.2.6.</w:t>
            </w:r>
            <w:r w:rsidR="009327EC" w:rsidRPr="00E837E3">
              <w:rPr>
                <w:rFonts w:asciiTheme="minorHAnsi" w:eastAsiaTheme="minorEastAsia" w:hAnsiTheme="minorHAnsi" w:cstheme="minorBidi"/>
                <w:b w:val="0"/>
                <w:lang w:val="es-CO" w:eastAsia="es-CO"/>
              </w:rPr>
              <w:tab/>
            </w:r>
            <w:r w:rsidR="009327EC" w:rsidRPr="00E837E3">
              <w:rPr>
                <w:rStyle w:val="Hipervnculo"/>
                <w:b w:val="0"/>
              </w:rPr>
              <w:t>Rendición Pública de Cuentas de La Gestión</w:t>
            </w:r>
            <w:r w:rsidR="009327EC" w:rsidRPr="00E837E3">
              <w:rPr>
                <w:b w:val="0"/>
                <w:webHidden/>
              </w:rPr>
              <w:tab/>
            </w:r>
            <w:r w:rsidR="009327EC" w:rsidRPr="00E837E3">
              <w:rPr>
                <w:b w:val="0"/>
                <w:webHidden/>
              </w:rPr>
              <w:fldChar w:fldCharType="begin"/>
            </w:r>
            <w:r w:rsidR="009327EC" w:rsidRPr="00E837E3">
              <w:rPr>
                <w:b w:val="0"/>
                <w:webHidden/>
              </w:rPr>
              <w:instrText xml:space="preserve"> PAGEREF _Toc463274524 \h </w:instrText>
            </w:r>
            <w:r w:rsidR="009327EC" w:rsidRPr="00E837E3">
              <w:rPr>
                <w:b w:val="0"/>
                <w:webHidden/>
              </w:rPr>
            </w:r>
            <w:r w:rsidR="009327EC" w:rsidRPr="00E837E3">
              <w:rPr>
                <w:b w:val="0"/>
                <w:webHidden/>
              </w:rPr>
              <w:fldChar w:fldCharType="separate"/>
            </w:r>
            <w:r w:rsidR="00FF1163">
              <w:rPr>
                <w:b w:val="0"/>
                <w:webHidden/>
              </w:rPr>
              <w:t>38</w:t>
            </w:r>
            <w:r w:rsidR="009327EC" w:rsidRPr="00E837E3">
              <w:rPr>
                <w:b w:val="0"/>
                <w:webHidden/>
              </w:rPr>
              <w:fldChar w:fldCharType="end"/>
            </w:r>
          </w:hyperlink>
        </w:p>
        <w:p w:rsidR="009327EC" w:rsidRPr="00E837E3" w:rsidRDefault="00EF02C8">
          <w:pPr>
            <w:pStyle w:val="TDC3"/>
            <w:rPr>
              <w:rFonts w:asciiTheme="minorHAnsi" w:eastAsiaTheme="minorEastAsia" w:hAnsiTheme="minorHAnsi" w:cstheme="minorBidi"/>
              <w:b w:val="0"/>
              <w:lang w:val="es-CO" w:eastAsia="es-CO"/>
            </w:rPr>
          </w:pPr>
          <w:hyperlink w:anchor="_Toc463274525" w:history="1">
            <w:r w:rsidR="009327EC" w:rsidRPr="00E837E3">
              <w:rPr>
                <w:rStyle w:val="Hipervnculo"/>
                <w:b w:val="0"/>
              </w:rPr>
              <w:t>5.2.7. Asistencia Técnica para la Rendición Pública de Cuentas Territorial Sobre la Garantía de Derechos de la Primera Infancia, Infancia, Adolescencia y Juventud Año 2015.</w:t>
            </w:r>
            <w:r w:rsidR="009327EC" w:rsidRPr="00E837E3">
              <w:rPr>
                <w:b w:val="0"/>
                <w:webHidden/>
              </w:rPr>
              <w:tab/>
            </w:r>
            <w:r w:rsidR="009327EC" w:rsidRPr="00E837E3">
              <w:rPr>
                <w:b w:val="0"/>
                <w:webHidden/>
              </w:rPr>
              <w:fldChar w:fldCharType="begin"/>
            </w:r>
            <w:r w:rsidR="009327EC" w:rsidRPr="00E837E3">
              <w:rPr>
                <w:b w:val="0"/>
                <w:webHidden/>
              </w:rPr>
              <w:instrText xml:space="preserve"> PAGEREF _Toc463274525 \h </w:instrText>
            </w:r>
            <w:r w:rsidR="009327EC" w:rsidRPr="00E837E3">
              <w:rPr>
                <w:b w:val="0"/>
                <w:webHidden/>
              </w:rPr>
            </w:r>
            <w:r w:rsidR="009327EC" w:rsidRPr="00E837E3">
              <w:rPr>
                <w:b w:val="0"/>
                <w:webHidden/>
              </w:rPr>
              <w:fldChar w:fldCharType="separate"/>
            </w:r>
            <w:r w:rsidR="00FF1163">
              <w:rPr>
                <w:b w:val="0"/>
                <w:webHidden/>
              </w:rPr>
              <w:t>38</w:t>
            </w:r>
            <w:r w:rsidR="009327EC" w:rsidRPr="00E837E3">
              <w:rPr>
                <w:b w:val="0"/>
                <w:webHidden/>
              </w:rPr>
              <w:fldChar w:fldCharType="end"/>
            </w:r>
          </w:hyperlink>
        </w:p>
        <w:p w:rsidR="009327EC" w:rsidRPr="00E837E3" w:rsidRDefault="00EF02C8">
          <w:pPr>
            <w:pStyle w:val="TDC2"/>
            <w:tabs>
              <w:tab w:val="left" w:pos="880"/>
              <w:tab w:val="right" w:leader="dot" w:pos="9060"/>
            </w:tabs>
            <w:rPr>
              <w:rFonts w:eastAsiaTheme="minorEastAsia"/>
              <w:noProof/>
              <w:lang w:val="es-CO" w:eastAsia="es-CO"/>
            </w:rPr>
          </w:pPr>
          <w:hyperlink w:anchor="_Toc463274526" w:history="1">
            <w:r w:rsidR="009327EC" w:rsidRPr="00E837E3">
              <w:rPr>
                <w:rStyle w:val="Hipervnculo"/>
                <w:rFonts w:ascii="Arial" w:hAnsi="Arial" w:cs="Arial"/>
                <w:noProof/>
              </w:rPr>
              <w:t>5.3.</w:t>
            </w:r>
            <w:r w:rsidR="009327EC" w:rsidRPr="00E837E3">
              <w:rPr>
                <w:rFonts w:eastAsiaTheme="minorEastAsia"/>
                <w:noProof/>
                <w:lang w:val="es-CO" w:eastAsia="es-CO"/>
              </w:rPr>
              <w:tab/>
            </w:r>
            <w:r w:rsidR="009327EC" w:rsidRPr="00E837E3">
              <w:rPr>
                <w:rStyle w:val="Hipervnculo"/>
                <w:rFonts w:ascii="Arial" w:hAnsi="Arial" w:cs="Arial"/>
                <w:noProof/>
              </w:rPr>
              <w:t>RELACIÓN CON EL CIUDADANO</w:t>
            </w:r>
            <w:r w:rsidR="009327EC" w:rsidRPr="00E837E3">
              <w:rPr>
                <w:noProof/>
                <w:webHidden/>
              </w:rPr>
              <w:tab/>
            </w:r>
            <w:r w:rsidR="009327EC" w:rsidRPr="00E837E3">
              <w:rPr>
                <w:noProof/>
                <w:webHidden/>
              </w:rPr>
              <w:fldChar w:fldCharType="begin"/>
            </w:r>
            <w:r w:rsidR="009327EC" w:rsidRPr="00E837E3">
              <w:rPr>
                <w:noProof/>
                <w:webHidden/>
              </w:rPr>
              <w:instrText xml:space="preserve"> PAGEREF _Toc463274526 \h </w:instrText>
            </w:r>
            <w:r w:rsidR="009327EC" w:rsidRPr="00E837E3">
              <w:rPr>
                <w:noProof/>
                <w:webHidden/>
              </w:rPr>
            </w:r>
            <w:r w:rsidR="009327EC" w:rsidRPr="00E837E3">
              <w:rPr>
                <w:noProof/>
                <w:webHidden/>
              </w:rPr>
              <w:fldChar w:fldCharType="separate"/>
            </w:r>
            <w:r w:rsidR="00FF1163">
              <w:rPr>
                <w:noProof/>
                <w:webHidden/>
              </w:rPr>
              <w:t>39</w:t>
            </w:r>
            <w:r w:rsidR="009327EC" w:rsidRPr="00E837E3">
              <w:rPr>
                <w:noProof/>
                <w:webHidden/>
              </w:rPr>
              <w:fldChar w:fldCharType="end"/>
            </w:r>
          </w:hyperlink>
        </w:p>
        <w:p w:rsidR="009327EC" w:rsidRPr="00E837E3" w:rsidRDefault="00EF02C8">
          <w:pPr>
            <w:pStyle w:val="TDC3"/>
            <w:rPr>
              <w:rFonts w:asciiTheme="minorHAnsi" w:eastAsiaTheme="minorEastAsia" w:hAnsiTheme="minorHAnsi" w:cstheme="minorBidi"/>
              <w:b w:val="0"/>
              <w:lang w:val="es-CO" w:eastAsia="es-CO"/>
            </w:rPr>
          </w:pPr>
          <w:hyperlink w:anchor="_Toc463274527" w:history="1">
            <w:r w:rsidR="009327EC" w:rsidRPr="00E837E3">
              <w:rPr>
                <w:rStyle w:val="Hipervnculo"/>
                <w:rFonts w:eastAsia="Calibri"/>
                <w:b w:val="0"/>
              </w:rPr>
              <w:t>5.3.1 Denuncias Proceso de Restablecimiento de Derechos (PRD):</w:t>
            </w:r>
            <w:r w:rsidR="009327EC" w:rsidRPr="00E837E3">
              <w:rPr>
                <w:b w:val="0"/>
                <w:webHidden/>
              </w:rPr>
              <w:tab/>
            </w:r>
            <w:r w:rsidR="009327EC" w:rsidRPr="00E837E3">
              <w:rPr>
                <w:b w:val="0"/>
                <w:webHidden/>
              </w:rPr>
              <w:fldChar w:fldCharType="begin"/>
            </w:r>
            <w:r w:rsidR="009327EC" w:rsidRPr="00E837E3">
              <w:rPr>
                <w:b w:val="0"/>
                <w:webHidden/>
              </w:rPr>
              <w:instrText xml:space="preserve"> PAGEREF _Toc463274527 \h </w:instrText>
            </w:r>
            <w:r w:rsidR="009327EC" w:rsidRPr="00E837E3">
              <w:rPr>
                <w:b w:val="0"/>
                <w:webHidden/>
              </w:rPr>
            </w:r>
            <w:r w:rsidR="009327EC" w:rsidRPr="00E837E3">
              <w:rPr>
                <w:b w:val="0"/>
                <w:webHidden/>
              </w:rPr>
              <w:fldChar w:fldCharType="separate"/>
            </w:r>
            <w:r w:rsidR="00FF1163">
              <w:rPr>
                <w:b w:val="0"/>
                <w:webHidden/>
              </w:rPr>
              <w:t>39</w:t>
            </w:r>
            <w:r w:rsidR="009327EC" w:rsidRPr="00E837E3">
              <w:rPr>
                <w:b w:val="0"/>
                <w:webHidden/>
              </w:rPr>
              <w:fldChar w:fldCharType="end"/>
            </w:r>
          </w:hyperlink>
        </w:p>
        <w:p w:rsidR="009327EC" w:rsidRPr="00E837E3" w:rsidRDefault="00EF02C8">
          <w:pPr>
            <w:pStyle w:val="TDC3"/>
            <w:rPr>
              <w:rFonts w:asciiTheme="minorHAnsi" w:eastAsiaTheme="minorEastAsia" w:hAnsiTheme="minorHAnsi" w:cstheme="minorBidi"/>
              <w:b w:val="0"/>
              <w:lang w:val="es-CO" w:eastAsia="es-CO"/>
            </w:rPr>
          </w:pPr>
          <w:hyperlink w:anchor="_Toc463274528" w:history="1">
            <w:r w:rsidR="009327EC" w:rsidRPr="00E837E3">
              <w:rPr>
                <w:rStyle w:val="Hipervnculo"/>
                <w:rFonts w:eastAsia="Calibri"/>
                <w:b w:val="0"/>
              </w:rPr>
              <w:t>5.3.2 Quejas, Reclamos y Sugerencias</w:t>
            </w:r>
            <w:r w:rsidR="009327EC" w:rsidRPr="00E837E3">
              <w:rPr>
                <w:b w:val="0"/>
                <w:webHidden/>
              </w:rPr>
              <w:tab/>
            </w:r>
            <w:r w:rsidR="009327EC" w:rsidRPr="00E837E3">
              <w:rPr>
                <w:b w:val="0"/>
                <w:webHidden/>
              </w:rPr>
              <w:fldChar w:fldCharType="begin"/>
            </w:r>
            <w:r w:rsidR="009327EC" w:rsidRPr="00E837E3">
              <w:rPr>
                <w:b w:val="0"/>
                <w:webHidden/>
              </w:rPr>
              <w:instrText xml:space="preserve"> PAGEREF _Toc463274528 \h </w:instrText>
            </w:r>
            <w:r w:rsidR="009327EC" w:rsidRPr="00E837E3">
              <w:rPr>
                <w:b w:val="0"/>
                <w:webHidden/>
              </w:rPr>
            </w:r>
            <w:r w:rsidR="009327EC" w:rsidRPr="00E837E3">
              <w:rPr>
                <w:b w:val="0"/>
                <w:webHidden/>
              </w:rPr>
              <w:fldChar w:fldCharType="separate"/>
            </w:r>
            <w:r w:rsidR="00FF1163">
              <w:rPr>
                <w:b w:val="0"/>
                <w:webHidden/>
              </w:rPr>
              <w:t>43</w:t>
            </w:r>
            <w:r w:rsidR="009327EC" w:rsidRPr="00E837E3">
              <w:rPr>
                <w:b w:val="0"/>
                <w:webHidden/>
              </w:rPr>
              <w:fldChar w:fldCharType="end"/>
            </w:r>
          </w:hyperlink>
        </w:p>
        <w:p w:rsidR="009327EC" w:rsidRPr="00E837E3" w:rsidRDefault="00EF02C8">
          <w:pPr>
            <w:pStyle w:val="TDC2"/>
            <w:tabs>
              <w:tab w:val="right" w:leader="dot" w:pos="9060"/>
            </w:tabs>
            <w:rPr>
              <w:rFonts w:eastAsiaTheme="minorEastAsia"/>
              <w:noProof/>
              <w:lang w:val="es-CO" w:eastAsia="es-CO"/>
            </w:rPr>
          </w:pPr>
          <w:hyperlink w:anchor="_Toc463274529" w:history="1">
            <w:r w:rsidR="009327EC" w:rsidRPr="00E837E3">
              <w:rPr>
                <w:rStyle w:val="Hipervnculo"/>
                <w:rFonts w:ascii="Arial" w:hAnsi="Arial" w:cs="Arial"/>
                <w:noProof/>
              </w:rPr>
              <w:t>5.4 PROMOCIÓN Y PREVENCIÓN</w:t>
            </w:r>
            <w:r w:rsidR="009327EC" w:rsidRPr="00E837E3">
              <w:rPr>
                <w:noProof/>
                <w:webHidden/>
              </w:rPr>
              <w:tab/>
            </w:r>
            <w:r w:rsidR="009327EC" w:rsidRPr="00E837E3">
              <w:rPr>
                <w:noProof/>
                <w:webHidden/>
              </w:rPr>
              <w:fldChar w:fldCharType="begin"/>
            </w:r>
            <w:r w:rsidR="009327EC" w:rsidRPr="00E837E3">
              <w:rPr>
                <w:noProof/>
                <w:webHidden/>
              </w:rPr>
              <w:instrText xml:space="preserve"> PAGEREF _Toc463274529 \h </w:instrText>
            </w:r>
            <w:r w:rsidR="009327EC" w:rsidRPr="00E837E3">
              <w:rPr>
                <w:noProof/>
                <w:webHidden/>
              </w:rPr>
            </w:r>
            <w:r w:rsidR="009327EC" w:rsidRPr="00E837E3">
              <w:rPr>
                <w:noProof/>
                <w:webHidden/>
              </w:rPr>
              <w:fldChar w:fldCharType="separate"/>
            </w:r>
            <w:r w:rsidR="00FF1163">
              <w:rPr>
                <w:noProof/>
                <w:webHidden/>
              </w:rPr>
              <w:t>46</w:t>
            </w:r>
            <w:r w:rsidR="009327EC" w:rsidRPr="00E837E3">
              <w:rPr>
                <w:noProof/>
                <w:webHidden/>
              </w:rPr>
              <w:fldChar w:fldCharType="end"/>
            </w:r>
          </w:hyperlink>
        </w:p>
        <w:p w:rsidR="009327EC" w:rsidRPr="00E837E3" w:rsidRDefault="00EF02C8">
          <w:pPr>
            <w:pStyle w:val="TDC3"/>
            <w:rPr>
              <w:rFonts w:asciiTheme="minorHAnsi" w:eastAsiaTheme="minorEastAsia" w:hAnsiTheme="minorHAnsi" w:cstheme="minorBidi"/>
              <w:b w:val="0"/>
              <w:lang w:val="es-CO" w:eastAsia="es-CO"/>
            </w:rPr>
          </w:pPr>
          <w:hyperlink w:anchor="_Toc463274530" w:history="1">
            <w:r w:rsidR="009327EC" w:rsidRPr="00E837E3">
              <w:rPr>
                <w:rStyle w:val="Hipervnculo"/>
                <w:b w:val="0"/>
              </w:rPr>
              <w:t>5.4.1 Primera Infancia Consolidado Regional:</w:t>
            </w:r>
            <w:r w:rsidR="009327EC" w:rsidRPr="00E837E3">
              <w:rPr>
                <w:b w:val="0"/>
                <w:webHidden/>
              </w:rPr>
              <w:tab/>
            </w:r>
            <w:r w:rsidR="009327EC" w:rsidRPr="00E837E3">
              <w:rPr>
                <w:b w:val="0"/>
                <w:webHidden/>
              </w:rPr>
              <w:fldChar w:fldCharType="begin"/>
            </w:r>
            <w:r w:rsidR="009327EC" w:rsidRPr="00E837E3">
              <w:rPr>
                <w:b w:val="0"/>
                <w:webHidden/>
              </w:rPr>
              <w:instrText xml:space="preserve"> PAGEREF _Toc463274530 \h </w:instrText>
            </w:r>
            <w:r w:rsidR="009327EC" w:rsidRPr="00E837E3">
              <w:rPr>
                <w:b w:val="0"/>
                <w:webHidden/>
              </w:rPr>
            </w:r>
            <w:r w:rsidR="009327EC" w:rsidRPr="00E837E3">
              <w:rPr>
                <w:b w:val="0"/>
                <w:webHidden/>
              </w:rPr>
              <w:fldChar w:fldCharType="separate"/>
            </w:r>
            <w:r w:rsidR="00FF1163">
              <w:rPr>
                <w:b w:val="0"/>
                <w:webHidden/>
              </w:rPr>
              <w:t>46</w:t>
            </w:r>
            <w:r w:rsidR="009327EC" w:rsidRPr="00E837E3">
              <w:rPr>
                <w:b w:val="0"/>
                <w:webHidden/>
              </w:rPr>
              <w:fldChar w:fldCharType="end"/>
            </w:r>
          </w:hyperlink>
        </w:p>
        <w:p w:rsidR="009327EC" w:rsidRPr="00E837E3" w:rsidRDefault="00EF02C8">
          <w:pPr>
            <w:pStyle w:val="TDC3"/>
            <w:rPr>
              <w:rFonts w:asciiTheme="minorHAnsi" w:eastAsiaTheme="minorEastAsia" w:hAnsiTheme="minorHAnsi" w:cstheme="minorBidi"/>
              <w:b w:val="0"/>
              <w:lang w:val="es-CO" w:eastAsia="es-CO"/>
            </w:rPr>
          </w:pPr>
          <w:hyperlink w:anchor="_Toc463274531" w:history="1">
            <w:r w:rsidR="009327EC" w:rsidRPr="00E837E3">
              <w:rPr>
                <w:rStyle w:val="Hipervnculo"/>
                <w:rFonts w:eastAsia="Times New Roman"/>
                <w:b w:val="0"/>
                <w:lang w:val="es-CO" w:eastAsia="es-CO"/>
              </w:rPr>
              <w:t>5.4.2 Apoyo Formativo a la Familia Para ser Garante de Derechos Años 2015-2016</w:t>
            </w:r>
            <w:r w:rsidR="009327EC" w:rsidRPr="00E837E3">
              <w:rPr>
                <w:b w:val="0"/>
                <w:webHidden/>
              </w:rPr>
              <w:tab/>
            </w:r>
          </w:hyperlink>
          <w:hyperlink w:anchor="_Toc463274532" w:history="1">
            <w:r w:rsidR="009327EC" w:rsidRPr="00E837E3">
              <w:rPr>
                <w:rStyle w:val="Hipervnculo"/>
                <w:rFonts w:eastAsia="Times New Roman"/>
                <w:b w:val="0"/>
                <w:lang w:val="es-CO" w:eastAsia="es-CO"/>
              </w:rPr>
              <w:t>Consolidado Regional</w:t>
            </w:r>
            <w:r w:rsidR="009327EC" w:rsidRPr="00E837E3">
              <w:rPr>
                <w:b w:val="0"/>
                <w:webHidden/>
              </w:rPr>
              <w:tab/>
            </w:r>
            <w:r w:rsidR="009327EC" w:rsidRPr="00E837E3">
              <w:rPr>
                <w:b w:val="0"/>
                <w:webHidden/>
              </w:rPr>
              <w:fldChar w:fldCharType="begin"/>
            </w:r>
            <w:r w:rsidR="009327EC" w:rsidRPr="00E837E3">
              <w:rPr>
                <w:b w:val="0"/>
                <w:webHidden/>
              </w:rPr>
              <w:instrText xml:space="preserve"> PAGEREF _Toc463274532 \h </w:instrText>
            </w:r>
            <w:r w:rsidR="009327EC" w:rsidRPr="00E837E3">
              <w:rPr>
                <w:b w:val="0"/>
                <w:webHidden/>
              </w:rPr>
            </w:r>
            <w:r w:rsidR="009327EC" w:rsidRPr="00E837E3">
              <w:rPr>
                <w:b w:val="0"/>
                <w:webHidden/>
              </w:rPr>
              <w:fldChar w:fldCharType="separate"/>
            </w:r>
            <w:r w:rsidR="00FF1163">
              <w:rPr>
                <w:b w:val="0"/>
                <w:webHidden/>
              </w:rPr>
              <w:t>58</w:t>
            </w:r>
            <w:r w:rsidR="009327EC" w:rsidRPr="00E837E3">
              <w:rPr>
                <w:b w:val="0"/>
                <w:webHidden/>
              </w:rPr>
              <w:fldChar w:fldCharType="end"/>
            </w:r>
          </w:hyperlink>
        </w:p>
        <w:p w:rsidR="009327EC" w:rsidRPr="00E837E3" w:rsidRDefault="00EF02C8">
          <w:pPr>
            <w:pStyle w:val="TDC3"/>
            <w:rPr>
              <w:rFonts w:asciiTheme="minorHAnsi" w:eastAsiaTheme="minorEastAsia" w:hAnsiTheme="minorHAnsi" w:cstheme="minorBidi"/>
              <w:b w:val="0"/>
              <w:lang w:val="es-CO" w:eastAsia="es-CO"/>
            </w:rPr>
          </w:pPr>
          <w:hyperlink w:anchor="_Toc463274533" w:history="1">
            <w:r w:rsidR="009327EC" w:rsidRPr="00E837E3">
              <w:rPr>
                <w:rStyle w:val="Hipervnculo"/>
                <w:rFonts w:eastAsia="Times New Roman"/>
                <w:b w:val="0"/>
                <w:lang w:val="es-CO" w:eastAsia="es-CO"/>
              </w:rPr>
              <w:t>5.4.3 Prevención y Promoción Para La Protección Integral de los Derechos de la Niñez y Adolescencia Consolidado Regional</w:t>
            </w:r>
            <w:r w:rsidR="009327EC" w:rsidRPr="00E837E3">
              <w:rPr>
                <w:b w:val="0"/>
                <w:webHidden/>
              </w:rPr>
              <w:tab/>
            </w:r>
            <w:r w:rsidR="009327EC" w:rsidRPr="00E837E3">
              <w:rPr>
                <w:b w:val="0"/>
                <w:webHidden/>
              </w:rPr>
              <w:fldChar w:fldCharType="begin"/>
            </w:r>
            <w:r w:rsidR="009327EC" w:rsidRPr="00E837E3">
              <w:rPr>
                <w:b w:val="0"/>
                <w:webHidden/>
              </w:rPr>
              <w:instrText xml:space="preserve"> PAGEREF _Toc463274533 \h </w:instrText>
            </w:r>
            <w:r w:rsidR="009327EC" w:rsidRPr="00E837E3">
              <w:rPr>
                <w:b w:val="0"/>
                <w:webHidden/>
              </w:rPr>
            </w:r>
            <w:r w:rsidR="009327EC" w:rsidRPr="00E837E3">
              <w:rPr>
                <w:b w:val="0"/>
                <w:webHidden/>
              </w:rPr>
              <w:fldChar w:fldCharType="separate"/>
            </w:r>
            <w:r w:rsidR="00FF1163">
              <w:rPr>
                <w:b w:val="0"/>
                <w:webHidden/>
              </w:rPr>
              <w:t>69</w:t>
            </w:r>
            <w:r w:rsidR="009327EC" w:rsidRPr="00E837E3">
              <w:rPr>
                <w:b w:val="0"/>
                <w:webHidden/>
              </w:rPr>
              <w:fldChar w:fldCharType="end"/>
            </w:r>
          </w:hyperlink>
        </w:p>
        <w:p w:rsidR="009327EC" w:rsidRPr="00E837E3" w:rsidRDefault="00EF02C8">
          <w:pPr>
            <w:pStyle w:val="TDC1"/>
            <w:tabs>
              <w:tab w:val="right" w:leader="dot" w:pos="9060"/>
            </w:tabs>
            <w:rPr>
              <w:rFonts w:eastAsiaTheme="minorEastAsia"/>
              <w:noProof/>
              <w:lang w:val="es-CO" w:eastAsia="es-CO"/>
            </w:rPr>
          </w:pPr>
          <w:hyperlink w:anchor="_Toc463274534" w:history="1">
            <w:r w:rsidR="009327EC" w:rsidRPr="00E837E3">
              <w:rPr>
                <w:rStyle w:val="Hipervnculo"/>
                <w:rFonts w:ascii="Arial" w:hAnsi="Arial" w:cs="Arial"/>
                <w:noProof/>
              </w:rPr>
              <w:t>6. PROTECCION</w:t>
            </w:r>
            <w:r w:rsidR="009327EC" w:rsidRPr="00E837E3">
              <w:rPr>
                <w:noProof/>
                <w:webHidden/>
              </w:rPr>
              <w:tab/>
            </w:r>
            <w:r w:rsidR="009327EC" w:rsidRPr="00E837E3">
              <w:rPr>
                <w:noProof/>
                <w:webHidden/>
              </w:rPr>
              <w:fldChar w:fldCharType="begin"/>
            </w:r>
            <w:r w:rsidR="009327EC" w:rsidRPr="00E837E3">
              <w:rPr>
                <w:noProof/>
                <w:webHidden/>
              </w:rPr>
              <w:instrText xml:space="preserve"> PAGEREF _Toc463274534 \h </w:instrText>
            </w:r>
            <w:r w:rsidR="009327EC" w:rsidRPr="00E837E3">
              <w:rPr>
                <w:noProof/>
                <w:webHidden/>
              </w:rPr>
            </w:r>
            <w:r w:rsidR="009327EC" w:rsidRPr="00E837E3">
              <w:rPr>
                <w:noProof/>
                <w:webHidden/>
              </w:rPr>
              <w:fldChar w:fldCharType="separate"/>
            </w:r>
            <w:r w:rsidR="00FF1163">
              <w:rPr>
                <w:noProof/>
                <w:webHidden/>
              </w:rPr>
              <w:t>79</w:t>
            </w:r>
            <w:r w:rsidR="009327EC" w:rsidRPr="00E837E3">
              <w:rPr>
                <w:noProof/>
                <w:webHidden/>
              </w:rPr>
              <w:fldChar w:fldCharType="end"/>
            </w:r>
          </w:hyperlink>
        </w:p>
        <w:p w:rsidR="009327EC" w:rsidRPr="00E837E3" w:rsidRDefault="00EF02C8">
          <w:pPr>
            <w:pStyle w:val="TDC2"/>
            <w:tabs>
              <w:tab w:val="right" w:leader="dot" w:pos="9060"/>
            </w:tabs>
            <w:rPr>
              <w:rFonts w:eastAsiaTheme="minorEastAsia"/>
              <w:noProof/>
              <w:lang w:val="es-CO" w:eastAsia="es-CO"/>
            </w:rPr>
          </w:pPr>
          <w:hyperlink w:anchor="_Toc463274535" w:history="1">
            <w:r w:rsidR="009327EC" w:rsidRPr="00E837E3">
              <w:rPr>
                <w:rStyle w:val="Hipervnculo"/>
                <w:rFonts w:ascii="Arial" w:hAnsi="Arial" w:cs="Arial"/>
                <w:noProof/>
              </w:rPr>
              <w:t>6.1. RESTABLECIMIENTO DE DERECHOS</w:t>
            </w:r>
            <w:r w:rsidR="009327EC" w:rsidRPr="00E837E3">
              <w:rPr>
                <w:noProof/>
                <w:webHidden/>
              </w:rPr>
              <w:tab/>
            </w:r>
            <w:r w:rsidR="009327EC" w:rsidRPr="00E837E3">
              <w:rPr>
                <w:noProof/>
                <w:webHidden/>
              </w:rPr>
              <w:fldChar w:fldCharType="begin"/>
            </w:r>
            <w:r w:rsidR="009327EC" w:rsidRPr="00E837E3">
              <w:rPr>
                <w:noProof/>
                <w:webHidden/>
              </w:rPr>
              <w:instrText xml:space="preserve"> PAGEREF _Toc463274535 \h </w:instrText>
            </w:r>
            <w:r w:rsidR="009327EC" w:rsidRPr="00E837E3">
              <w:rPr>
                <w:noProof/>
                <w:webHidden/>
              </w:rPr>
            </w:r>
            <w:r w:rsidR="009327EC" w:rsidRPr="00E837E3">
              <w:rPr>
                <w:noProof/>
                <w:webHidden/>
              </w:rPr>
              <w:fldChar w:fldCharType="separate"/>
            </w:r>
            <w:r w:rsidR="00FF1163">
              <w:rPr>
                <w:noProof/>
                <w:webHidden/>
              </w:rPr>
              <w:t>79</w:t>
            </w:r>
            <w:r w:rsidR="009327EC" w:rsidRPr="00E837E3">
              <w:rPr>
                <w:noProof/>
                <w:webHidden/>
              </w:rPr>
              <w:fldChar w:fldCharType="end"/>
            </w:r>
          </w:hyperlink>
        </w:p>
        <w:p w:rsidR="009327EC" w:rsidRPr="00E837E3" w:rsidRDefault="00EF02C8">
          <w:pPr>
            <w:pStyle w:val="TDC3"/>
            <w:rPr>
              <w:rFonts w:asciiTheme="minorHAnsi" w:eastAsiaTheme="minorEastAsia" w:hAnsiTheme="minorHAnsi" w:cstheme="minorBidi"/>
              <w:b w:val="0"/>
              <w:lang w:val="es-CO" w:eastAsia="es-CO"/>
            </w:rPr>
          </w:pPr>
          <w:hyperlink w:anchor="_Toc463274536" w:history="1">
            <w:r w:rsidR="009327EC" w:rsidRPr="00E837E3">
              <w:rPr>
                <w:rStyle w:val="Hipervnculo"/>
                <w:b w:val="0"/>
              </w:rPr>
              <w:t>6.1.1. Hogar Gestor</w:t>
            </w:r>
            <w:r w:rsidR="009327EC" w:rsidRPr="00E837E3">
              <w:rPr>
                <w:b w:val="0"/>
                <w:webHidden/>
              </w:rPr>
              <w:tab/>
            </w:r>
            <w:r w:rsidR="009327EC" w:rsidRPr="00E837E3">
              <w:rPr>
                <w:b w:val="0"/>
                <w:webHidden/>
              </w:rPr>
              <w:fldChar w:fldCharType="begin"/>
            </w:r>
            <w:r w:rsidR="009327EC" w:rsidRPr="00E837E3">
              <w:rPr>
                <w:b w:val="0"/>
                <w:webHidden/>
              </w:rPr>
              <w:instrText xml:space="preserve"> PAGEREF _Toc463274536 \h </w:instrText>
            </w:r>
            <w:r w:rsidR="009327EC" w:rsidRPr="00E837E3">
              <w:rPr>
                <w:b w:val="0"/>
                <w:webHidden/>
              </w:rPr>
            </w:r>
            <w:r w:rsidR="009327EC" w:rsidRPr="00E837E3">
              <w:rPr>
                <w:b w:val="0"/>
                <w:webHidden/>
              </w:rPr>
              <w:fldChar w:fldCharType="separate"/>
            </w:r>
            <w:r w:rsidR="00FF1163">
              <w:rPr>
                <w:b w:val="0"/>
                <w:webHidden/>
              </w:rPr>
              <w:t>81</w:t>
            </w:r>
            <w:r w:rsidR="009327EC" w:rsidRPr="00E837E3">
              <w:rPr>
                <w:b w:val="0"/>
                <w:webHidden/>
              </w:rPr>
              <w:fldChar w:fldCharType="end"/>
            </w:r>
          </w:hyperlink>
        </w:p>
        <w:p w:rsidR="009327EC" w:rsidRPr="00E837E3" w:rsidRDefault="00EF02C8">
          <w:pPr>
            <w:pStyle w:val="TDC3"/>
            <w:rPr>
              <w:rFonts w:asciiTheme="minorHAnsi" w:eastAsiaTheme="minorEastAsia" w:hAnsiTheme="minorHAnsi" w:cstheme="minorBidi"/>
              <w:b w:val="0"/>
              <w:lang w:val="es-CO" w:eastAsia="es-CO"/>
            </w:rPr>
          </w:pPr>
          <w:hyperlink w:anchor="_Toc463274538" w:history="1">
            <w:r w:rsidR="009327EC" w:rsidRPr="00E837E3">
              <w:rPr>
                <w:rStyle w:val="Hipervnculo"/>
                <w:b w:val="0"/>
              </w:rPr>
              <w:t>6.1.2. Hogar Sustituto</w:t>
            </w:r>
            <w:r w:rsidR="009327EC" w:rsidRPr="00E837E3">
              <w:rPr>
                <w:b w:val="0"/>
                <w:webHidden/>
              </w:rPr>
              <w:tab/>
            </w:r>
            <w:r w:rsidR="009327EC" w:rsidRPr="00E837E3">
              <w:rPr>
                <w:b w:val="0"/>
                <w:webHidden/>
              </w:rPr>
              <w:fldChar w:fldCharType="begin"/>
            </w:r>
            <w:r w:rsidR="009327EC" w:rsidRPr="00E837E3">
              <w:rPr>
                <w:b w:val="0"/>
                <w:webHidden/>
              </w:rPr>
              <w:instrText xml:space="preserve"> PAGEREF _Toc463274538 \h </w:instrText>
            </w:r>
            <w:r w:rsidR="009327EC" w:rsidRPr="00E837E3">
              <w:rPr>
                <w:b w:val="0"/>
                <w:webHidden/>
              </w:rPr>
            </w:r>
            <w:r w:rsidR="009327EC" w:rsidRPr="00E837E3">
              <w:rPr>
                <w:b w:val="0"/>
                <w:webHidden/>
              </w:rPr>
              <w:fldChar w:fldCharType="separate"/>
            </w:r>
            <w:r w:rsidR="00FF1163">
              <w:rPr>
                <w:b w:val="0"/>
                <w:webHidden/>
              </w:rPr>
              <w:t>83</w:t>
            </w:r>
            <w:r w:rsidR="009327EC" w:rsidRPr="00E837E3">
              <w:rPr>
                <w:b w:val="0"/>
                <w:webHidden/>
              </w:rPr>
              <w:fldChar w:fldCharType="end"/>
            </w:r>
          </w:hyperlink>
        </w:p>
        <w:p w:rsidR="009327EC" w:rsidRPr="00E837E3" w:rsidRDefault="00EF02C8">
          <w:pPr>
            <w:pStyle w:val="TDC3"/>
            <w:rPr>
              <w:rFonts w:asciiTheme="minorHAnsi" w:eastAsiaTheme="minorEastAsia" w:hAnsiTheme="minorHAnsi" w:cstheme="minorBidi"/>
              <w:b w:val="0"/>
              <w:lang w:val="es-CO" w:eastAsia="es-CO"/>
            </w:rPr>
          </w:pPr>
          <w:hyperlink w:anchor="_Toc463274539" w:history="1">
            <w:r w:rsidR="009327EC" w:rsidRPr="00E837E3">
              <w:rPr>
                <w:rStyle w:val="Hipervnculo"/>
                <w:b w:val="0"/>
              </w:rPr>
              <w:t>6.1.3. Medio Institucional</w:t>
            </w:r>
            <w:r w:rsidR="009327EC" w:rsidRPr="00E837E3">
              <w:rPr>
                <w:b w:val="0"/>
                <w:webHidden/>
              </w:rPr>
              <w:tab/>
            </w:r>
            <w:r w:rsidR="009327EC" w:rsidRPr="00E837E3">
              <w:rPr>
                <w:b w:val="0"/>
                <w:webHidden/>
              </w:rPr>
              <w:fldChar w:fldCharType="begin"/>
            </w:r>
            <w:r w:rsidR="009327EC" w:rsidRPr="00E837E3">
              <w:rPr>
                <w:b w:val="0"/>
                <w:webHidden/>
              </w:rPr>
              <w:instrText xml:space="preserve"> PAGEREF _Toc463274539 \h </w:instrText>
            </w:r>
            <w:r w:rsidR="009327EC" w:rsidRPr="00E837E3">
              <w:rPr>
                <w:b w:val="0"/>
                <w:webHidden/>
              </w:rPr>
            </w:r>
            <w:r w:rsidR="009327EC" w:rsidRPr="00E837E3">
              <w:rPr>
                <w:b w:val="0"/>
                <w:webHidden/>
              </w:rPr>
              <w:fldChar w:fldCharType="separate"/>
            </w:r>
            <w:r w:rsidR="00FF1163">
              <w:rPr>
                <w:b w:val="0"/>
                <w:webHidden/>
              </w:rPr>
              <w:t>86</w:t>
            </w:r>
            <w:r w:rsidR="009327EC" w:rsidRPr="00E837E3">
              <w:rPr>
                <w:b w:val="0"/>
                <w:webHidden/>
              </w:rPr>
              <w:fldChar w:fldCharType="end"/>
            </w:r>
          </w:hyperlink>
        </w:p>
        <w:p w:rsidR="009327EC" w:rsidRPr="00E837E3" w:rsidRDefault="00EF02C8">
          <w:pPr>
            <w:pStyle w:val="TDC2"/>
            <w:tabs>
              <w:tab w:val="right" w:leader="dot" w:pos="9060"/>
            </w:tabs>
            <w:rPr>
              <w:rFonts w:eastAsiaTheme="minorEastAsia"/>
              <w:noProof/>
              <w:lang w:val="es-CO" w:eastAsia="es-CO"/>
            </w:rPr>
          </w:pPr>
          <w:hyperlink w:anchor="_Toc463274540" w:history="1">
            <w:r w:rsidR="009327EC" w:rsidRPr="00E837E3">
              <w:rPr>
                <w:rStyle w:val="Hipervnculo"/>
                <w:rFonts w:ascii="Arial" w:hAnsi="Arial" w:cs="Arial"/>
                <w:noProof/>
              </w:rPr>
              <w:t>6.2. ADOPCIONES</w:t>
            </w:r>
            <w:r w:rsidR="009327EC" w:rsidRPr="00E837E3">
              <w:rPr>
                <w:noProof/>
                <w:webHidden/>
              </w:rPr>
              <w:tab/>
            </w:r>
            <w:r w:rsidR="009327EC" w:rsidRPr="00E837E3">
              <w:rPr>
                <w:noProof/>
                <w:webHidden/>
              </w:rPr>
              <w:fldChar w:fldCharType="begin"/>
            </w:r>
            <w:r w:rsidR="009327EC" w:rsidRPr="00E837E3">
              <w:rPr>
                <w:noProof/>
                <w:webHidden/>
              </w:rPr>
              <w:instrText xml:space="preserve"> PAGEREF _Toc463274540 \h </w:instrText>
            </w:r>
            <w:r w:rsidR="009327EC" w:rsidRPr="00E837E3">
              <w:rPr>
                <w:noProof/>
                <w:webHidden/>
              </w:rPr>
            </w:r>
            <w:r w:rsidR="009327EC" w:rsidRPr="00E837E3">
              <w:rPr>
                <w:noProof/>
                <w:webHidden/>
              </w:rPr>
              <w:fldChar w:fldCharType="separate"/>
            </w:r>
            <w:r w:rsidR="00FF1163">
              <w:rPr>
                <w:noProof/>
                <w:webHidden/>
              </w:rPr>
              <w:t>90</w:t>
            </w:r>
            <w:r w:rsidR="009327EC" w:rsidRPr="00E837E3">
              <w:rPr>
                <w:noProof/>
                <w:webHidden/>
              </w:rPr>
              <w:fldChar w:fldCharType="end"/>
            </w:r>
          </w:hyperlink>
        </w:p>
        <w:p w:rsidR="009327EC" w:rsidRPr="00E837E3" w:rsidRDefault="00EF02C8">
          <w:pPr>
            <w:pStyle w:val="TDC2"/>
            <w:tabs>
              <w:tab w:val="right" w:leader="dot" w:pos="9060"/>
            </w:tabs>
            <w:rPr>
              <w:rFonts w:eastAsiaTheme="minorEastAsia"/>
              <w:noProof/>
              <w:lang w:val="es-CO" w:eastAsia="es-CO"/>
            </w:rPr>
          </w:pPr>
          <w:hyperlink w:anchor="_Toc463274541" w:history="1">
            <w:r w:rsidR="009327EC" w:rsidRPr="00E837E3">
              <w:rPr>
                <w:rStyle w:val="Hipervnculo"/>
                <w:rFonts w:ascii="Arial" w:hAnsi="Arial" w:cs="Arial"/>
                <w:noProof/>
              </w:rPr>
              <w:t>6.3. RESPONSBILIDAD PENAL PARA ADOLESCENTES</w:t>
            </w:r>
            <w:r w:rsidR="009327EC" w:rsidRPr="00E837E3">
              <w:rPr>
                <w:noProof/>
                <w:webHidden/>
              </w:rPr>
              <w:tab/>
            </w:r>
            <w:r w:rsidR="009327EC" w:rsidRPr="00E837E3">
              <w:rPr>
                <w:noProof/>
                <w:webHidden/>
              </w:rPr>
              <w:fldChar w:fldCharType="begin"/>
            </w:r>
            <w:r w:rsidR="009327EC" w:rsidRPr="00E837E3">
              <w:rPr>
                <w:noProof/>
                <w:webHidden/>
              </w:rPr>
              <w:instrText xml:space="preserve"> PAGEREF _Toc463274541 \h </w:instrText>
            </w:r>
            <w:r w:rsidR="009327EC" w:rsidRPr="00E837E3">
              <w:rPr>
                <w:noProof/>
                <w:webHidden/>
              </w:rPr>
            </w:r>
            <w:r w:rsidR="009327EC" w:rsidRPr="00E837E3">
              <w:rPr>
                <w:noProof/>
                <w:webHidden/>
              </w:rPr>
              <w:fldChar w:fldCharType="separate"/>
            </w:r>
            <w:r w:rsidR="00FF1163">
              <w:rPr>
                <w:noProof/>
                <w:webHidden/>
              </w:rPr>
              <w:t>91</w:t>
            </w:r>
            <w:r w:rsidR="009327EC" w:rsidRPr="00E837E3">
              <w:rPr>
                <w:noProof/>
                <w:webHidden/>
              </w:rPr>
              <w:fldChar w:fldCharType="end"/>
            </w:r>
          </w:hyperlink>
        </w:p>
        <w:p w:rsidR="009327EC" w:rsidRPr="00E837E3" w:rsidRDefault="00EF02C8">
          <w:pPr>
            <w:pStyle w:val="TDC3"/>
            <w:rPr>
              <w:rFonts w:asciiTheme="minorHAnsi" w:eastAsiaTheme="minorEastAsia" w:hAnsiTheme="minorHAnsi" w:cstheme="minorBidi"/>
              <w:b w:val="0"/>
              <w:lang w:val="es-CO" w:eastAsia="es-CO"/>
            </w:rPr>
          </w:pPr>
          <w:hyperlink w:anchor="_Toc463274542" w:history="1">
            <w:r w:rsidR="009327EC" w:rsidRPr="00E837E3">
              <w:rPr>
                <w:rStyle w:val="Hipervnculo"/>
                <w:b w:val="0"/>
              </w:rPr>
              <w:t>6.3.1 Adolescentes y Jóvenes que Ingresan al SRPA por Genero</w:t>
            </w:r>
            <w:r w:rsidR="009327EC" w:rsidRPr="00E837E3">
              <w:rPr>
                <w:b w:val="0"/>
                <w:webHidden/>
              </w:rPr>
              <w:tab/>
            </w:r>
            <w:r w:rsidR="009327EC" w:rsidRPr="00E837E3">
              <w:rPr>
                <w:b w:val="0"/>
                <w:webHidden/>
              </w:rPr>
              <w:fldChar w:fldCharType="begin"/>
            </w:r>
            <w:r w:rsidR="009327EC" w:rsidRPr="00E837E3">
              <w:rPr>
                <w:b w:val="0"/>
                <w:webHidden/>
              </w:rPr>
              <w:instrText xml:space="preserve"> PAGEREF _Toc463274542 \h </w:instrText>
            </w:r>
            <w:r w:rsidR="009327EC" w:rsidRPr="00E837E3">
              <w:rPr>
                <w:b w:val="0"/>
                <w:webHidden/>
              </w:rPr>
            </w:r>
            <w:r w:rsidR="009327EC" w:rsidRPr="00E837E3">
              <w:rPr>
                <w:b w:val="0"/>
                <w:webHidden/>
              </w:rPr>
              <w:fldChar w:fldCharType="separate"/>
            </w:r>
            <w:r w:rsidR="00FF1163">
              <w:rPr>
                <w:b w:val="0"/>
                <w:webHidden/>
              </w:rPr>
              <w:t>91</w:t>
            </w:r>
            <w:r w:rsidR="009327EC" w:rsidRPr="00E837E3">
              <w:rPr>
                <w:b w:val="0"/>
                <w:webHidden/>
              </w:rPr>
              <w:fldChar w:fldCharType="end"/>
            </w:r>
          </w:hyperlink>
        </w:p>
        <w:p w:rsidR="009327EC" w:rsidRPr="00E837E3" w:rsidRDefault="00EF02C8">
          <w:pPr>
            <w:pStyle w:val="TDC3"/>
            <w:rPr>
              <w:rFonts w:asciiTheme="minorHAnsi" w:eastAsiaTheme="minorEastAsia" w:hAnsiTheme="minorHAnsi" w:cstheme="minorBidi"/>
              <w:b w:val="0"/>
              <w:lang w:val="es-CO" w:eastAsia="es-CO"/>
            </w:rPr>
          </w:pPr>
          <w:hyperlink w:anchor="_Toc463274543" w:history="1">
            <w:r w:rsidR="009327EC" w:rsidRPr="00E837E3">
              <w:rPr>
                <w:rStyle w:val="Hipervnculo"/>
                <w:b w:val="0"/>
              </w:rPr>
              <w:t>6.3.2. Adolescentes y Jóvenes que Ingresan al SRPA por Edad.</w:t>
            </w:r>
            <w:r w:rsidR="009327EC" w:rsidRPr="00E837E3">
              <w:rPr>
                <w:b w:val="0"/>
                <w:webHidden/>
              </w:rPr>
              <w:tab/>
            </w:r>
            <w:r w:rsidR="009327EC" w:rsidRPr="00E837E3">
              <w:rPr>
                <w:b w:val="0"/>
                <w:webHidden/>
              </w:rPr>
              <w:fldChar w:fldCharType="begin"/>
            </w:r>
            <w:r w:rsidR="009327EC" w:rsidRPr="00E837E3">
              <w:rPr>
                <w:b w:val="0"/>
                <w:webHidden/>
              </w:rPr>
              <w:instrText xml:space="preserve"> PAGEREF _Toc463274543 \h </w:instrText>
            </w:r>
            <w:r w:rsidR="009327EC" w:rsidRPr="00E837E3">
              <w:rPr>
                <w:b w:val="0"/>
                <w:webHidden/>
              </w:rPr>
            </w:r>
            <w:r w:rsidR="009327EC" w:rsidRPr="00E837E3">
              <w:rPr>
                <w:b w:val="0"/>
                <w:webHidden/>
              </w:rPr>
              <w:fldChar w:fldCharType="separate"/>
            </w:r>
            <w:r w:rsidR="00FF1163">
              <w:rPr>
                <w:b w:val="0"/>
                <w:webHidden/>
              </w:rPr>
              <w:t>92</w:t>
            </w:r>
            <w:r w:rsidR="009327EC" w:rsidRPr="00E837E3">
              <w:rPr>
                <w:b w:val="0"/>
                <w:webHidden/>
              </w:rPr>
              <w:fldChar w:fldCharType="end"/>
            </w:r>
          </w:hyperlink>
        </w:p>
        <w:p w:rsidR="009327EC" w:rsidRPr="00E837E3" w:rsidRDefault="00EF02C8">
          <w:pPr>
            <w:pStyle w:val="TDC3"/>
            <w:rPr>
              <w:rFonts w:asciiTheme="minorHAnsi" w:eastAsiaTheme="minorEastAsia" w:hAnsiTheme="minorHAnsi" w:cstheme="minorBidi"/>
              <w:b w:val="0"/>
              <w:lang w:val="es-CO" w:eastAsia="es-CO"/>
            </w:rPr>
          </w:pPr>
          <w:hyperlink w:anchor="_Toc463274544" w:history="1">
            <w:r w:rsidR="009327EC" w:rsidRPr="00E837E3">
              <w:rPr>
                <w:rStyle w:val="Hipervnculo"/>
                <w:b w:val="0"/>
              </w:rPr>
              <w:t>6.3.3. Adolescentes y Jóvenes que Ingresan al SRPA por Circuito Judicial</w:t>
            </w:r>
            <w:r w:rsidR="009327EC" w:rsidRPr="00E837E3">
              <w:rPr>
                <w:b w:val="0"/>
                <w:webHidden/>
              </w:rPr>
              <w:tab/>
            </w:r>
            <w:r w:rsidR="009327EC" w:rsidRPr="00E837E3">
              <w:rPr>
                <w:b w:val="0"/>
                <w:webHidden/>
              </w:rPr>
              <w:fldChar w:fldCharType="begin"/>
            </w:r>
            <w:r w:rsidR="009327EC" w:rsidRPr="00E837E3">
              <w:rPr>
                <w:b w:val="0"/>
                <w:webHidden/>
              </w:rPr>
              <w:instrText xml:space="preserve"> PAGEREF _Toc463274544 \h </w:instrText>
            </w:r>
            <w:r w:rsidR="009327EC" w:rsidRPr="00E837E3">
              <w:rPr>
                <w:b w:val="0"/>
                <w:webHidden/>
              </w:rPr>
            </w:r>
            <w:r w:rsidR="009327EC" w:rsidRPr="00E837E3">
              <w:rPr>
                <w:b w:val="0"/>
                <w:webHidden/>
              </w:rPr>
              <w:fldChar w:fldCharType="separate"/>
            </w:r>
            <w:r w:rsidR="00FF1163">
              <w:rPr>
                <w:b w:val="0"/>
                <w:webHidden/>
              </w:rPr>
              <w:t>92</w:t>
            </w:r>
            <w:r w:rsidR="009327EC" w:rsidRPr="00E837E3">
              <w:rPr>
                <w:b w:val="0"/>
                <w:webHidden/>
              </w:rPr>
              <w:fldChar w:fldCharType="end"/>
            </w:r>
          </w:hyperlink>
        </w:p>
        <w:p w:rsidR="009327EC" w:rsidRPr="00E837E3" w:rsidRDefault="00EF02C8">
          <w:pPr>
            <w:pStyle w:val="TDC3"/>
            <w:rPr>
              <w:rFonts w:asciiTheme="minorHAnsi" w:eastAsiaTheme="minorEastAsia" w:hAnsiTheme="minorHAnsi" w:cstheme="minorBidi"/>
              <w:b w:val="0"/>
              <w:lang w:val="es-CO" w:eastAsia="es-CO"/>
            </w:rPr>
          </w:pPr>
          <w:hyperlink w:anchor="_Toc463274545" w:history="1">
            <w:r w:rsidR="009327EC" w:rsidRPr="00E837E3">
              <w:rPr>
                <w:rStyle w:val="Hipervnculo"/>
                <w:b w:val="0"/>
              </w:rPr>
              <w:t>6.3.4. Adolescentes y Jóvenes Reincidentes al SRPA</w:t>
            </w:r>
            <w:r w:rsidR="009327EC" w:rsidRPr="00E837E3">
              <w:rPr>
                <w:b w:val="0"/>
                <w:webHidden/>
              </w:rPr>
              <w:tab/>
            </w:r>
            <w:r w:rsidR="009327EC" w:rsidRPr="00E837E3">
              <w:rPr>
                <w:b w:val="0"/>
                <w:webHidden/>
              </w:rPr>
              <w:fldChar w:fldCharType="begin"/>
            </w:r>
            <w:r w:rsidR="009327EC" w:rsidRPr="00E837E3">
              <w:rPr>
                <w:b w:val="0"/>
                <w:webHidden/>
              </w:rPr>
              <w:instrText xml:space="preserve"> PAGEREF _Toc463274545 \h </w:instrText>
            </w:r>
            <w:r w:rsidR="009327EC" w:rsidRPr="00E837E3">
              <w:rPr>
                <w:b w:val="0"/>
                <w:webHidden/>
              </w:rPr>
            </w:r>
            <w:r w:rsidR="009327EC" w:rsidRPr="00E837E3">
              <w:rPr>
                <w:b w:val="0"/>
                <w:webHidden/>
              </w:rPr>
              <w:fldChar w:fldCharType="separate"/>
            </w:r>
            <w:r w:rsidR="00FF1163">
              <w:rPr>
                <w:b w:val="0"/>
                <w:webHidden/>
              </w:rPr>
              <w:t>93</w:t>
            </w:r>
            <w:r w:rsidR="009327EC" w:rsidRPr="00E837E3">
              <w:rPr>
                <w:b w:val="0"/>
                <w:webHidden/>
              </w:rPr>
              <w:fldChar w:fldCharType="end"/>
            </w:r>
          </w:hyperlink>
        </w:p>
        <w:p w:rsidR="009327EC" w:rsidRPr="00E837E3" w:rsidRDefault="00EF02C8">
          <w:pPr>
            <w:pStyle w:val="TDC3"/>
            <w:rPr>
              <w:rFonts w:asciiTheme="minorHAnsi" w:eastAsiaTheme="minorEastAsia" w:hAnsiTheme="minorHAnsi" w:cstheme="minorBidi"/>
              <w:b w:val="0"/>
              <w:lang w:val="es-CO" w:eastAsia="es-CO"/>
            </w:rPr>
          </w:pPr>
          <w:hyperlink w:anchor="_Toc463274546" w:history="1">
            <w:r w:rsidR="009327EC" w:rsidRPr="00E837E3">
              <w:rPr>
                <w:rStyle w:val="Hipervnculo"/>
                <w:b w:val="0"/>
              </w:rPr>
              <w:t>6.3.5. Sanciones o Medidas Impuestas por los J</w:t>
            </w:r>
            <w:r w:rsidR="00F27856" w:rsidRPr="00E837E3">
              <w:rPr>
                <w:rStyle w:val="Hipervnculo"/>
                <w:b w:val="0"/>
              </w:rPr>
              <w:t>ueces Penales para Adolescentes</w:t>
            </w:r>
            <w:r w:rsidR="00361CBF" w:rsidRPr="00E837E3">
              <w:rPr>
                <w:rStyle w:val="Hipervnculo"/>
                <w:b w:val="0"/>
                <w:webHidden/>
              </w:rPr>
              <w:t>…………………………………………………………………………………</w:t>
            </w:r>
            <w:r w:rsidR="00F27856" w:rsidRPr="00E837E3">
              <w:rPr>
                <w:rStyle w:val="Hipervnculo"/>
                <w:b w:val="0"/>
                <w:webHidden/>
              </w:rPr>
              <w:t xml:space="preserve">. </w:t>
            </w:r>
            <w:r w:rsidR="009327EC" w:rsidRPr="00E837E3">
              <w:rPr>
                <w:b w:val="0"/>
                <w:webHidden/>
              </w:rPr>
              <w:fldChar w:fldCharType="begin"/>
            </w:r>
            <w:r w:rsidR="009327EC" w:rsidRPr="00E837E3">
              <w:rPr>
                <w:b w:val="0"/>
                <w:webHidden/>
              </w:rPr>
              <w:instrText xml:space="preserve"> PAGEREF _Toc463274546 \h </w:instrText>
            </w:r>
            <w:r w:rsidR="009327EC" w:rsidRPr="00E837E3">
              <w:rPr>
                <w:b w:val="0"/>
                <w:webHidden/>
              </w:rPr>
            </w:r>
            <w:r w:rsidR="009327EC" w:rsidRPr="00E837E3">
              <w:rPr>
                <w:b w:val="0"/>
                <w:webHidden/>
              </w:rPr>
              <w:fldChar w:fldCharType="separate"/>
            </w:r>
            <w:r w:rsidR="00FF1163">
              <w:rPr>
                <w:b w:val="0"/>
                <w:webHidden/>
              </w:rPr>
              <w:t>94</w:t>
            </w:r>
            <w:r w:rsidR="009327EC" w:rsidRPr="00E837E3">
              <w:rPr>
                <w:b w:val="0"/>
                <w:webHidden/>
              </w:rPr>
              <w:fldChar w:fldCharType="end"/>
            </w:r>
          </w:hyperlink>
        </w:p>
        <w:p w:rsidR="009327EC" w:rsidRPr="00E837E3" w:rsidRDefault="00EF02C8">
          <w:pPr>
            <w:pStyle w:val="TDC3"/>
            <w:rPr>
              <w:rFonts w:asciiTheme="minorHAnsi" w:eastAsiaTheme="minorEastAsia" w:hAnsiTheme="minorHAnsi" w:cstheme="minorBidi"/>
              <w:b w:val="0"/>
              <w:lang w:val="es-CO" w:eastAsia="es-CO"/>
            </w:rPr>
          </w:pPr>
          <w:hyperlink w:anchor="_Toc463274547" w:history="1">
            <w:r w:rsidR="009327EC" w:rsidRPr="00E837E3">
              <w:rPr>
                <w:rStyle w:val="Hipervnculo"/>
                <w:b w:val="0"/>
              </w:rPr>
              <w:t>6.3.6. Tipología de Delitos del SRPA</w:t>
            </w:r>
            <w:r w:rsidR="009327EC" w:rsidRPr="00E837E3">
              <w:rPr>
                <w:b w:val="0"/>
                <w:webHidden/>
              </w:rPr>
              <w:tab/>
            </w:r>
            <w:r w:rsidR="009327EC" w:rsidRPr="00E837E3">
              <w:rPr>
                <w:b w:val="0"/>
                <w:webHidden/>
              </w:rPr>
              <w:fldChar w:fldCharType="begin"/>
            </w:r>
            <w:r w:rsidR="009327EC" w:rsidRPr="00E837E3">
              <w:rPr>
                <w:b w:val="0"/>
                <w:webHidden/>
              </w:rPr>
              <w:instrText xml:space="preserve"> PAGEREF _Toc463274547 \h </w:instrText>
            </w:r>
            <w:r w:rsidR="009327EC" w:rsidRPr="00E837E3">
              <w:rPr>
                <w:b w:val="0"/>
                <w:webHidden/>
              </w:rPr>
            </w:r>
            <w:r w:rsidR="009327EC" w:rsidRPr="00E837E3">
              <w:rPr>
                <w:b w:val="0"/>
                <w:webHidden/>
              </w:rPr>
              <w:fldChar w:fldCharType="separate"/>
            </w:r>
            <w:r w:rsidR="00FF1163">
              <w:rPr>
                <w:b w:val="0"/>
                <w:webHidden/>
              </w:rPr>
              <w:t>94</w:t>
            </w:r>
            <w:r w:rsidR="009327EC" w:rsidRPr="00E837E3">
              <w:rPr>
                <w:b w:val="0"/>
                <w:webHidden/>
              </w:rPr>
              <w:fldChar w:fldCharType="end"/>
            </w:r>
          </w:hyperlink>
        </w:p>
        <w:p w:rsidR="009327EC" w:rsidRPr="00E837E3" w:rsidRDefault="00EF02C8">
          <w:pPr>
            <w:pStyle w:val="TDC3"/>
            <w:rPr>
              <w:rFonts w:asciiTheme="minorHAnsi" w:eastAsiaTheme="minorEastAsia" w:hAnsiTheme="minorHAnsi" w:cstheme="minorBidi"/>
              <w:b w:val="0"/>
              <w:lang w:val="es-CO" w:eastAsia="es-CO"/>
            </w:rPr>
          </w:pPr>
          <w:hyperlink w:anchor="_Toc463274548" w:history="1">
            <w:r w:rsidR="009327EC" w:rsidRPr="00E837E3">
              <w:rPr>
                <w:rStyle w:val="Hipervnculo"/>
                <w:b w:val="0"/>
              </w:rPr>
              <w:t>6.3.7. Actuaciones Ante la Fiscalía y Jueces De Control De Garantías</w:t>
            </w:r>
            <w:r w:rsidR="009327EC" w:rsidRPr="00E837E3">
              <w:rPr>
                <w:b w:val="0"/>
                <w:webHidden/>
              </w:rPr>
              <w:tab/>
            </w:r>
            <w:r w:rsidR="009327EC" w:rsidRPr="00E837E3">
              <w:rPr>
                <w:b w:val="0"/>
                <w:webHidden/>
              </w:rPr>
              <w:fldChar w:fldCharType="begin"/>
            </w:r>
            <w:r w:rsidR="009327EC" w:rsidRPr="00E837E3">
              <w:rPr>
                <w:b w:val="0"/>
                <w:webHidden/>
              </w:rPr>
              <w:instrText xml:space="preserve"> PAGEREF _Toc463274548 \h </w:instrText>
            </w:r>
            <w:r w:rsidR="009327EC" w:rsidRPr="00E837E3">
              <w:rPr>
                <w:b w:val="0"/>
                <w:webHidden/>
              </w:rPr>
            </w:r>
            <w:r w:rsidR="009327EC" w:rsidRPr="00E837E3">
              <w:rPr>
                <w:b w:val="0"/>
                <w:webHidden/>
              </w:rPr>
              <w:fldChar w:fldCharType="separate"/>
            </w:r>
            <w:r w:rsidR="00FF1163">
              <w:rPr>
                <w:b w:val="0"/>
                <w:webHidden/>
              </w:rPr>
              <w:t>95</w:t>
            </w:r>
            <w:r w:rsidR="009327EC" w:rsidRPr="00E837E3">
              <w:rPr>
                <w:b w:val="0"/>
                <w:webHidden/>
              </w:rPr>
              <w:fldChar w:fldCharType="end"/>
            </w:r>
          </w:hyperlink>
        </w:p>
        <w:p w:rsidR="009327EC" w:rsidRPr="00E837E3" w:rsidRDefault="00EF02C8">
          <w:pPr>
            <w:pStyle w:val="TDC3"/>
            <w:rPr>
              <w:rFonts w:asciiTheme="minorHAnsi" w:eastAsiaTheme="minorEastAsia" w:hAnsiTheme="minorHAnsi" w:cstheme="minorBidi"/>
              <w:b w:val="0"/>
              <w:lang w:val="es-CO" w:eastAsia="es-CO"/>
            </w:rPr>
          </w:pPr>
          <w:hyperlink w:anchor="_Toc463274549" w:history="1">
            <w:r w:rsidR="009327EC" w:rsidRPr="00E837E3">
              <w:rPr>
                <w:rStyle w:val="Hipervnculo"/>
                <w:b w:val="0"/>
              </w:rPr>
              <w:t>6.3.8. Otras Actuaciones Judiciales para el Año 2016.</w:t>
            </w:r>
            <w:r w:rsidR="009327EC" w:rsidRPr="00E837E3">
              <w:rPr>
                <w:b w:val="0"/>
                <w:webHidden/>
              </w:rPr>
              <w:tab/>
            </w:r>
            <w:r w:rsidR="009327EC" w:rsidRPr="00E837E3">
              <w:rPr>
                <w:b w:val="0"/>
                <w:webHidden/>
              </w:rPr>
              <w:fldChar w:fldCharType="begin"/>
            </w:r>
            <w:r w:rsidR="009327EC" w:rsidRPr="00E837E3">
              <w:rPr>
                <w:b w:val="0"/>
                <w:webHidden/>
              </w:rPr>
              <w:instrText xml:space="preserve"> PAGEREF _Toc463274549 \h </w:instrText>
            </w:r>
            <w:r w:rsidR="009327EC" w:rsidRPr="00E837E3">
              <w:rPr>
                <w:b w:val="0"/>
                <w:webHidden/>
              </w:rPr>
            </w:r>
            <w:r w:rsidR="009327EC" w:rsidRPr="00E837E3">
              <w:rPr>
                <w:b w:val="0"/>
                <w:webHidden/>
              </w:rPr>
              <w:fldChar w:fldCharType="separate"/>
            </w:r>
            <w:r w:rsidR="00FF1163">
              <w:rPr>
                <w:b w:val="0"/>
                <w:webHidden/>
              </w:rPr>
              <w:t>96</w:t>
            </w:r>
            <w:r w:rsidR="009327EC" w:rsidRPr="00E837E3">
              <w:rPr>
                <w:b w:val="0"/>
                <w:webHidden/>
              </w:rPr>
              <w:fldChar w:fldCharType="end"/>
            </w:r>
          </w:hyperlink>
        </w:p>
        <w:p w:rsidR="009327EC" w:rsidRPr="00E837E3" w:rsidRDefault="00EF02C8">
          <w:pPr>
            <w:pStyle w:val="TDC3"/>
            <w:rPr>
              <w:rFonts w:asciiTheme="minorHAnsi" w:eastAsiaTheme="minorEastAsia" w:hAnsiTheme="minorHAnsi" w:cstheme="minorBidi"/>
              <w:b w:val="0"/>
              <w:lang w:val="es-CO" w:eastAsia="es-CO"/>
            </w:rPr>
          </w:pPr>
          <w:hyperlink w:anchor="_Toc463274550" w:history="1">
            <w:r w:rsidR="009327EC" w:rsidRPr="00E837E3">
              <w:rPr>
                <w:rStyle w:val="Hipervnculo"/>
                <w:b w:val="0"/>
              </w:rPr>
              <w:t>6.3.9. Ingresos de Adolescentes y Jóvenes al SRPA.</w:t>
            </w:r>
            <w:r w:rsidR="009327EC" w:rsidRPr="00E837E3">
              <w:rPr>
                <w:b w:val="0"/>
                <w:webHidden/>
              </w:rPr>
              <w:tab/>
            </w:r>
            <w:r w:rsidR="009327EC" w:rsidRPr="00E837E3">
              <w:rPr>
                <w:b w:val="0"/>
                <w:webHidden/>
              </w:rPr>
              <w:fldChar w:fldCharType="begin"/>
            </w:r>
            <w:r w:rsidR="009327EC" w:rsidRPr="00E837E3">
              <w:rPr>
                <w:b w:val="0"/>
                <w:webHidden/>
              </w:rPr>
              <w:instrText xml:space="preserve"> PAGEREF _Toc463274550 \h </w:instrText>
            </w:r>
            <w:r w:rsidR="009327EC" w:rsidRPr="00E837E3">
              <w:rPr>
                <w:b w:val="0"/>
                <w:webHidden/>
              </w:rPr>
            </w:r>
            <w:r w:rsidR="009327EC" w:rsidRPr="00E837E3">
              <w:rPr>
                <w:b w:val="0"/>
                <w:webHidden/>
              </w:rPr>
              <w:fldChar w:fldCharType="separate"/>
            </w:r>
            <w:r w:rsidR="00FF1163">
              <w:rPr>
                <w:b w:val="0"/>
                <w:webHidden/>
              </w:rPr>
              <w:t>96</w:t>
            </w:r>
            <w:r w:rsidR="009327EC" w:rsidRPr="00E837E3">
              <w:rPr>
                <w:b w:val="0"/>
                <w:webHidden/>
              </w:rPr>
              <w:fldChar w:fldCharType="end"/>
            </w:r>
          </w:hyperlink>
        </w:p>
        <w:p w:rsidR="009327EC" w:rsidRPr="00E837E3" w:rsidRDefault="00EF02C8">
          <w:pPr>
            <w:pStyle w:val="TDC2"/>
            <w:tabs>
              <w:tab w:val="right" w:leader="dot" w:pos="9060"/>
            </w:tabs>
            <w:rPr>
              <w:rFonts w:eastAsiaTheme="minorEastAsia"/>
              <w:noProof/>
              <w:lang w:val="es-CO" w:eastAsia="es-CO"/>
            </w:rPr>
          </w:pPr>
          <w:hyperlink w:anchor="_Toc463274551" w:history="1">
            <w:r w:rsidR="009327EC" w:rsidRPr="00E837E3">
              <w:rPr>
                <w:rStyle w:val="Hipervnculo"/>
                <w:rFonts w:ascii="Arial" w:hAnsi="Arial" w:cs="Arial"/>
                <w:noProof/>
              </w:rPr>
              <w:t>6.4 NUTRICIÓN – RECUPERACIÓN NUTRICIONAL</w:t>
            </w:r>
            <w:r w:rsidR="009327EC" w:rsidRPr="00E837E3">
              <w:rPr>
                <w:noProof/>
                <w:webHidden/>
              </w:rPr>
              <w:tab/>
            </w:r>
            <w:r w:rsidR="009327EC" w:rsidRPr="00E837E3">
              <w:rPr>
                <w:noProof/>
                <w:webHidden/>
              </w:rPr>
              <w:fldChar w:fldCharType="begin"/>
            </w:r>
            <w:r w:rsidR="009327EC" w:rsidRPr="00E837E3">
              <w:rPr>
                <w:noProof/>
                <w:webHidden/>
              </w:rPr>
              <w:instrText xml:space="preserve"> PAGEREF _Toc463274551 \h </w:instrText>
            </w:r>
            <w:r w:rsidR="009327EC" w:rsidRPr="00E837E3">
              <w:rPr>
                <w:noProof/>
                <w:webHidden/>
              </w:rPr>
            </w:r>
            <w:r w:rsidR="009327EC" w:rsidRPr="00E837E3">
              <w:rPr>
                <w:noProof/>
                <w:webHidden/>
              </w:rPr>
              <w:fldChar w:fldCharType="separate"/>
            </w:r>
            <w:r w:rsidR="00FF1163">
              <w:rPr>
                <w:noProof/>
                <w:webHidden/>
              </w:rPr>
              <w:t>98</w:t>
            </w:r>
            <w:r w:rsidR="009327EC" w:rsidRPr="00E837E3">
              <w:rPr>
                <w:noProof/>
                <w:webHidden/>
              </w:rPr>
              <w:fldChar w:fldCharType="end"/>
            </w:r>
          </w:hyperlink>
        </w:p>
        <w:p w:rsidR="009327EC" w:rsidRPr="00E837E3" w:rsidRDefault="00EF02C8">
          <w:pPr>
            <w:pStyle w:val="TDC2"/>
            <w:tabs>
              <w:tab w:val="right" w:leader="dot" w:pos="9060"/>
            </w:tabs>
            <w:rPr>
              <w:rFonts w:eastAsiaTheme="minorEastAsia"/>
              <w:noProof/>
              <w:lang w:val="es-CO" w:eastAsia="es-CO"/>
            </w:rPr>
          </w:pPr>
          <w:hyperlink w:anchor="_Toc463274552" w:history="1">
            <w:r w:rsidR="009327EC" w:rsidRPr="00E837E3">
              <w:rPr>
                <w:rStyle w:val="Hipervnculo"/>
                <w:rFonts w:ascii="Arial" w:hAnsi="Arial" w:cs="Arial"/>
                <w:noProof/>
              </w:rPr>
              <w:t>6.5. FAMILIAS ATENDIDAS VICTIMAS DE DESPLAZAMIENTO FORZADO UNIDADES MOVILES 2015-2016</w:t>
            </w:r>
            <w:r w:rsidR="009327EC" w:rsidRPr="00E837E3">
              <w:rPr>
                <w:noProof/>
                <w:webHidden/>
              </w:rPr>
              <w:tab/>
            </w:r>
            <w:r w:rsidR="009327EC" w:rsidRPr="00E837E3">
              <w:rPr>
                <w:noProof/>
                <w:webHidden/>
              </w:rPr>
              <w:fldChar w:fldCharType="begin"/>
            </w:r>
            <w:r w:rsidR="009327EC" w:rsidRPr="00E837E3">
              <w:rPr>
                <w:noProof/>
                <w:webHidden/>
              </w:rPr>
              <w:instrText xml:space="preserve"> PAGEREF _Toc463274552 \h </w:instrText>
            </w:r>
            <w:r w:rsidR="009327EC" w:rsidRPr="00E837E3">
              <w:rPr>
                <w:noProof/>
                <w:webHidden/>
              </w:rPr>
            </w:r>
            <w:r w:rsidR="009327EC" w:rsidRPr="00E837E3">
              <w:rPr>
                <w:noProof/>
                <w:webHidden/>
              </w:rPr>
              <w:fldChar w:fldCharType="separate"/>
            </w:r>
            <w:r w:rsidR="00FF1163">
              <w:rPr>
                <w:noProof/>
                <w:webHidden/>
              </w:rPr>
              <w:t>99</w:t>
            </w:r>
            <w:r w:rsidR="009327EC" w:rsidRPr="00E837E3">
              <w:rPr>
                <w:noProof/>
                <w:webHidden/>
              </w:rPr>
              <w:fldChar w:fldCharType="end"/>
            </w:r>
          </w:hyperlink>
        </w:p>
        <w:p w:rsidR="009327EC" w:rsidRPr="00E837E3" w:rsidRDefault="00EF02C8">
          <w:pPr>
            <w:pStyle w:val="TDC3"/>
            <w:rPr>
              <w:rFonts w:asciiTheme="minorHAnsi" w:eastAsiaTheme="minorEastAsia" w:hAnsiTheme="minorHAnsi" w:cstheme="minorBidi"/>
              <w:b w:val="0"/>
              <w:lang w:val="es-CO" w:eastAsia="es-CO"/>
            </w:rPr>
          </w:pPr>
          <w:hyperlink w:anchor="_Toc463274553" w:history="1">
            <w:r w:rsidR="009327EC" w:rsidRPr="00E837E3">
              <w:rPr>
                <w:rStyle w:val="Hipervnculo"/>
                <w:b w:val="0"/>
              </w:rPr>
              <w:t>6.5.1. Población Atendida Víctimas de Desplazamiento Forzado</w:t>
            </w:r>
            <w:r w:rsidR="009327EC" w:rsidRPr="00E837E3">
              <w:rPr>
                <w:b w:val="0"/>
                <w:webHidden/>
              </w:rPr>
              <w:tab/>
            </w:r>
            <w:r w:rsidR="009327EC" w:rsidRPr="00E837E3">
              <w:rPr>
                <w:b w:val="0"/>
                <w:webHidden/>
              </w:rPr>
              <w:fldChar w:fldCharType="begin"/>
            </w:r>
            <w:r w:rsidR="009327EC" w:rsidRPr="00E837E3">
              <w:rPr>
                <w:b w:val="0"/>
                <w:webHidden/>
              </w:rPr>
              <w:instrText xml:space="preserve"> PAGEREF _Toc463274553 \h </w:instrText>
            </w:r>
            <w:r w:rsidR="009327EC" w:rsidRPr="00E837E3">
              <w:rPr>
                <w:b w:val="0"/>
                <w:webHidden/>
              </w:rPr>
            </w:r>
            <w:r w:rsidR="009327EC" w:rsidRPr="00E837E3">
              <w:rPr>
                <w:b w:val="0"/>
                <w:webHidden/>
              </w:rPr>
              <w:fldChar w:fldCharType="separate"/>
            </w:r>
            <w:r w:rsidR="00FF1163">
              <w:rPr>
                <w:b w:val="0"/>
                <w:webHidden/>
              </w:rPr>
              <w:t>101</w:t>
            </w:r>
            <w:r w:rsidR="009327EC" w:rsidRPr="00E837E3">
              <w:rPr>
                <w:b w:val="0"/>
                <w:webHidden/>
              </w:rPr>
              <w:fldChar w:fldCharType="end"/>
            </w:r>
          </w:hyperlink>
        </w:p>
        <w:p w:rsidR="009327EC" w:rsidRPr="00E837E3" w:rsidRDefault="00EF02C8">
          <w:pPr>
            <w:pStyle w:val="TDC3"/>
            <w:rPr>
              <w:rFonts w:asciiTheme="minorHAnsi" w:eastAsiaTheme="minorEastAsia" w:hAnsiTheme="minorHAnsi" w:cstheme="minorBidi"/>
              <w:b w:val="0"/>
              <w:lang w:val="es-CO" w:eastAsia="es-CO"/>
            </w:rPr>
          </w:pPr>
          <w:hyperlink w:anchor="_Toc463274554" w:history="1">
            <w:r w:rsidR="009327EC" w:rsidRPr="00E837E3">
              <w:rPr>
                <w:rStyle w:val="Hipervnculo"/>
                <w:b w:val="0"/>
              </w:rPr>
              <w:t>6.5.2. Atención Diferencial</w:t>
            </w:r>
            <w:r w:rsidR="009327EC" w:rsidRPr="00E837E3">
              <w:rPr>
                <w:b w:val="0"/>
                <w:webHidden/>
              </w:rPr>
              <w:tab/>
            </w:r>
            <w:r w:rsidR="009327EC" w:rsidRPr="00E837E3">
              <w:rPr>
                <w:b w:val="0"/>
                <w:webHidden/>
              </w:rPr>
              <w:fldChar w:fldCharType="begin"/>
            </w:r>
            <w:r w:rsidR="009327EC" w:rsidRPr="00E837E3">
              <w:rPr>
                <w:b w:val="0"/>
                <w:webHidden/>
              </w:rPr>
              <w:instrText xml:space="preserve"> PAGEREF _Toc463274554 \h </w:instrText>
            </w:r>
            <w:r w:rsidR="009327EC" w:rsidRPr="00E837E3">
              <w:rPr>
                <w:b w:val="0"/>
                <w:webHidden/>
              </w:rPr>
            </w:r>
            <w:r w:rsidR="009327EC" w:rsidRPr="00E837E3">
              <w:rPr>
                <w:b w:val="0"/>
                <w:webHidden/>
              </w:rPr>
              <w:fldChar w:fldCharType="separate"/>
            </w:r>
            <w:r w:rsidR="00FF1163">
              <w:rPr>
                <w:b w:val="0"/>
                <w:webHidden/>
              </w:rPr>
              <w:t>102</w:t>
            </w:r>
            <w:r w:rsidR="009327EC" w:rsidRPr="00E837E3">
              <w:rPr>
                <w:b w:val="0"/>
                <w:webHidden/>
              </w:rPr>
              <w:fldChar w:fldCharType="end"/>
            </w:r>
          </w:hyperlink>
        </w:p>
        <w:p w:rsidR="009327EC" w:rsidRPr="00E837E3" w:rsidRDefault="00EF02C8">
          <w:pPr>
            <w:pStyle w:val="TDC1"/>
            <w:tabs>
              <w:tab w:val="right" w:leader="dot" w:pos="9060"/>
            </w:tabs>
            <w:rPr>
              <w:rFonts w:eastAsiaTheme="minorEastAsia"/>
              <w:noProof/>
              <w:lang w:val="es-CO" w:eastAsia="es-CO"/>
            </w:rPr>
          </w:pPr>
          <w:hyperlink w:anchor="_Toc463274555" w:history="1">
            <w:r w:rsidR="009327EC" w:rsidRPr="00E837E3">
              <w:rPr>
                <w:rStyle w:val="Hipervnculo"/>
                <w:rFonts w:ascii="Arial" w:hAnsi="Arial" w:cs="Arial"/>
                <w:noProof/>
              </w:rPr>
              <w:t>7. PROCESOS PARA EL APOYO Y EVALUACIÓN DE LA GESTIÓN INSTITUCIONAL</w:t>
            </w:r>
            <w:r w:rsidR="009327EC" w:rsidRPr="00E837E3">
              <w:rPr>
                <w:noProof/>
                <w:webHidden/>
              </w:rPr>
              <w:tab/>
            </w:r>
            <w:r w:rsidR="009327EC" w:rsidRPr="00E837E3">
              <w:rPr>
                <w:noProof/>
                <w:webHidden/>
              </w:rPr>
              <w:fldChar w:fldCharType="begin"/>
            </w:r>
            <w:r w:rsidR="009327EC" w:rsidRPr="00E837E3">
              <w:rPr>
                <w:noProof/>
                <w:webHidden/>
              </w:rPr>
              <w:instrText xml:space="preserve"> PAGEREF _Toc463274555 \h </w:instrText>
            </w:r>
            <w:r w:rsidR="009327EC" w:rsidRPr="00E837E3">
              <w:rPr>
                <w:noProof/>
                <w:webHidden/>
              </w:rPr>
            </w:r>
            <w:r w:rsidR="009327EC" w:rsidRPr="00E837E3">
              <w:rPr>
                <w:noProof/>
                <w:webHidden/>
              </w:rPr>
              <w:fldChar w:fldCharType="separate"/>
            </w:r>
            <w:r w:rsidR="00FF1163">
              <w:rPr>
                <w:noProof/>
                <w:webHidden/>
              </w:rPr>
              <w:t>105</w:t>
            </w:r>
            <w:r w:rsidR="009327EC" w:rsidRPr="00E837E3">
              <w:rPr>
                <w:noProof/>
                <w:webHidden/>
              </w:rPr>
              <w:fldChar w:fldCharType="end"/>
            </w:r>
          </w:hyperlink>
        </w:p>
        <w:p w:rsidR="009327EC" w:rsidRPr="00E837E3" w:rsidRDefault="00EF02C8">
          <w:pPr>
            <w:pStyle w:val="TDC2"/>
            <w:tabs>
              <w:tab w:val="right" w:leader="dot" w:pos="9060"/>
            </w:tabs>
            <w:rPr>
              <w:rFonts w:eastAsiaTheme="minorEastAsia"/>
              <w:noProof/>
              <w:lang w:val="es-CO" w:eastAsia="es-CO"/>
            </w:rPr>
          </w:pPr>
          <w:hyperlink w:anchor="_Toc463274556" w:history="1">
            <w:r w:rsidR="009327EC" w:rsidRPr="00E837E3">
              <w:rPr>
                <w:rStyle w:val="Hipervnculo"/>
                <w:rFonts w:ascii="Arial" w:hAnsi="Arial" w:cs="Arial"/>
                <w:noProof/>
              </w:rPr>
              <w:t>7.1. MEJORA E INNOVACIÓN</w:t>
            </w:r>
            <w:r w:rsidR="009327EC" w:rsidRPr="00E837E3">
              <w:rPr>
                <w:noProof/>
                <w:webHidden/>
              </w:rPr>
              <w:tab/>
            </w:r>
            <w:r w:rsidR="009327EC" w:rsidRPr="00E837E3">
              <w:rPr>
                <w:noProof/>
                <w:webHidden/>
              </w:rPr>
              <w:fldChar w:fldCharType="begin"/>
            </w:r>
            <w:r w:rsidR="009327EC" w:rsidRPr="00E837E3">
              <w:rPr>
                <w:noProof/>
                <w:webHidden/>
              </w:rPr>
              <w:instrText xml:space="preserve"> PAGEREF _Toc463274556 \h </w:instrText>
            </w:r>
            <w:r w:rsidR="009327EC" w:rsidRPr="00E837E3">
              <w:rPr>
                <w:noProof/>
                <w:webHidden/>
              </w:rPr>
            </w:r>
            <w:r w:rsidR="009327EC" w:rsidRPr="00E837E3">
              <w:rPr>
                <w:noProof/>
                <w:webHidden/>
              </w:rPr>
              <w:fldChar w:fldCharType="separate"/>
            </w:r>
            <w:r w:rsidR="00FF1163">
              <w:rPr>
                <w:noProof/>
                <w:webHidden/>
              </w:rPr>
              <w:t>105</w:t>
            </w:r>
            <w:r w:rsidR="009327EC" w:rsidRPr="00E837E3">
              <w:rPr>
                <w:noProof/>
                <w:webHidden/>
              </w:rPr>
              <w:fldChar w:fldCharType="end"/>
            </w:r>
          </w:hyperlink>
        </w:p>
        <w:p w:rsidR="009327EC" w:rsidRPr="00E837E3" w:rsidRDefault="00EF02C8">
          <w:pPr>
            <w:pStyle w:val="TDC2"/>
            <w:tabs>
              <w:tab w:val="right" w:leader="dot" w:pos="9060"/>
            </w:tabs>
            <w:rPr>
              <w:rFonts w:eastAsiaTheme="minorEastAsia"/>
              <w:noProof/>
              <w:lang w:val="es-CO" w:eastAsia="es-CO"/>
            </w:rPr>
          </w:pPr>
          <w:hyperlink w:anchor="_Toc463274557" w:history="1">
            <w:r w:rsidR="009327EC" w:rsidRPr="00E837E3">
              <w:rPr>
                <w:rStyle w:val="Hipervnculo"/>
                <w:rFonts w:ascii="Arial" w:hAnsi="Arial" w:cs="Arial"/>
                <w:noProof/>
              </w:rPr>
              <w:t>7.2 GESTIÓN TECNOLOGICA DE LA TECNOLOGÍA E INFORMACIÓN</w:t>
            </w:r>
            <w:r w:rsidR="009327EC" w:rsidRPr="00E837E3">
              <w:rPr>
                <w:noProof/>
                <w:webHidden/>
              </w:rPr>
              <w:tab/>
            </w:r>
            <w:r w:rsidR="009327EC" w:rsidRPr="00E837E3">
              <w:rPr>
                <w:noProof/>
                <w:webHidden/>
              </w:rPr>
              <w:fldChar w:fldCharType="begin"/>
            </w:r>
            <w:r w:rsidR="009327EC" w:rsidRPr="00E837E3">
              <w:rPr>
                <w:noProof/>
                <w:webHidden/>
              </w:rPr>
              <w:instrText xml:space="preserve"> PAGEREF _Toc463274557 \h </w:instrText>
            </w:r>
            <w:r w:rsidR="009327EC" w:rsidRPr="00E837E3">
              <w:rPr>
                <w:noProof/>
                <w:webHidden/>
              </w:rPr>
            </w:r>
            <w:r w:rsidR="009327EC" w:rsidRPr="00E837E3">
              <w:rPr>
                <w:noProof/>
                <w:webHidden/>
              </w:rPr>
              <w:fldChar w:fldCharType="separate"/>
            </w:r>
            <w:r w:rsidR="00FF1163">
              <w:rPr>
                <w:noProof/>
                <w:webHidden/>
              </w:rPr>
              <w:t>105</w:t>
            </w:r>
            <w:r w:rsidR="009327EC" w:rsidRPr="00E837E3">
              <w:rPr>
                <w:noProof/>
                <w:webHidden/>
              </w:rPr>
              <w:fldChar w:fldCharType="end"/>
            </w:r>
          </w:hyperlink>
        </w:p>
        <w:p w:rsidR="009327EC" w:rsidRPr="00E837E3" w:rsidRDefault="00EF02C8">
          <w:pPr>
            <w:pStyle w:val="TDC2"/>
            <w:tabs>
              <w:tab w:val="right" w:leader="dot" w:pos="9060"/>
            </w:tabs>
            <w:rPr>
              <w:rFonts w:eastAsiaTheme="minorEastAsia"/>
              <w:noProof/>
              <w:lang w:val="es-CO" w:eastAsia="es-CO"/>
            </w:rPr>
          </w:pPr>
          <w:hyperlink w:anchor="_Toc463274558" w:history="1">
            <w:r w:rsidR="009327EC" w:rsidRPr="00E837E3">
              <w:rPr>
                <w:rStyle w:val="Hipervnculo"/>
                <w:rFonts w:ascii="Arial" w:hAnsi="Arial" w:cs="Arial"/>
                <w:noProof/>
              </w:rPr>
              <w:t>7.3 GESTIÓN FINANCIERA</w:t>
            </w:r>
            <w:r w:rsidR="009327EC" w:rsidRPr="00E837E3">
              <w:rPr>
                <w:noProof/>
                <w:webHidden/>
              </w:rPr>
              <w:tab/>
            </w:r>
            <w:r w:rsidR="009327EC" w:rsidRPr="00E837E3">
              <w:rPr>
                <w:noProof/>
                <w:webHidden/>
              </w:rPr>
              <w:fldChar w:fldCharType="begin"/>
            </w:r>
            <w:r w:rsidR="009327EC" w:rsidRPr="00E837E3">
              <w:rPr>
                <w:noProof/>
                <w:webHidden/>
              </w:rPr>
              <w:instrText xml:space="preserve"> PAGEREF _Toc463274558 \h </w:instrText>
            </w:r>
            <w:r w:rsidR="009327EC" w:rsidRPr="00E837E3">
              <w:rPr>
                <w:noProof/>
                <w:webHidden/>
              </w:rPr>
            </w:r>
            <w:r w:rsidR="009327EC" w:rsidRPr="00E837E3">
              <w:rPr>
                <w:noProof/>
                <w:webHidden/>
              </w:rPr>
              <w:fldChar w:fldCharType="separate"/>
            </w:r>
            <w:r w:rsidR="00FF1163">
              <w:rPr>
                <w:noProof/>
                <w:webHidden/>
              </w:rPr>
              <w:t>106</w:t>
            </w:r>
            <w:r w:rsidR="009327EC" w:rsidRPr="00E837E3">
              <w:rPr>
                <w:noProof/>
                <w:webHidden/>
              </w:rPr>
              <w:fldChar w:fldCharType="end"/>
            </w:r>
          </w:hyperlink>
        </w:p>
        <w:p w:rsidR="009327EC" w:rsidRPr="00E837E3" w:rsidRDefault="00EF02C8">
          <w:pPr>
            <w:pStyle w:val="TDC2"/>
            <w:tabs>
              <w:tab w:val="right" w:leader="dot" w:pos="9060"/>
            </w:tabs>
            <w:rPr>
              <w:rFonts w:eastAsiaTheme="minorEastAsia"/>
              <w:noProof/>
              <w:lang w:val="es-CO" w:eastAsia="es-CO"/>
            </w:rPr>
          </w:pPr>
          <w:hyperlink w:anchor="_Toc463274559" w:history="1">
            <w:r w:rsidR="009327EC" w:rsidRPr="00E837E3">
              <w:rPr>
                <w:rStyle w:val="Hipervnculo"/>
                <w:rFonts w:ascii="Arial" w:hAnsi="Arial" w:cs="Arial"/>
                <w:noProof/>
              </w:rPr>
              <w:t>7.4. ADQUISICIÓN DE BIENES Y SERVICIOS</w:t>
            </w:r>
            <w:r w:rsidR="009327EC" w:rsidRPr="00E837E3">
              <w:rPr>
                <w:noProof/>
                <w:webHidden/>
              </w:rPr>
              <w:tab/>
            </w:r>
            <w:r w:rsidR="009327EC" w:rsidRPr="00E837E3">
              <w:rPr>
                <w:noProof/>
                <w:webHidden/>
              </w:rPr>
              <w:fldChar w:fldCharType="begin"/>
            </w:r>
            <w:r w:rsidR="009327EC" w:rsidRPr="00E837E3">
              <w:rPr>
                <w:noProof/>
                <w:webHidden/>
              </w:rPr>
              <w:instrText xml:space="preserve"> PAGEREF _Toc463274559 \h </w:instrText>
            </w:r>
            <w:r w:rsidR="009327EC" w:rsidRPr="00E837E3">
              <w:rPr>
                <w:noProof/>
                <w:webHidden/>
              </w:rPr>
            </w:r>
            <w:r w:rsidR="009327EC" w:rsidRPr="00E837E3">
              <w:rPr>
                <w:noProof/>
                <w:webHidden/>
              </w:rPr>
              <w:fldChar w:fldCharType="separate"/>
            </w:r>
            <w:r w:rsidR="00FF1163">
              <w:rPr>
                <w:noProof/>
                <w:webHidden/>
              </w:rPr>
              <w:t>108</w:t>
            </w:r>
            <w:r w:rsidR="009327EC" w:rsidRPr="00E837E3">
              <w:rPr>
                <w:noProof/>
                <w:webHidden/>
              </w:rPr>
              <w:fldChar w:fldCharType="end"/>
            </w:r>
          </w:hyperlink>
        </w:p>
        <w:p w:rsidR="009327EC" w:rsidRPr="00E837E3" w:rsidRDefault="00EF02C8">
          <w:pPr>
            <w:pStyle w:val="TDC3"/>
            <w:rPr>
              <w:rFonts w:asciiTheme="minorHAnsi" w:eastAsiaTheme="minorEastAsia" w:hAnsiTheme="minorHAnsi" w:cstheme="minorBidi"/>
              <w:b w:val="0"/>
              <w:lang w:val="es-CO" w:eastAsia="es-CO"/>
            </w:rPr>
          </w:pPr>
          <w:hyperlink w:anchor="_Toc463274560" w:history="1">
            <w:r w:rsidR="009327EC" w:rsidRPr="00E837E3">
              <w:rPr>
                <w:rStyle w:val="Hipervnculo"/>
                <w:b w:val="0"/>
              </w:rPr>
              <w:t>7.4.1. Contratación Regional:</w:t>
            </w:r>
            <w:r w:rsidR="009327EC" w:rsidRPr="00E837E3">
              <w:rPr>
                <w:b w:val="0"/>
                <w:webHidden/>
              </w:rPr>
              <w:tab/>
            </w:r>
            <w:r w:rsidR="009327EC" w:rsidRPr="00E837E3">
              <w:rPr>
                <w:b w:val="0"/>
                <w:webHidden/>
              </w:rPr>
              <w:fldChar w:fldCharType="begin"/>
            </w:r>
            <w:r w:rsidR="009327EC" w:rsidRPr="00E837E3">
              <w:rPr>
                <w:b w:val="0"/>
                <w:webHidden/>
              </w:rPr>
              <w:instrText xml:space="preserve"> PAGEREF _Toc463274560 \h </w:instrText>
            </w:r>
            <w:r w:rsidR="009327EC" w:rsidRPr="00E837E3">
              <w:rPr>
                <w:b w:val="0"/>
                <w:webHidden/>
              </w:rPr>
            </w:r>
            <w:r w:rsidR="009327EC" w:rsidRPr="00E837E3">
              <w:rPr>
                <w:b w:val="0"/>
                <w:webHidden/>
              </w:rPr>
              <w:fldChar w:fldCharType="separate"/>
            </w:r>
            <w:r w:rsidR="00FF1163">
              <w:rPr>
                <w:b w:val="0"/>
                <w:webHidden/>
              </w:rPr>
              <w:t>108</w:t>
            </w:r>
            <w:r w:rsidR="009327EC" w:rsidRPr="00E837E3">
              <w:rPr>
                <w:b w:val="0"/>
                <w:webHidden/>
              </w:rPr>
              <w:fldChar w:fldCharType="end"/>
            </w:r>
          </w:hyperlink>
        </w:p>
        <w:p w:rsidR="009327EC" w:rsidRPr="00E837E3" w:rsidRDefault="00EF02C8">
          <w:pPr>
            <w:pStyle w:val="TDC3"/>
            <w:rPr>
              <w:rFonts w:asciiTheme="minorHAnsi" w:eastAsiaTheme="minorEastAsia" w:hAnsiTheme="minorHAnsi" w:cstheme="minorBidi"/>
              <w:b w:val="0"/>
              <w:lang w:val="es-CO" w:eastAsia="es-CO"/>
            </w:rPr>
          </w:pPr>
          <w:hyperlink w:anchor="_Toc463274561" w:history="1">
            <w:r w:rsidR="009327EC" w:rsidRPr="00E837E3">
              <w:rPr>
                <w:rStyle w:val="Hipervnculo"/>
                <w:b w:val="0"/>
              </w:rPr>
              <w:t>7.4.2. Plan Anual de Adquisiciones</w:t>
            </w:r>
            <w:r w:rsidR="009327EC" w:rsidRPr="00E837E3">
              <w:rPr>
                <w:b w:val="0"/>
                <w:webHidden/>
              </w:rPr>
              <w:tab/>
            </w:r>
            <w:r w:rsidR="009327EC" w:rsidRPr="00E837E3">
              <w:rPr>
                <w:b w:val="0"/>
                <w:webHidden/>
              </w:rPr>
              <w:fldChar w:fldCharType="begin"/>
            </w:r>
            <w:r w:rsidR="009327EC" w:rsidRPr="00E837E3">
              <w:rPr>
                <w:b w:val="0"/>
                <w:webHidden/>
              </w:rPr>
              <w:instrText xml:space="preserve"> PAGEREF _Toc463274561 \h </w:instrText>
            </w:r>
            <w:r w:rsidR="009327EC" w:rsidRPr="00E837E3">
              <w:rPr>
                <w:b w:val="0"/>
                <w:webHidden/>
              </w:rPr>
            </w:r>
            <w:r w:rsidR="009327EC" w:rsidRPr="00E837E3">
              <w:rPr>
                <w:b w:val="0"/>
                <w:webHidden/>
              </w:rPr>
              <w:fldChar w:fldCharType="separate"/>
            </w:r>
            <w:r w:rsidR="00FF1163">
              <w:rPr>
                <w:b w:val="0"/>
                <w:webHidden/>
              </w:rPr>
              <w:t>110</w:t>
            </w:r>
            <w:r w:rsidR="009327EC" w:rsidRPr="00E837E3">
              <w:rPr>
                <w:b w:val="0"/>
                <w:webHidden/>
              </w:rPr>
              <w:fldChar w:fldCharType="end"/>
            </w:r>
          </w:hyperlink>
        </w:p>
        <w:p w:rsidR="009327EC" w:rsidRPr="00E837E3" w:rsidRDefault="00EF02C8">
          <w:pPr>
            <w:pStyle w:val="TDC2"/>
            <w:tabs>
              <w:tab w:val="right" w:leader="dot" w:pos="9060"/>
            </w:tabs>
            <w:rPr>
              <w:rFonts w:eastAsiaTheme="minorEastAsia"/>
              <w:noProof/>
              <w:lang w:val="es-CO" w:eastAsia="es-CO"/>
            </w:rPr>
          </w:pPr>
          <w:hyperlink w:anchor="_Toc463274562" w:history="1">
            <w:r w:rsidR="009327EC" w:rsidRPr="00E837E3">
              <w:rPr>
                <w:rStyle w:val="Hipervnculo"/>
                <w:rFonts w:ascii="Arial" w:hAnsi="Arial" w:cs="Arial"/>
                <w:noProof/>
              </w:rPr>
              <w:t>7.6 GESTIÓN DEL TALENTO HUMANO</w:t>
            </w:r>
            <w:r w:rsidR="009327EC" w:rsidRPr="00E837E3">
              <w:rPr>
                <w:noProof/>
                <w:webHidden/>
              </w:rPr>
              <w:tab/>
            </w:r>
            <w:r w:rsidR="009327EC" w:rsidRPr="00E837E3">
              <w:rPr>
                <w:noProof/>
                <w:webHidden/>
              </w:rPr>
              <w:fldChar w:fldCharType="begin"/>
            </w:r>
            <w:r w:rsidR="009327EC" w:rsidRPr="00E837E3">
              <w:rPr>
                <w:noProof/>
                <w:webHidden/>
              </w:rPr>
              <w:instrText xml:space="preserve"> PAGEREF _Toc463274562 \h </w:instrText>
            </w:r>
            <w:r w:rsidR="009327EC" w:rsidRPr="00E837E3">
              <w:rPr>
                <w:noProof/>
                <w:webHidden/>
              </w:rPr>
            </w:r>
            <w:r w:rsidR="009327EC" w:rsidRPr="00E837E3">
              <w:rPr>
                <w:noProof/>
                <w:webHidden/>
              </w:rPr>
              <w:fldChar w:fldCharType="separate"/>
            </w:r>
            <w:r w:rsidR="00FF1163">
              <w:rPr>
                <w:noProof/>
                <w:webHidden/>
              </w:rPr>
              <w:t>111</w:t>
            </w:r>
            <w:r w:rsidR="009327EC" w:rsidRPr="00E837E3">
              <w:rPr>
                <w:noProof/>
                <w:webHidden/>
              </w:rPr>
              <w:fldChar w:fldCharType="end"/>
            </w:r>
          </w:hyperlink>
        </w:p>
        <w:p w:rsidR="009327EC" w:rsidRPr="00E837E3" w:rsidRDefault="00EF02C8">
          <w:pPr>
            <w:pStyle w:val="TDC2"/>
            <w:tabs>
              <w:tab w:val="right" w:leader="dot" w:pos="9060"/>
            </w:tabs>
            <w:rPr>
              <w:rFonts w:eastAsiaTheme="minorEastAsia"/>
              <w:noProof/>
              <w:lang w:val="es-CO" w:eastAsia="es-CO"/>
            </w:rPr>
          </w:pPr>
          <w:hyperlink w:anchor="_Toc463274563" w:history="1">
            <w:r w:rsidR="009327EC" w:rsidRPr="00E837E3">
              <w:rPr>
                <w:rStyle w:val="Hipervnculo"/>
                <w:rFonts w:ascii="Arial" w:hAnsi="Arial" w:cs="Arial"/>
                <w:noProof/>
              </w:rPr>
              <w:t>7.7 GESTIÓN JURÍDICA</w:t>
            </w:r>
            <w:r w:rsidR="009327EC" w:rsidRPr="00E837E3">
              <w:rPr>
                <w:noProof/>
                <w:webHidden/>
              </w:rPr>
              <w:tab/>
            </w:r>
            <w:r w:rsidR="009327EC" w:rsidRPr="00E837E3">
              <w:rPr>
                <w:noProof/>
                <w:webHidden/>
              </w:rPr>
              <w:fldChar w:fldCharType="begin"/>
            </w:r>
            <w:r w:rsidR="009327EC" w:rsidRPr="00E837E3">
              <w:rPr>
                <w:noProof/>
                <w:webHidden/>
              </w:rPr>
              <w:instrText xml:space="preserve"> PAGEREF _Toc463274563 \h </w:instrText>
            </w:r>
            <w:r w:rsidR="009327EC" w:rsidRPr="00E837E3">
              <w:rPr>
                <w:noProof/>
                <w:webHidden/>
              </w:rPr>
            </w:r>
            <w:r w:rsidR="009327EC" w:rsidRPr="00E837E3">
              <w:rPr>
                <w:noProof/>
                <w:webHidden/>
              </w:rPr>
              <w:fldChar w:fldCharType="separate"/>
            </w:r>
            <w:r w:rsidR="00FF1163">
              <w:rPr>
                <w:noProof/>
                <w:webHidden/>
              </w:rPr>
              <w:t>111</w:t>
            </w:r>
            <w:r w:rsidR="009327EC" w:rsidRPr="00E837E3">
              <w:rPr>
                <w:noProof/>
                <w:webHidden/>
              </w:rPr>
              <w:fldChar w:fldCharType="end"/>
            </w:r>
          </w:hyperlink>
        </w:p>
        <w:p w:rsidR="009327EC" w:rsidRPr="00E837E3" w:rsidRDefault="00EF02C8">
          <w:pPr>
            <w:pStyle w:val="TDC2"/>
            <w:tabs>
              <w:tab w:val="right" w:leader="dot" w:pos="9060"/>
            </w:tabs>
            <w:rPr>
              <w:rFonts w:eastAsiaTheme="minorEastAsia"/>
              <w:noProof/>
              <w:lang w:val="es-CO" w:eastAsia="es-CO"/>
            </w:rPr>
          </w:pPr>
          <w:hyperlink w:anchor="_Toc463274564" w:history="1">
            <w:r w:rsidR="009327EC" w:rsidRPr="00E837E3">
              <w:rPr>
                <w:rStyle w:val="Hipervnculo"/>
                <w:rFonts w:ascii="Arial" w:hAnsi="Arial" w:cs="Arial"/>
                <w:noProof/>
              </w:rPr>
              <w:t>7.8 INSPECCIÓN VIGILANCIA Y CONTROL</w:t>
            </w:r>
            <w:r w:rsidR="009327EC" w:rsidRPr="00E837E3">
              <w:rPr>
                <w:noProof/>
                <w:webHidden/>
              </w:rPr>
              <w:tab/>
            </w:r>
            <w:r w:rsidR="009327EC" w:rsidRPr="00E837E3">
              <w:rPr>
                <w:noProof/>
                <w:webHidden/>
              </w:rPr>
              <w:fldChar w:fldCharType="begin"/>
            </w:r>
            <w:r w:rsidR="009327EC" w:rsidRPr="00E837E3">
              <w:rPr>
                <w:noProof/>
                <w:webHidden/>
              </w:rPr>
              <w:instrText xml:space="preserve"> PAGEREF _Toc463274564 \h </w:instrText>
            </w:r>
            <w:r w:rsidR="009327EC" w:rsidRPr="00E837E3">
              <w:rPr>
                <w:noProof/>
                <w:webHidden/>
              </w:rPr>
            </w:r>
            <w:r w:rsidR="009327EC" w:rsidRPr="00E837E3">
              <w:rPr>
                <w:noProof/>
                <w:webHidden/>
              </w:rPr>
              <w:fldChar w:fldCharType="separate"/>
            </w:r>
            <w:r w:rsidR="00FF1163">
              <w:rPr>
                <w:noProof/>
                <w:webHidden/>
              </w:rPr>
              <w:t>113</w:t>
            </w:r>
            <w:r w:rsidR="009327EC" w:rsidRPr="00E837E3">
              <w:rPr>
                <w:noProof/>
                <w:webHidden/>
              </w:rPr>
              <w:fldChar w:fldCharType="end"/>
            </w:r>
          </w:hyperlink>
        </w:p>
        <w:p w:rsidR="009327EC" w:rsidRPr="00E837E3" w:rsidRDefault="00EF02C8">
          <w:pPr>
            <w:pStyle w:val="TDC2"/>
            <w:tabs>
              <w:tab w:val="right" w:leader="dot" w:pos="9060"/>
            </w:tabs>
            <w:rPr>
              <w:rFonts w:eastAsiaTheme="minorEastAsia"/>
              <w:noProof/>
              <w:lang w:val="es-CO" w:eastAsia="es-CO"/>
            </w:rPr>
          </w:pPr>
          <w:hyperlink w:anchor="_Toc463274565" w:history="1">
            <w:r w:rsidR="009327EC" w:rsidRPr="00E837E3">
              <w:rPr>
                <w:rStyle w:val="Hipervnculo"/>
                <w:rFonts w:ascii="Arial" w:hAnsi="Arial" w:cs="Arial"/>
                <w:noProof/>
              </w:rPr>
              <w:t>7.9 EVALUACIÓN Y MONITOREO DE LA GESTIÓN</w:t>
            </w:r>
            <w:r w:rsidR="009327EC" w:rsidRPr="00E837E3">
              <w:rPr>
                <w:noProof/>
                <w:webHidden/>
              </w:rPr>
              <w:tab/>
            </w:r>
            <w:r w:rsidR="009327EC" w:rsidRPr="00E837E3">
              <w:rPr>
                <w:noProof/>
                <w:webHidden/>
              </w:rPr>
              <w:fldChar w:fldCharType="begin"/>
            </w:r>
            <w:r w:rsidR="009327EC" w:rsidRPr="00E837E3">
              <w:rPr>
                <w:noProof/>
                <w:webHidden/>
              </w:rPr>
              <w:instrText xml:space="preserve"> PAGEREF _Toc463274565 \h </w:instrText>
            </w:r>
            <w:r w:rsidR="009327EC" w:rsidRPr="00E837E3">
              <w:rPr>
                <w:noProof/>
                <w:webHidden/>
              </w:rPr>
            </w:r>
            <w:r w:rsidR="009327EC" w:rsidRPr="00E837E3">
              <w:rPr>
                <w:noProof/>
                <w:webHidden/>
              </w:rPr>
              <w:fldChar w:fldCharType="separate"/>
            </w:r>
            <w:r w:rsidR="00FF1163">
              <w:rPr>
                <w:noProof/>
                <w:webHidden/>
              </w:rPr>
              <w:t>114</w:t>
            </w:r>
            <w:r w:rsidR="009327EC" w:rsidRPr="00E837E3">
              <w:rPr>
                <w:noProof/>
                <w:webHidden/>
              </w:rPr>
              <w:fldChar w:fldCharType="end"/>
            </w:r>
          </w:hyperlink>
        </w:p>
        <w:p w:rsidR="00646A8A" w:rsidRDefault="00646A8A">
          <w:r>
            <w:rPr>
              <w:b/>
              <w:bCs/>
            </w:rPr>
            <w:fldChar w:fldCharType="end"/>
          </w:r>
        </w:p>
      </w:sdtContent>
    </w:sdt>
    <w:p w:rsidR="00171592" w:rsidRDefault="00171592" w:rsidP="005A3D91">
      <w:pPr>
        <w:pStyle w:val="Prrafodelista"/>
        <w:autoSpaceDE w:val="0"/>
        <w:autoSpaceDN w:val="0"/>
        <w:adjustRightInd w:val="0"/>
        <w:spacing w:line="276" w:lineRule="auto"/>
        <w:rPr>
          <w:rFonts w:ascii="Arial" w:hAnsi="Arial" w:cs="Arial"/>
          <w:b/>
          <w:bCs/>
          <w:lang w:val="es-CO"/>
        </w:rPr>
      </w:pPr>
    </w:p>
    <w:p w:rsidR="00013125" w:rsidRDefault="00013125" w:rsidP="005A3D91">
      <w:pPr>
        <w:pStyle w:val="Prrafodelista"/>
        <w:autoSpaceDE w:val="0"/>
        <w:autoSpaceDN w:val="0"/>
        <w:adjustRightInd w:val="0"/>
        <w:spacing w:line="276" w:lineRule="auto"/>
        <w:rPr>
          <w:rFonts w:ascii="Arial" w:hAnsi="Arial" w:cs="Arial"/>
          <w:b/>
          <w:bCs/>
          <w:lang w:val="es-CO"/>
        </w:rPr>
      </w:pPr>
    </w:p>
    <w:p w:rsidR="00013125" w:rsidRDefault="00013125" w:rsidP="005A3D91">
      <w:pPr>
        <w:pStyle w:val="Prrafodelista"/>
        <w:autoSpaceDE w:val="0"/>
        <w:autoSpaceDN w:val="0"/>
        <w:adjustRightInd w:val="0"/>
        <w:spacing w:line="276" w:lineRule="auto"/>
        <w:rPr>
          <w:rFonts w:ascii="Arial" w:hAnsi="Arial" w:cs="Arial"/>
          <w:b/>
          <w:bCs/>
          <w:lang w:val="es-CO"/>
        </w:rPr>
      </w:pPr>
    </w:p>
    <w:p w:rsidR="00013125" w:rsidRDefault="00013125" w:rsidP="005A3D91">
      <w:pPr>
        <w:pStyle w:val="Prrafodelista"/>
        <w:autoSpaceDE w:val="0"/>
        <w:autoSpaceDN w:val="0"/>
        <w:adjustRightInd w:val="0"/>
        <w:spacing w:line="276" w:lineRule="auto"/>
        <w:rPr>
          <w:rFonts w:ascii="Arial" w:hAnsi="Arial" w:cs="Arial"/>
          <w:b/>
          <w:bCs/>
          <w:lang w:val="es-CO"/>
        </w:rPr>
      </w:pPr>
    </w:p>
    <w:p w:rsidR="00013125" w:rsidRDefault="00013125" w:rsidP="005A3D91">
      <w:pPr>
        <w:pStyle w:val="Prrafodelista"/>
        <w:autoSpaceDE w:val="0"/>
        <w:autoSpaceDN w:val="0"/>
        <w:adjustRightInd w:val="0"/>
        <w:spacing w:line="276" w:lineRule="auto"/>
        <w:rPr>
          <w:rFonts w:ascii="Arial" w:hAnsi="Arial" w:cs="Arial"/>
          <w:b/>
          <w:bCs/>
          <w:lang w:val="es-CO"/>
        </w:rPr>
      </w:pPr>
    </w:p>
    <w:p w:rsidR="00013125" w:rsidRDefault="00013125" w:rsidP="005A3D91">
      <w:pPr>
        <w:pStyle w:val="Prrafodelista"/>
        <w:autoSpaceDE w:val="0"/>
        <w:autoSpaceDN w:val="0"/>
        <w:adjustRightInd w:val="0"/>
        <w:spacing w:line="276" w:lineRule="auto"/>
        <w:rPr>
          <w:rFonts w:ascii="Arial" w:hAnsi="Arial" w:cs="Arial"/>
          <w:b/>
          <w:bCs/>
          <w:lang w:val="es-CO"/>
        </w:rPr>
      </w:pPr>
    </w:p>
    <w:p w:rsidR="003B76DA" w:rsidRDefault="003B76DA" w:rsidP="00826319">
      <w:pPr>
        <w:pStyle w:val="Ttulo1"/>
        <w:jc w:val="center"/>
        <w:rPr>
          <w:rFonts w:ascii="Arial" w:hAnsi="Arial" w:cs="Arial"/>
          <w:sz w:val="22"/>
          <w:szCs w:val="22"/>
        </w:rPr>
      </w:pPr>
    </w:p>
    <w:p w:rsidR="00E91203" w:rsidRPr="00826319" w:rsidRDefault="00826319" w:rsidP="00826319">
      <w:pPr>
        <w:pStyle w:val="Ttulo1"/>
        <w:jc w:val="center"/>
        <w:rPr>
          <w:rFonts w:ascii="Arial" w:hAnsi="Arial" w:cs="Arial"/>
          <w:sz w:val="22"/>
          <w:szCs w:val="22"/>
        </w:rPr>
      </w:pPr>
      <w:bookmarkStart w:id="1" w:name="_Toc463274511"/>
      <w:r w:rsidRPr="00826319">
        <w:rPr>
          <w:rFonts w:ascii="Arial" w:hAnsi="Arial" w:cs="Arial"/>
          <w:sz w:val="22"/>
          <w:szCs w:val="22"/>
        </w:rPr>
        <w:lastRenderedPageBreak/>
        <w:t>ÍNDICE DE TABLAS</w:t>
      </w:r>
      <w:bookmarkEnd w:id="1"/>
    </w:p>
    <w:p w:rsidR="00E91203" w:rsidRDefault="00E91203" w:rsidP="005A3D91">
      <w:pPr>
        <w:pStyle w:val="Prrafodelista"/>
        <w:autoSpaceDE w:val="0"/>
        <w:autoSpaceDN w:val="0"/>
        <w:adjustRightInd w:val="0"/>
        <w:spacing w:line="276" w:lineRule="auto"/>
        <w:rPr>
          <w:rFonts w:ascii="Arial" w:hAnsi="Arial" w:cs="Arial"/>
          <w:b/>
          <w:bCs/>
          <w:lang w:val="es-CO"/>
        </w:rPr>
      </w:pPr>
    </w:p>
    <w:p w:rsidR="00BA35D1" w:rsidRDefault="00BA35D1" w:rsidP="00E91203">
      <w:pPr>
        <w:pStyle w:val="Tabladeilustraciones"/>
        <w:tabs>
          <w:tab w:val="right" w:leader="dot" w:pos="9060"/>
        </w:tabs>
        <w:spacing w:line="276" w:lineRule="auto"/>
        <w:rPr>
          <w:rStyle w:val="Hipervnculo"/>
          <w:noProof/>
        </w:rPr>
      </w:pPr>
      <w:r>
        <w:rPr>
          <w:rFonts w:ascii="Arial" w:hAnsi="Arial" w:cs="Arial"/>
          <w:b/>
          <w:bCs/>
          <w:lang w:val="es-CO"/>
        </w:rPr>
        <w:fldChar w:fldCharType="begin"/>
      </w:r>
      <w:r>
        <w:rPr>
          <w:rFonts w:ascii="Arial" w:hAnsi="Arial" w:cs="Arial"/>
          <w:b/>
          <w:bCs/>
          <w:lang w:val="es-CO"/>
        </w:rPr>
        <w:instrText xml:space="preserve"> TOC \h \z \c "Tabla" </w:instrText>
      </w:r>
      <w:r>
        <w:rPr>
          <w:rFonts w:ascii="Arial" w:hAnsi="Arial" w:cs="Arial"/>
          <w:b/>
          <w:bCs/>
          <w:lang w:val="es-CO"/>
        </w:rPr>
        <w:fldChar w:fldCharType="separate"/>
      </w:r>
      <w:hyperlink w:anchor="_Toc463272751" w:history="1">
        <w:r w:rsidRPr="005C6164">
          <w:rPr>
            <w:rStyle w:val="Hipervnculo"/>
            <w:rFonts w:ascii="Arial" w:hAnsi="Arial" w:cs="Arial"/>
            <w:b/>
            <w:noProof/>
          </w:rPr>
          <w:t>Tabla 1.</w:t>
        </w:r>
        <w:r w:rsidRPr="005C6164">
          <w:rPr>
            <w:rStyle w:val="Hipervnculo"/>
            <w:rFonts w:ascii="Arial" w:hAnsi="Arial" w:cs="Arial"/>
            <w:noProof/>
          </w:rPr>
          <w:t xml:space="preserve"> Distribución de población objeto de atención ICBF</w:t>
        </w:r>
        <w:r>
          <w:rPr>
            <w:noProof/>
            <w:webHidden/>
          </w:rPr>
          <w:tab/>
        </w:r>
        <w:r>
          <w:rPr>
            <w:noProof/>
            <w:webHidden/>
          </w:rPr>
          <w:fldChar w:fldCharType="begin"/>
        </w:r>
        <w:r>
          <w:rPr>
            <w:noProof/>
            <w:webHidden/>
          </w:rPr>
          <w:instrText xml:space="preserve"> PAGEREF _Toc463272751 \h </w:instrText>
        </w:r>
        <w:r>
          <w:rPr>
            <w:noProof/>
            <w:webHidden/>
          </w:rPr>
        </w:r>
        <w:r>
          <w:rPr>
            <w:noProof/>
            <w:webHidden/>
          </w:rPr>
          <w:fldChar w:fldCharType="separate"/>
        </w:r>
        <w:r w:rsidR="00FF1163">
          <w:rPr>
            <w:noProof/>
            <w:webHidden/>
          </w:rPr>
          <w:t>18</w:t>
        </w:r>
        <w:r>
          <w:rPr>
            <w:noProof/>
            <w:webHidden/>
          </w:rPr>
          <w:fldChar w:fldCharType="end"/>
        </w:r>
      </w:hyperlink>
    </w:p>
    <w:p w:rsidR="00E91203" w:rsidRPr="00E91203" w:rsidRDefault="00E91203" w:rsidP="00E91203">
      <w:pPr>
        <w:rPr>
          <w:noProof/>
        </w:rPr>
      </w:pPr>
    </w:p>
    <w:p w:rsidR="00BA35D1" w:rsidRDefault="00EF02C8" w:rsidP="00E91203">
      <w:pPr>
        <w:pStyle w:val="Tabladeilustraciones"/>
        <w:tabs>
          <w:tab w:val="right" w:leader="dot" w:pos="9060"/>
        </w:tabs>
        <w:spacing w:line="276" w:lineRule="auto"/>
        <w:rPr>
          <w:rStyle w:val="Hipervnculo"/>
          <w:noProof/>
        </w:rPr>
      </w:pPr>
      <w:hyperlink w:anchor="_Toc463272752" w:history="1">
        <w:r w:rsidR="00BA35D1" w:rsidRPr="005C6164">
          <w:rPr>
            <w:rStyle w:val="Hipervnculo"/>
            <w:rFonts w:ascii="Arial" w:hAnsi="Arial" w:cs="Arial"/>
            <w:b/>
            <w:noProof/>
          </w:rPr>
          <w:t xml:space="preserve">Tabla 2. </w:t>
        </w:r>
        <w:r w:rsidR="000654E4" w:rsidRPr="000654E4">
          <w:rPr>
            <w:rStyle w:val="Hipervnculo"/>
            <w:rFonts w:ascii="Arial" w:hAnsi="Arial" w:cs="Arial"/>
            <w:noProof/>
          </w:rPr>
          <w:t>Centros Zonales</w:t>
        </w:r>
        <w:r w:rsidR="00BA35D1" w:rsidRPr="000654E4">
          <w:rPr>
            <w:rStyle w:val="Hipervnculo"/>
            <w:rFonts w:ascii="Arial" w:hAnsi="Arial" w:cs="Arial"/>
            <w:noProof/>
          </w:rPr>
          <w:t xml:space="preserve"> </w:t>
        </w:r>
        <w:r w:rsidR="00BA35D1" w:rsidRPr="005C6164">
          <w:rPr>
            <w:rStyle w:val="Hipervnculo"/>
            <w:rFonts w:ascii="Arial" w:hAnsi="Arial" w:cs="Arial"/>
            <w:noProof/>
          </w:rPr>
          <w:t>ICBF Cundinamarca</w:t>
        </w:r>
        <w:r w:rsidR="00BA35D1">
          <w:rPr>
            <w:noProof/>
            <w:webHidden/>
          </w:rPr>
          <w:tab/>
        </w:r>
        <w:r w:rsidR="00BA35D1">
          <w:rPr>
            <w:noProof/>
            <w:webHidden/>
          </w:rPr>
          <w:fldChar w:fldCharType="begin"/>
        </w:r>
        <w:r w:rsidR="00BA35D1">
          <w:rPr>
            <w:noProof/>
            <w:webHidden/>
          </w:rPr>
          <w:instrText xml:space="preserve"> PAGEREF _Toc463272752 \h </w:instrText>
        </w:r>
        <w:r w:rsidR="00BA35D1">
          <w:rPr>
            <w:noProof/>
            <w:webHidden/>
          </w:rPr>
        </w:r>
        <w:r w:rsidR="00BA35D1">
          <w:rPr>
            <w:noProof/>
            <w:webHidden/>
          </w:rPr>
          <w:fldChar w:fldCharType="separate"/>
        </w:r>
        <w:r w:rsidR="00FF1163">
          <w:rPr>
            <w:noProof/>
            <w:webHidden/>
          </w:rPr>
          <w:t>18</w:t>
        </w:r>
        <w:r w:rsidR="00BA35D1">
          <w:rPr>
            <w:noProof/>
            <w:webHidden/>
          </w:rPr>
          <w:fldChar w:fldCharType="end"/>
        </w:r>
      </w:hyperlink>
    </w:p>
    <w:p w:rsidR="00E91203" w:rsidRPr="00E91203" w:rsidRDefault="00E91203" w:rsidP="00E91203">
      <w:pPr>
        <w:rPr>
          <w:noProof/>
        </w:rPr>
      </w:pPr>
    </w:p>
    <w:p w:rsidR="00BA35D1" w:rsidRDefault="00EF02C8" w:rsidP="00E91203">
      <w:pPr>
        <w:pStyle w:val="Tabladeilustraciones"/>
        <w:tabs>
          <w:tab w:val="right" w:leader="dot" w:pos="9060"/>
        </w:tabs>
        <w:spacing w:line="276" w:lineRule="auto"/>
        <w:rPr>
          <w:rStyle w:val="Hipervnculo"/>
          <w:noProof/>
        </w:rPr>
      </w:pPr>
      <w:hyperlink w:anchor="_Toc463272753" w:history="1">
        <w:r w:rsidR="00BA35D1" w:rsidRPr="005C6164">
          <w:rPr>
            <w:rStyle w:val="Hipervnculo"/>
            <w:rFonts w:ascii="Arial" w:hAnsi="Arial" w:cs="Arial"/>
            <w:b/>
            <w:noProof/>
          </w:rPr>
          <w:t>Tabla 3.</w:t>
        </w:r>
        <w:r w:rsidR="00BA35D1" w:rsidRPr="005C6164">
          <w:rPr>
            <w:rStyle w:val="Hipervnculo"/>
            <w:rFonts w:ascii="Arial" w:hAnsi="Arial" w:cs="Arial"/>
            <w:noProof/>
          </w:rPr>
          <w:t xml:space="preserve"> </w:t>
        </w:r>
        <w:r w:rsidR="00BA35D1" w:rsidRPr="005C6164">
          <w:rPr>
            <w:rStyle w:val="Hipervnculo"/>
            <w:rFonts w:ascii="Arial" w:hAnsi="Arial" w:cs="Arial"/>
            <w:bCs/>
            <w:noProof/>
          </w:rPr>
          <w:t>Programación y Ejecución de Metas Sociales y                                                  Financieras Regional Cundinamarca 2015</w:t>
        </w:r>
        <w:r w:rsidR="00BA35D1">
          <w:rPr>
            <w:noProof/>
            <w:webHidden/>
          </w:rPr>
          <w:tab/>
        </w:r>
        <w:r w:rsidR="00BA35D1">
          <w:rPr>
            <w:noProof/>
            <w:webHidden/>
          </w:rPr>
          <w:fldChar w:fldCharType="begin"/>
        </w:r>
        <w:r w:rsidR="00BA35D1">
          <w:rPr>
            <w:noProof/>
            <w:webHidden/>
          </w:rPr>
          <w:instrText xml:space="preserve"> PAGEREF _Toc463272753 \h </w:instrText>
        </w:r>
        <w:r w:rsidR="00BA35D1">
          <w:rPr>
            <w:noProof/>
            <w:webHidden/>
          </w:rPr>
        </w:r>
        <w:r w:rsidR="00BA35D1">
          <w:rPr>
            <w:noProof/>
            <w:webHidden/>
          </w:rPr>
          <w:fldChar w:fldCharType="separate"/>
        </w:r>
        <w:r w:rsidR="00FF1163">
          <w:rPr>
            <w:noProof/>
            <w:webHidden/>
          </w:rPr>
          <w:t>20</w:t>
        </w:r>
        <w:r w:rsidR="00BA35D1">
          <w:rPr>
            <w:noProof/>
            <w:webHidden/>
          </w:rPr>
          <w:fldChar w:fldCharType="end"/>
        </w:r>
      </w:hyperlink>
    </w:p>
    <w:p w:rsidR="00E91203" w:rsidRPr="00E91203" w:rsidRDefault="00E91203" w:rsidP="00E91203">
      <w:pPr>
        <w:rPr>
          <w:noProof/>
        </w:rPr>
      </w:pPr>
    </w:p>
    <w:p w:rsidR="00BA35D1" w:rsidRDefault="00EF02C8" w:rsidP="00E91203">
      <w:pPr>
        <w:pStyle w:val="Tabladeilustraciones"/>
        <w:tabs>
          <w:tab w:val="right" w:leader="dot" w:pos="9060"/>
        </w:tabs>
        <w:spacing w:line="276" w:lineRule="auto"/>
        <w:rPr>
          <w:rStyle w:val="Hipervnculo"/>
          <w:noProof/>
        </w:rPr>
      </w:pPr>
      <w:hyperlink w:anchor="_Toc463272754" w:history="1">
        <w:r w:rsidR="00BA35D1" w:rsidRPr="005C6164">
          <w:rPr>
            <w:rStyle w:val="Hipervnculo"/>
            <w:rFonts w:ascii="Arial" w:hAnsi="Arial" w:cs="Arial"/>
            <w:b/>
            <w:noProof/>
          </w:rPr>
          <w:t>Tabla 4.</w:t>
        </w:r>
        <w:r w:rsidR="00BA35D1" w:rsidRPr="005C6164">
          <w:rPr>
            <w:rStyle w:val="Hipervnculo"/>
            <w:rFonts w:ascii="Arial" w:hAnsi="Arial" w:cs="Arial"/>
            <w:noProof/>
          </w:rPr>
          <w:t xml:space="preserve"> </w:t>
        </w:r>
        <w:r w:rsidR="00BA35D1" w:rsidRPr="005C6164">
          <w:rPr>
            <w:rStyle w:val="Hipervnculo"/>
            <w:rFonts w:ascii="Arial" w:hAnsi="Arial" w:cs="Arial"/>
            <w:bCs/>
            <w:noProof/>
          </w:rPr>
          <w:t>Programación y Ejecución de Metas Sociales                                                               y Financiera Regional Cundinamarca 2016</w:t>
        </w:r>
        <w:r w:rsidR="00BA35D1">
          <w:rPr>
            <w:noProof/>
            <w:webHidden/>
          </w:rPr>
          <w:tab/>
        </w:r>
        <w:r w:rsidR="00BA35D1">
          <w:rPr>
            <w:noProof/>
            <w:webHidden/>
          </w:rPr>
          <w:fldChar w:fldCharType="begin"/>
        </w:r>
        <w:r w:rsidR="00BA35D1">
          <w:rPr>
            <w:noProof/>
            <w:webHidden/>
          </w:rPr>
          <w:instrText xml:space="preserve"> PAGEREF _Toc463272754 \h </w:instrText>
        </w:r>
        <w:r w:rsidR="00BA35D1">
          <w:rPr>
            <w:noProof/>
            <w:webHidden/>
          </w:rPr>
        </w:r>
        <w:r w:rsidR="00BA35D1">
          <w:rPr>
            <w:noProof/>
            <w:webHidden/>
          </w:rPr>
          <w:fldChar w:fldCharType="separate"/>
        </w:r>
        <w:r w:rsidR="00FF1163">
          <w:rPr>
            <w:noProof/>
            <w:webHidden/>
          </w:rPr>
          <w:t>24</w:t>
        </w:r>
        <w:r w:rsidR="00BA35D1">
          <w:rPr>
            <w:noProof/>
            <w:webHidden/>
          </w:rPr>
          <w:fldChar w:fldCharType="end"/>
        </w:r>
      </w:hyperlink>
    </w:p>
    <w:p w:rsidR="00E91203" w:rsidRPr="00E91203" w:rsidRDefault="00E91203" w:rsidP="00E91203">
      <w:pPr>
        <w:rPr>
          <w:noProof/>
        </w:rPr>
      </w:pPr>
    </w:p>
    <w:p w:rsidR="00BA35D1" w:rsidRDefault="00EF02C8" w:rsidP="00E91203">
      <w:pPr>
        <w:pStyle w:val="Tabladeilustraciones"/>
        <w:tabs>
          <w:tab w:val="right" w:leader="dot" w:pos="9060"/>
        </w:tabs>
        <w:spacing w:line="276" w:lineRule="auto"/>
        <w:rPr>
          <w:rStyle w:val="Hipervnculo"/>
          <w:noProof/>
        </w:rPr>
      </w:pPr>
      <w:hyperlink w:anchor="_Toc463272755" w:history="1">
        <w:r w:rsidR="00BA35D1" w:rsidRPr="005C6164">
          <w:rPr>
            <w:rStyle w:val="Hipervnculo"/>
            <w:rFonts w:ascii="Arial" w:hAnsi="Arial" w:cs="Arial"/>
            <w:b/>
            <w:noProof/>
          </w:rPr>
          <w:t>Tabla 5.</w:t>
        </w:r>
        <w:r w:rsidR="00BA35D1" w:rsidRPr="005C6164">
          <w:rPr>
            <w:rStyle w:val="Hipervnculo"/>
            <w:rFonts w:ascii="Arial" w:hAnsi="Arial" w:cs="Arial"/>
            <w:bCs/>
            <w:noProof/>
          </w:rPr>
          <w:t xml:space="preserve"> Sesiones de Consejos de Política Social                                                                    segundo semestre de 2015 y primer semestre de 2016</w:t>
        </w:r>
        <w:r w:rsidR="00BA35D1">
          <w:rPr>
            <w:noProof/>
            <w:webHidden/>
          </w:rPr>
          <w:tab/>
        </w:r>
        <w:r w:rsidR="00BA35D1">
          <w:rPr>
            <w:noProof/>
            <w:webHidden/>
          </w:rPr>
          <w:fldChar w:fldCharType="begin"/>
        </w:r>
        <w:r w:rsidR="00BA35D1">
          <w:rPr>
            <w:noProof/>
            <w:webHidden/>
          </w:rPr>
          <w:instrText xml:space="preserve"> PAGEREF _Toc463272755 \h </w:instrText>
        </w:r>
        <w:r w:rsidR="00BA35D1">
          <w:rPr>
            <w:noProof/>
            <w:webHidden/>
          </w:rPr>
        </w:r>
        <w:r w:rsidR="00BA35D1">
          <w:rPr>
            <w:noProof/>
            <w:webHidden/>
          </w:rPr>
          <w:fldChar w:fldCharType="separate"/>
        </w:r>
        <w:r w:rsidR="00FF1163">
          <w:rPr>
            <w:noProof/>
            <w:webHidden/>
          </w:rPr>
          <w:t>32</w:t>
        </w:r>
        <w:r w:rsidR="00BA35D1">
          <w:rPr>
            <w:noProof/>
            <w:webHidden/>
          </w:rPr>
          <w:fldChar w:fldCharType="end"/>
        </w:r>
      </w:hyperlink>
    </w:p>
    <w:p w:rsidR="00E91203" w:rsidRPr="00E91203" w:rsidRDefault="00E91203" w:rsidP="00E91203">
      <w:pPr>
        <w:rPr>
          <w:noProof/>
        </w:rPr>
      </w:pPr>
    </w:p>
    <w:p w:rsidR="00BA35D1" w:rsidRDefault="00EF02C8" w:rsidP="00E91203">
      <w:pPr>
        <w:pStyle w:val="Tabladeilustraciones"/>
        <w:tabs>
          <w:tab w:val="right" w:leader="dot" w:pos="9060"/>
        </w:tabs>
        <w:spacing w:line="276" w:lineRule="auto"/>
        <w:rPr>
          <w:rStyle w:val="Hipervnculo"/>
          <w:noProof/>
        </w:rPr>
      </w:pPr>
      <w:hyperlink w:anchor="_Toc463272756" w:history="1">
        <w:r w:rsidR="00BA35D1" w:rsidRPr="005C6164">
          <w:rPr>
            <w:rStyle w:val="Hipervnculo"/>
            <w:rFonts w:ascii="Arial" w:hAnsi="Arial" w:cs="Arial"/>
            <w:b/>
            <w:noProof/>
          </w:rPr>
          <w:t>Tabla 6.</w:t>
        </w:r>
        <w:r w:rsidR="00BA35D1" w:rsidRPr="005C6164">
          <w:rPr>
            <w:rStyle w:val="Hipervnculo"/>
            <w:rFonts w:ascii="Arial" w:hAnsi="Arial" w:cs="Arial"/>
            <w:noProof/>
          </w:rPr>
          <w:t xml:space="preserve"> </w:t>
        </w:r>
        <w:r w:rsidR="00BA35D1" w:rsidRPr="005C6164">
          <w:rPr>
            <w:rStyle w:val="Hipervnculo"/>
            <w:rFonts w:ascii="Arial" w:hAnsi="Arial" w:cs="Arial"/>
            <w:bCs/>
            <w:noProof/>
          </w:rPr>
          <w:t>Número de propuestas presentadas para la                                                    Participación de Niños, Niñas y Adolescentes</w:t>
        </w:r>
        <w:r w:rsidR="00BA35D1">
          <w:rPr>
            <w:noProof/>
            <w:webHidden/>
          </w:rPr>
          <w:tab/>
        </w:r>
        <w:r w:rsidR="00BA35D1">
          <w:rPr>
            <w:noProof/>
            <w:webHidden/>
          </w:rPr>
          <w:fldChar w:fldCharType="begin"/>
        </w:r>
        <w:r w:rsidR="00BA35D1">
          <w:rPr>
            <w:noProof/>
            <w:webHidden/>
          </w:rPr>
          <w:instrText xml:space="preserve"> PAGEREF _Toc463272756 \h </w:instrText>
        </w:r>
        <w:r w:rsidR="00BA35D1">
          <w:rPr>
            <w:noProof/>
            <w:webHidden/>
          </w:rPr>
        </w:r>
        <w:r w:rsidR="00BA35D1">
          <w:rPr>
            <w:noProof/>
            <w:webHidden/>
          </w:rPr>
          <w:fldChar w:fldCharType="separate"/>
        </w:r>
        <w:r w:rsidR="00FF1163">
          <w:rPr>
            <w:noProof/>
            <w:webHidden/>
          </w:rPr>
          <w:t>36</w:t>
        </w:r>
        <w:r w:rsidR="00BA35D1">
          <w:rPr>
            <w:noProof/>
            <w:webHidden/>
          </w:rPr>
          <w:fldChar w:fldCharType="end"/>
        </w:r>
      </w:hyperlink>
    </w:p>
    <w:p w:rsidR="00E91203" w:rsidRPr="00E91203" w:rsidRDefault="00E91203" w:rsidP="00E91203">
      <w:pPr>
        <w:rPr>
          <w:noProof/>
        </w:rPr>
      </w:pPr>
    </w:p>
    <w:p w:rsidR="00BA35D1" w:rsidRDefault="00EF02C8" w:rsidP="00E91203">
      <w:pPr>
        <w:pStyle w:val="Tabladeilustraciones"/>
        <w:tabs>
          <w:tab w:val="right" w:leader="dot" w:pos="9060"/>
        </w:tabs>
        <w:spacing w:line="276" w:lineRule="auto"/>
        <w:rPr>
          <w:rStyle w:val="Hipervnculo"/>
          <w:noProof/>
        </w:rPr>
      </w:pPr>
      <w:hyperlink w:anchor="_Toc463272757" w:history="1">
        <w:r w:rsidR="00BA35D1" w:rsidRPr="005C6164">
          <w:rPr>
            <w:rStyle w:val="Hipervnculo"/>
            <w:rFonts w:ascii="Arial" w:hAnsi="Arial" w:cs="Arial"/>
            <w:b/>
            <w:noProof/>
          </w:rPr>
          <w:t xml:space="preserve">Tabla 7. </w:t>
        </w:r>
        <w:r w:rsidR="00BA35D1" w:rsidRPr="005C6164">
          <w:rPr>
            <w:rStyle w:val="Hipervnculo"/>
            <w:rFonts w:ascii="Arial" w:hAnsi="Arial" w:cs="Arial"/>
            <w:noProof/>
          </w:rPr>
          <w:t>Ejecución Financiera Regional Cundinamarca ICBF 2015</w:t>
        </w:r>
        <w:r w:rsidR="00BA35D1">
          <w:rPr>
            <w:noProof/>
            <w:webHidden/>
          </w:rPr>
          <w:tab/>
        </w:r>
        <w:r w:rsidR="00BA35D1">
          <w:rPr>
            <w:noProof/>
            <w:webHidden/>
          </w:rPr>
          <w:fldChar w:fldCharType="begin"/>
        </w:r>
        <w:r w:rsidR="00BA35D1">
          <w:rPr>
            <w:noProof/>
            <w:webHidden/>
          </w:rPr>
          <w:instrText xml:space="preserve"> PAGEREF _Toc463272757 \h </w:instrText>
        </w:r>
        <w:r w:rsidR="00BA35D1">
          <w:rPr>
            <w:noProof/>
            <w:webHidden/>
          </w:rPr>
        </w:r>
        <w:r w:rsidR="00BA35D1">
          <w:rPr>
            <w:noProof/>
            <w:webHidden/>
          </w:rPr>
          <w:fldChar w:fldCharType="separate"/>
        </w:r>
        <w:r w:rsidR="00FF1163">
          <w:rPr>
            <w:noProof/>
            <w:webHidden/>
          </w:rPr>
          <w:t>106</w:t>
        </w:r>
        <w:r w:rsidR="00BA35D1">
          <w:rPr>
            <w:noProof/>
            <w:webHidden/>
          </w:rPr>
          <w:fldChar w:fldCharType="end"/>
        </w:r>
      </w:hyperlink>
    </w:p>
    <w:p w:rsidR="00E91203" w:rsidRPr="00E91203" w:rsidRDefault="00E91203" w:rsidP="00E91203">
      <w:pPr>
        <w:rPr>
          <w:noProof/>
        </w:rPr>
      </w:pPr>
    </w:p>
    <w:p w:rsidR="00BA35D1" w:rsidRDefault="00EF02C8" w:rsidP="00E91203">
      <w:pPr>
        <w:pStyle w:val="Tabladeilustraciones"/>
        <w:tabs>
          <w:tab w:val="right" w:leader="dot" w:pos="9060"/>
        </w:tabs>
        <w:spacing w:line="276" w:lineRule="auto"/>
        <w:rPr>
          <w:rStyle w:val="Hipervnculo"/>
          <w:noProof/>
        </w:rPr>
      </w:pPr>
      <w:hyperlink w:anchor="_Toc463272758" w:history="1">
        <w:r w:rsidR="00BA35D1" w:rsidRPr="005C6164">
          <w:rPr>
            <w:rStyle w:val="Hipervnculo"/>
            <w:rFonts w:ascii="Arial" w:hAnsi="Arial" w:cs="Arial"/>
            <w:b/>
            <w:noProof/>
          </w:rPr>
          <w:t xml:space="preserve">Tabla 8. </w:t>
        </w:r>
        <w:r w:rsidR="00BA35D1" w:rsidRPr="005C6164">
          <w:rPr>
            <w:rStyle w:val="Hipervnculo"/>
            <w:rFonts w:ascii="Arial" w:hAnsi="Arial" w:cs="Arial"/>
            <w:noProof/>
          </w:rPr>
          <w:t>Indicadores de Gestión Financiera 2015</w:t>
        </w:r>
        <w:r w:rsidR="00BA35D1">
          <w:rPr>
            <w:noProof/>
            <w:webHidden/>
          </w:rPr>
          <w:tab/>
        </w:r>
        <w:r w:rsidR="00BA35D1">
          <w:rPr>
            <w:noProof/>
            <w:webHidden/>
          </w:rPr>
          <w:fldChar w:fldCharType="begin"/>
        </w:r>
        <w:r w:rsidR="00BA35D1">
          <w:rPr>
            <w:noProof/>
            <w:webHidden/>
          </w:rPr>
          <w:instrText xml:space="preserve"> PAGEREF _Toc463272758 \h </w:instrText>
        </w:r>
        <w:r w:rsidR="00BA35D1">
          <w:rPr>
            <w:noProof/>
            <w:webHidden/>
          </w:rPr>
        </w:r>
        <w:r w:rsidR="00BA35D1">
          <w:rPr>
            <w:noProof/>
            <w:webHidden/>
          </w:rPr>
          <w:fldChar w:fldCharType="separate"/>
        </w:r>
        <w:r w:rsidR="00FF1163">
          <w:rPr>
            <w:noProof/>
            <w:webHidden/>
          </w:rPr>
          <w:t>106</w:t>
        </w:r>
        <w:r w:rsidR="00BA35D1">
          <w:rPr>
            <w:noProof/>
            <w:webHidden/>
          </w:rPr>
          <w:fldChar w:fldCharType="end"/>
        </w:r>
      </w:hyperlink>
    </w:p>
    <w:p w:rsidR="00E91203" w:rsidRPr="00E91203" w:rsidRDefault="00E91203" w:rsidP="00E91203">
      <w:pPr>
        <w:rPr>
          <w:noProof/>
        </w:rPr>
      </w:pPr>
    </w:p>
    <w:p w:rsidR="00BA35D1" w:rsidRDefault="00EF02C8" w:rsidP="00E91203">
      <w:pPr>
        <w:pStyle w:val="Tabladeilustraciones"/>
        <w:tabs>
          <w:tab w:val="right" w:leader="dot" w:pos="9060"/>
        </w:tabs>
        <w:spacing w:line="276" w:lineRule="auto"/>
        <w:rPr>
          <w:rStyle w:val="Hipervnculo"/>
          <w:noProof/>
        </w:rPr>
      </w:pPr>
      <w:hyperlink w:anchor="_Toc463272759" w:history="1">
        <w:r w:rsidR="00BA35D1" w:rsidRPr="005C6164">
          <w:rPr>
            <w:rStyle w:val="Hipervnculo"/>
            <w:rFonts w:ascii="Arial" w:hAnsi="Arial" w:cs="Arial"/>
            <w:b/>
            <w:noProof/>
          </w:rPr>
          <w:t xml:space="preserve">Tabla 9. </w:t>
        </w:r>
        <w:r w:rsidR="00BA35D1" w:rsidRPr="005C6164">
          <w:rPr>
            <w:rStyle w:val="Hipervnculo"/>
            <w:rFonts w:ascii="Arial" w:hAnsi="Arial" w:cs="Arial"/>
            <w:noProof/>
          </w:rPr>
          <w:t>Ejecución Financiera Regional Cundinamarca ICBF 2016</w:t>
        </w:r>
        <w:r w:rsidR="00BA35D1">
          <w:rPr>
            <w:noProof/>
            <w:webHidden/>
          </w:rPr>
          <w:tab/>
        </w:r>
        <w:r w:rsidR="00BA35D1">
          <w:rPr>
            <w:noProof/>
            <w:webHidden/>
          </w:rPr>
          <w:fldChar w:fldCharType="begin"/>
        </w:r>
        <w:r w:rsidR="00BA35D1">
          <w:rPr>
            <w:noProof/>
            <w:webHidden/>
          </w:rPr>
          <w:instrText xml:space="preserve"> PAGEREF _Toc463272759 \h </w:instrText>
        </w:r>
        <w:r w:rsidR="00BA35D1">
          <w:rPr>
            <w:noProof/>
            <w:webHidden/>
          </w:rPr>
        </w:r>
        <w:r w:rsidR="00BA35D1">
          <w:rPr>
            <w:noProof/>
            <w:webHidden/>
          </w:rPr>
          <w:fldChar w:fldCharType="separate"/>
        </w:r>
        <w:r w:rsidR="00FF1163">
          <w:rPr>
            <w:noProof/>
            <w:webHidden/>
          </w:rPr>
          <w:t>107</w:t>
        </w:r>
        <w:r w:rsidR="00BA35D1">
          <w:rPr>
            <w:noProof/>
            <w:webHidden/>
          </w:rPr>
          <w:fldChar w:fldCharType="end"/>
        </w:r>
      </w:hyperlink>
    </w:p>
    <w:p w:rsidR="00E91203" w:rsidRPr="00E91203" w:rsidRDefault="00E91203" w:rsidP="00E91203">
      <w:pPr>
        <w:rPr>
          <w:noProof/>
        </w:rPr>
      </w:pPr>
    </w:p>
    <w:p w:rsidR="00BA35D1" w:rsidRDefault="00EF02C8" w:rsidP="00E91203">
      <w:pPr>
        <w:pStyle w:val="Tabladeilustraciones"/>
        <w:tabs>
          <w:tab w:val="right" w:leader="dot" w:pos="9060"/>
        </w:tabs>
        <w:spacing w:line="276" w:lineRule="auto"/>
        <w:rPr>
          <w:rStyle w:val="Hipervnculo"/>
          <w:noProof/>
        </w:rPr>
      </w:pPr>
      <w:hyperlink w:anchor="_Toc463272760" w:history="1">
        <w:r w:rsidR="00BA35D1" w:rsidRPr="005C6164">
          <w:rPr>
            <w:rStyle w:val="Hipervnculo"/>
            <w:rFonts w:ascii="Arial" w:hAnsi="Arial" w:cs="Arial"/>
            <w:b/>
            <w:noProof/>
          </w:rPr>
          <w:t xml:space="preserve">Tabla 10. </w:t>
        </w:r>
        <w:r w:rsidR="00BA35D1" w:rsidRPr="005C6164">
          <w:rPr>
            <w:rStyle w:val="Hipervnculo"/>
            <w:rFonts w:ascii="Arial" w:hAnsi="Arial" w:cs="Arial"/>
            <w:noProof/>
          </w:rPr>
          <w:t>Indicadores de Gestión Financiera 2016</w:t>
        </w:r>
        <w:r w:rsidR="00BA35D1">
          <w:rPr>
            <w:noProof/>
            <w:webHidden/>
          </w:rPr>
          <w:tab/>
        </w:r>
        <w:r w:rsidR="00BA35D1">
          <w:rPr>
            <w:noProof/>
            <w:webHidden/>
          </w:rPr>
          <w:fldChar w:fldCharType="begin"/>
        </w:r>
        <w:r w:rsidR="00BA35D1">
          <w:rPr>
            <w:noProof/>
            <w:webHidden/>
          </w:rPr>
          <w:instrText xml:space="preserve"> PAGEREF _Toc463272760 \h </w:instrText>
        </w:r>
        <w:r w:rsidR="00BA35D1">
          <w:rPr>
            <w:noProof/>
            <w:webHidden/>
          </w:rPr>
        </w:r>
        <w:r w:rsidR="00BA35D1">
          <w:rPr>
            <w:noProof/>
            <w:webHidden/>
          </w:rPr>
          <w:fldChar w:fldCharType="separate"/>
        </w:r>
        <w:r w:rsidR="00FF1163">
          <w:rPr>
            <w:noProof/>
            <w:webHidden/>
          </w:rPr>
          <w:t>108</w:t>
        </w:r>
        <w:r w:rsidR="00BA35D1">
          <w:rPr>
            <w:noProof/>
            <w:webHidden/>
          </w:rPr>
          <w:fldChar w:fldCharType="end"/>
        </w:r>
      </w:hyperlink>
    </w:p>
    <w:p w:rsidR="00E91203" w:rsidRPr="00E91203" w:rsidRDefault="00E91203" w:rsidP="00E91203">
      <w:pPr>
        <w:rPr>
          <w:noProof/>
        </w:rPr>
      </w:pPr>
    </w:p>
    <w:p w:rsidR="00BA35D1" w:rsidRDefault="00EF02C8" w:rsidP="00E91203">
      <w:pPr>
        <w:pStyle w:val="Tabladeilustraciones"/>
        <w:tabs>
          <w:tab w:val="right" w:leader="dot" w:pos="9060"/>
        </w:tabs>
        <w:spacing w:line="276" w:lineRule="auto"/>
        <w:rPr>
          <w:rStyle w:val="Hipervnculo"/>
          <w:noProof/>
        </w:rPr>
      </w:pPr>
      <w:hyperlink w:anchor="_Toc463272761" w:history="1">
        <w:r w:rsidR="00BA35D1" w:rsidRPr="005C6164">
          <w:rPr>
            <w:rStyle w:val="Hipervnculo"/>
            <w:rFonts w:ascii="Arial" w:hAnsi="Arial" w:cs="Arial"/>
            <w:b/>
            <w:noProof/>
          </w:rPr>
          <w:t>Tabla 11.</w:t>
        </w:r>
        <w:r w:rsidR="00BA35D1" w:rsidRPr="005C6164">
          <w:rPr>
            <w:rStyle w:val="Hipervnculo"/>
            <w:rFonts w:ascii="Arial" w:hAnsi="Arial" w:cs="Arial"/>
            <w:noProof/>
          </w:rPr>
          <w:t xml:space="preserve"> Contratación agosto a diciembre 2015</w:t>
        </w:r>
        <w:r w:rsidR="00BA35D1">
          <w:rPr>
            <w:noProof/>
            <w:webHidden/>
          </w:rPr>
          <w:tab/>
        </w:r>
        <w:r w:rsidR="00BA35D1">
          <w:rPr>
            <w:noProof/>
            <w:webHidden/>
          </w:rPr>
          <w:fldChar w:fldCharType="begin"/>
        </w:r>
        <w:r w:rsidR="00BA35D1">
          <w:rPr>
            <w:noProof/>
            <w:webHidden/>
          </w:rPr>
          <w:instrText xml:space="preserve"> PAGEREF _Toc463272761 \h </w:instrText>
        </w:r>
        <w:r w:rsidR="00BA35D1">
          <w:rPr>
            <w:noProof/>
            <w:webHidden/>
          </w:rPr>
        </w:r>
        <w:r w:rsidR="00BA35D1">
          <w:rPr>
            <w:noProof/>
            <w:webHidden/>
          </w:rPr>
          <w:fldChar w:fldCharType="separate"/>
        </w:r>
        <w:r w:rsidR="00FF1163">
          <w:rPr>
            <w:noProof/>
            <w:webHidden/>
          </w:rPr>
          <w:t>108</w:t>
        </w:r>
        <w:r w:rsidR="00BA35D1">
          <w:rPr>
            <w:noProof/>
            <w:webHidden/>
          </w:rPr>
          <w:fldChar w:fldCharType="end"/>
        </w:r>
      </w:hyperlink>
    </w:p>
    <w:p w:rsidR="00E91203" w:rsidRPr="00E91203" w:rsidRDefault="00E91203" w:rsidP="00E91203">
      <w:pPr>
        <w:rPr>
          <w:noProof/>
        </w:rPr>
      </w:pPr>
    </w:p>
    <w:p w:rsidR="00BA35D1" w:rsidRDefault="00EF02C8" w:rsidP="00E91203">
      <w:pPr>
        <w:pStyle w:val="Tabladeilustraciones"/>
        <w:tabs>
          <w:tab w:val="right" w:leader="dot" w:pos="9060"/>
        </w:tabs>
        <w:spacing w:line="276" w:lineRule="auto"/>
        <w:rPr>
          <w:rFonts w:eastAsiaTheme="minorEastAsia"/>
          <w:noProof/>
          <w:lang w:val="es-CO" w:eastAsia="es-CO"/>
        </w:rPr>
      </w:pPr>
      <w:hyperlink w:anchor="_Toc463272762" w:history="1">
        <w:r w:rsidR="00BA35D1" w:rsidRPr="005C6164">
          <w:rPr>
            <w:rStyle w:val="Hipervnculo"/>
            <w:rFonts w:ascii="Arial" w:hAnsi="Arial" w:cs="Arial"/>
            <w:b/>
            <w:noProof/>
          </w:rPr>
          <w:t>Tabla 12.</w:t>
        </w:r>
        <w:r w:rsidR="00BA35D1" w:rsidRPr="005C6164">
          <w:rPr>
            <w:rStyle w:val="Hipervnculo"/>
            <w:rFonts w:ascii="Arial" w:hAnsi="Arial" w:cs="Arial"/>
            <w:noProof/>
          </w:rPr>
          <w:t xml:space="preserve"> Contratación Enero a Julio de 2016</w:t>
        </w:r>
        <w:r w:rsidR="00BA35D1">
          <w:rPr>
            <w:noProof/>
            <w:webHidden/>
          </w:rPr>
          <w:tab/>
        </w:r>
        <w:r w:rsidR="00BA35D1">
          <w:rPr>
            <w:noProof/>
            <w:webHidden/>
          </w:rPr>
          <w:fldChar w:fldCharType="begin"/>
        </w:r>
        <w:r w:rsidR="00BA35D1">
          <w:rPr>
            <w:noProof/>
            <w:webHidden/>
          </w:rPr>
          <w:instrText xml:space="preserve"> PAGEREF _Toc463272762 \h </w:instrText>
        </w:r>
        <w:r w:rsidR="00BA35D1">
          <w:rPr>
            <w:noProof/>
            <w:webHidden/>
          </w:rPr>
        </w:r>
        <w:r w:rsidR="00BA35D1">
          <w:rPr>
            <w:noProof/>
            <w:webHidden/>
          </w:rPr>
          <w:fldChar w:fldCharType="separate"/>
        </w:r>
        <w:r w:rsidR="00FF1163">
          <w:rPr>
            <w:noProof/>
            <w:webHidden/>
          </w:rPr>
          <w:t>109</w:t>
        </w:r>
        <w:r w:rsidR="00BA35D1">
          <w:rPr>
            <w:noProof/>
            <w:webHidden/>
          </w:rPr>
          <w:fldChar w:fldCharType="end"/>
        </w:r>
      </w:hyperlink>
    </w:p>
    <w:p w:rsidR="00013125" w:rsidRDefault="00BA35D1" w:rsidP="00E91203">
      <w:pPr>
        <w:pStyle w:val="Prrafodelista"/>
        <w:autoSpaceDE w:val="0"/>
        <w:autoSpaceDN w:val="0"/>
        <w:adjustRightInd w:val="0"/>
        <w:spacing w:line="276" w:lineRule="auto"/>
        <w:rPr>
          <w:rFonts w:ascii="Arial" w:hAnsi="Arial" w:cs="Arial"/>
          <w:b/>
          <w:bCs/>
          <w:lang w:val="es-CO"/>
        </w:rPr>
      </w:pPr>
      <w:r>
        <w:rPr>
          <w:rFonts w:ascii="Arial" w:hAnsi="Arial" w:cs="Arial"/>
          <w:b/>
          <w:bCs/>
          <w:lang w:val="es-CO"/>
        </w:rPr>
        <w:fldChar w:fldCharType="end"/>
      </w:r>
    </w:p>
    <w:p w:rsidR="00013125" w:rsidRDefault="00013125" w:rsidP="005A3D91">
      <w:pPr>
        <w:pStyle w:val="Prrafodelista"/>
        <w:autoSpaceDE w:val="0"/>
        <w:autoSpaceDN w:val="0"/>
        <w:adjustRightInd w:val="0"/>
        <w:spacing w:line="276" w:lineRule="auto"/>
        <w:rPr>
          <w:rFonts w:ascii="Arial" w:hAnsi="Arial" w:cs="Arial"/>
          <w:b/>
          <w:bCs/>
          <w:lang w:val="es-CO"/>
        </w:rPr>
      </w:pPr>
    </w:p>
    <w:p w:rsidR="00E91203" w:rsidRDefault="00E91203" w:rsidP="005A3D91">
      <w:pPr>
        <w:pStyle w:val="Prrafodelista"/>
        <w:autoSpaceDE w:val="0"/>
        <w:autoSpaceDN w:val="0"/>
        <w:adjustRightInd w:val="0"/>
        <w:spacing w:line="276" w:lineRule="auto"/>
        <w:rPr>
          <w:rFonts w:ascii="Arial" w:hAnsi="Arial" w:cs="Arial"/>
          <w:b/>
          <w:bCs/>
          <w:lang w:val="es-CO"/>
        </w:rPr>
      </w:pPr>
    </w:p>
    <w:p w:rsidR="00E91203" w:rsidRDefault="00E91203" w:rsidP="005A3D91">
      <w:pPr>
        <w:pStyle w:val="Prrafodelista"/>
        <w:autoSpaceDE w:val="0"/>
        <w:autoSpaceDN w:val="0"/>
        <w:adjustRightInd w:val="0"/>
        <w:spacing w:line="276" w:lineRule="auto"/>
        <w:rPr>
          <w:rFonts w:ascii="Arial" w:hAnsi="Arial" w:cs="Arial"/>
          <w:b/>
          <w:bCs/>
          <w:lang w:val="es-CO"/>
        </w:rPr>
      </w:pPr>
    </w:p>
    <w:p w:rsidR="00E91203" w:rsidRDefault="00E91203" w:rsidP="005A3D91">
      <w:pPr>
        <w:pStyle w:val="Prrafodelista"/>
        <w:autoSpaceDE w:val="0"/>
        <w:autoSpaceDN w:val="0"/>
        <w:adjustRightInd w:val="0"/>
        <w:spacing w:line="276" w:lineRule="auto"/>
        <w:rPr>
          <w:rFonts w:ascii="Arial" w:hAnsi="Arial" w:cs="Arial"/>
          <w:b/>
          <w:bCs/>
          <w:lang w:val="es-CO"/>
        </w:rPr>
      </w:pPr>
    </w:p>
    <w:p w:rsidR="00E91203" w:rsidRDefault="00E91203" w:rsidP="005A3D91">
      <w:pPr>
        <w:pStyle w:val="Prrafodelista"/>
        <w:autoSpaceDE w:val="0"/>
        <w:autoSpaceDN w:val="0"/>
        <w:adjustRightInd w:val="0"/>
        <w:spacing w:line="276" w:lineRule="auto"/>
        <w:rPr>
          <w:rFonts w:ascii="Arial" w:hAnsi="Arial" w:cs="Arial"/>
          <w:b/>
          <w:bCs/>
          <w:lang w:val="es-CO"/>
        </w:rPr>
      </w:pPr>
    </w:p>
    <w:p w:rsidR="00E91203" w:rsidRDefault="00E91203" w:rsidP="005A3D91">
      <w:pPr>
        <w:pStyle w:val="Prrafodelista"/>
        <w:autoSpaceDE w:val="0"/>
        <w:autoSpaceDN w:val="0"/>
        <w:adjustRightInd w:val="0"/>
        <w:spacing w:line="276" w:lineRule="auto"/>
        <w:rPr>
          <w:rFonts w:ascii="Arial" w:hAnsi="Arial" w:cs="Arial"/>
          <w:b/>
          <w:bCs/>
          <w:lang w:val="es-CO"/>
        </w:rPr>
      </w:pPr>
    </w:p>
    <w:p w:rsidR="00E91203" w:rsidRDefault="00E91203" w:rsidP="005A3D91">
      <w:pPr>
        <w:pStyle w:val="Prrafodelista"/>
        <w:autoSpaceDE w:val="0"/>
        <w:autoSpaceDN w:val="0"/>
        <w:adjustRightInd w:val="0"/>
        <w:spacing w:line="276" w:lineRule="auto"/>
        <w:rPr>
          <w:rFonts w:ascii="Arial" w:hAnsi="Arial" w:cs="Arial"/>
          <w:b/>
          <w:bCs/>
          <w:lang w:val="es-CO"/>
        </w:rPr>
      </w:pPr>
    </w:p>
    <w:p w:rsidR="00E91203" w:rsidRDefault="00E91203" w:rsidP="005A3D91">
      <w:pPr>
        <w:pStyle w:val="Prrafodelista"/>
        <w:autoSpaceDE w:val="0"/>
        <w:autoSpaceDN w:val="0"/>
        <w:adjustRightInd w:val="0"/>
        <w:spacing w:line="276" w:lineRule="auto"/>
        <w:rPr>
          <w:rFonts w:ascii="Arial" w:hAnsi="Arial" w:cs="Arial"/>
          <w:b/>
          <w:bCs/>
          <w:lang w:val="es-CO"/>
        </w:rPr>
      </w:pPr>
    </w:p>
    <w:p w:rsidR="00E91203" w:rsidRDefault="00E91203" w:rsidP="005A3D91">
      <w:pPr>
        <w:pStyle w:val="Prrafodelista"/>
        <w:autoSpaceDE w:val="0"/>
        <w:autoSpaceDN w:val="0"/>
        <w:adjustRightInd w:val="0"/>
        <w:spacing w:line="276" w:lineRule="auto"/>
        <w:rPr>
          <w:rFonts w:ascii="Arial" w:hAnsi="Arial" w:cs="Arial"/>
          <w:b/>
          <w:bCs/>
          <w:lang w:val="es-CO"/>
        </w:rPr>
      </w:pPr>
    </w:p>
    <w:p w:rsidR="00E91203" w:rsidRDefault="00E91203" w:rsidP="005A3D91">
      <w:pPr>
        <w:pStyle w:val="Prrafodelista"/>
        <w:autoSpaceDE w:val="0"/>
        <w:autoSpaceDN w:val="0"/>
        <w:adjustRightInd w:val="0"/>
        <w:spacing w:line="276" w:lineRule="auto"/>
        <w:rPr>
          <w:rFonts w:ascii="Arial" w:hAnsi="Arial" w:cs="Arial"/>
          <w:b/>
          <w:bCs/>
          <w:lang w:val="es-CO"/>
        </w:rPr>
      </w:pPr>
    </w:p>
    <w:p w:rsidR="00E91203" w:rsidRDefault="00E91203" w:rsidP="005A3D91">
      <w:pPr>
        <w:pStyle w:val="Prrafodelista"/>
        <w:autoSpaceDE w:val="0"/>
        <w:autoSpaceDN w:val="0"/>
        <w:adjustRightInd w:val="0"/>
        <w:spacing w:line="276" w:lineRule="auto"/>
        <w:rPr>
          <w:rFonts w:ascii="Arial" w:hAnsi="Arial" w:cs="Arial"/>
          <w:b/>
          <w:bCs/>
          <w:lang w:val="es-CO"/>
        </w:rPr>
      </w:pPr>
    </w:p>
    <w:p w:rsidR="009F7C98" w:rsidRDefault="009F7C98" w:rsidP="005A3D91">
      <w:pPr>
        <w:pStyle w:val="Prrafodelista"/>
        <w:autoSpaceDE w:val="0"/>
        <w:autoSpaceDN w:val="0"/>
        <w:adjustRightInd w:val="0"/>
        <w:spacing w:line="276" w:lineRule="auto"/>
        <w:rPr>
          <w:rFonts w:ascii="Arial" w:hAnsi="Arial" w:cs="Arial"/>
          <w:b/>
          <w:bCs/>
          <w:lang w:val="es-CO"/>
        </w:rPr>
      </w:pPr>
    </w:p>
    <w:p w:rsidR="009F7C98" w:rsidRPr="00826319" w:rsidRDefault="003B76DA" w:rsidP="00826319">
      <w:pPr>
        <w:pStyle w:val="Ttulo1"/>
        <w:jc w:val="center"/>
        <w:rPr>
          <w:rFonts w:ascii="Arial" w:hAnsi="Arial" w:cs="Arial"/>
          <w:sz w:val="22"/>
          <w:szCs w:val="22"/>
        </w:rPr>
      </w:pPr>
      <w:bookmarkStart w:id="2" w:name="_Toc463274512"/>
      <w:r>
        <w:rPr>
          <w:rFonts w:ascii="Arial" w:hAnsi="Arial" w:cs="Arial"/>
          <w:sz w:val="22"/>
          <w:szCs w:val="22"/>
        </w:rPr>
        <w:lastRenderedPageBreak/>
        <w:t>INDICE</w:t>
      </w:r>
      <w:r w:rsidRPr="00826319">
        <w:rPr>
          <w:rFonts w:ascii="Arial" w:hAnsi="Arial" w:cs="Arial"/>
          <w:sz w:val="22"/>
          <w:szCs w:val="22"/>
        </w:rPr>
        <w:t xml:space="preserve"> </w:t>
      </w:r>
      <w:r w:rsidR="00826319" w:rsidRPr="00826319">
        <w:rPr>
          <w:rFonts w:ascii="Arial" w:hAnsi="Arial" w:cs="Arial"/>
          <w:sz w:val="22"/>
          <w:szCs w:val="22"/>
        </w:rPr>
        <w:t>DE GRÁFICAS</w:t>
      </w:r>
      <w:bookmarkEnd w:id="2"/>
    </w:p>
    <w:p w:rsidR="009F7C98" w:rsidRDefault="009F7C98" w:rsidP="005A3D91">
      <w:pPr>
        <w:pStyle w:val="Prrafodelista"/>
        <w:autoSpaceDE w:val="0"/>
        <w:autoSpaceDN w:val="0"/>
        <w:adjustRightInd w:val="0"/>
        <w:spacing w:line="276" w:lineRule="auto"/>
        <w:rPr>
          <w:rFonts w:ascii="Arial" w:hAnsi="Arial" w:cs="Arial"/>
          <w:b/>
          <w:bCs/>
          <w:lang w:val="es-CO"/>
        </w:rPr>
      </w:pPr>
    </w:p>
    <w:p w:rsidR="00BA35D1" w:rsidRDefault="00BA35D1" w:rsidP="009F7C98">
      <w:pPr>
        <w:pStyle w:val="Tabladeilustraciones"/>
        <w:tabs>
          <w:tab w:val="right" w:leader="dot" w:pos="9060"/>
        </w:tabs>
        <w:spacing w:after="120" w:line="276" w:lineRule="auto"/>
        <w:rPr>
          <w:rFonts w:eastAsiaTheme="minorEastAsia"/>
          <w:noProof/>
          <w:lang w:val="es-CO" w:eastAsia="es-CO"/>
        </w:rPr>
      </w:pPr>
      <w:r>
        <w:rPr>
          <w:rFonts w:ascii="Arial" w:hAnsi="Arial" w:cs="Arial"/>
          <w:b/>
          <w:bCs/>
          <w:lang w:val="es-CO"/>
        </w:rPr>
        <w:fldChar w:fldCharType="begin"/>
      </w:r>
      <w:r>
        <w:rPr>
          <w:rFonts w:ascii="Arial" w:hAnsi="Arial" w:cs="Arial"/>
          <w:b/>
          <w:bCs/>
          <w:lang w:val="es-CO"/>
        </w:rPr>
        <w:instrText xml:space="preserve"> TOC \h \z \c "Gráfica" </w:instrText>
      </w:r>
      <w:r>
        <w:rPr>
          <w:rFonts w:ascii="Arial" w:hAnsi="Arial" w:cs="Arial"/>
          <w:b/>
          <w:bCs/>
          <w:lang w:val="es-CO"/>
        </w:rPr>
        <w:fldChar w:fldCharType="separate"/>
      </w:r>
      <w:hyperlink w:anchor="_Toc463272779" w:history="1">
        <w:r w:rsidRPr="007C2FE6">
          <w:rPr>
            <w:rStyle w:val="Hipervnculo"/>
            <w:rFonts w:ascii="Arial" w:hAnsi="Arial" w:cs="Arial"/>
            <w:b/>
            <w:noProof/>
          </w:rPr>
          <w:t>Gráfica 1.</w:t>
        </w:r>
        <w:r w:rsidRPr="007C2FE6">
          <w:rPr>
            <w:rStyle w:val="Hipervnculo"/>
            <w:rFonts w:ascii="Arial" w:hAnsi="Arial" w:cs="Arial"/>
            <w:noProof/>
          </w:rPr>
          <w:t xml:space="preserve"> </w:t>
        </w:r>
        <w:r w:rsidRPr="007C2FE6">
          <w:rPr>
            <w:rStyle w:val="Hipervnculo"/>
            <w:rFonts w:ascii="Arial" w:hAnsi="Arial" w:cs="Arial"/>
            <w:bCs/>
            <w:noProof/>
          </w:rPr>
          <w:t>Sesiones de Consejos de Política Social</w:t>
        </w:r>
        <w:r>
          <w:rPr>
            <w:noProof/>
            <w:webHidden/>
          </w:rPr>
          <w:tab/>
        </w:r>
        <w:r>
          <w:rPr>
            <w:noProof/>
            <w:webHidden/>
          </w:rPr>
          <w:fldChar w:fldCharType="begin"/>
        </w:r>
        <w:r>
          <w:rPr>
            <w:noProof/>
            <w:webHidden/>
          </w:rPr>
          <w:instrText xml:space="preserve"> PAGEREF _Toc463272779 \h </w:instrText>
        </w:r>
        <w:r>
          <w:rPr>
            <w:noProof/>
            <w:webHidden/>
          </w:rPr>
        </w:r>
        <w:r>
          <w:rPr>
            <w:noProof/>
            <w:webHidden/>
          </w:rPr>
          <w:fldChar w:fldCharType="separate"/>
        </w:r>
        <w:r w:rsidR="00FF1163">
          <w:rPr>
            <w:noProof/>
            <w:webHidden/>
          </w:rPr>
          <w:t>32</w:t>
        </w:r>
        <w:r>
          <w:rPr>
            <w:noProof/>
            <w:webHidden/>
          </w:rPr>
          <w:fldChar w:fldCharType="end"/>
        </w:r>
      </w:hyperlink>
    </w:p>
    <w:p w:rsidR="00BA35D1" w:rsidRDefault="00EF02C8" w:rsidP="009F7C98">
      <w:pPr>
        <w:pStyle w:val="Tabladeilustraciones"/>
        <w:tabs>
          <w:tab w:val="right" w:leader="dot" w:pos="9060"/>
        </w:tabs>
        <w:spacing w:after="120" w:line="276" w:lineRule="auto"/>
        <w:rPr>
          <w:rFonts w:eastAsiaTheme="minorEastAsia"/>
          <w:noProof/>
          <w:lang w:val="es-CO" w:eastAsia="es-CO"/>
        </w:rPr>
      </w:pPr>
      <w:hyperlink w:anchor="_Toc463272780" w:history="1">
        <w:r w:rsidR="00BA35D1" w:rsidRPr="007C2FE6">
          <w:rPr>
            <w:rStyle w:val="Hipervnculo"/>
            <w:rFonts w:ascii="Arial" w:hAnsi="Arial" w:cs="Arial"/>
            <w:b/>
            <w:noProof/>
          </w:rPr>
          <w:t>Gráfica 2.</w:t>
        </w:r>
        <w:r w:rsidR="00BA35D1" w:rsidRPr="007C2FE6">
          <w:rPr>
            <w:rStyle w:val="Hipervnculo"/>
            <w:rFonts w:ascii="Arial" w:hAnsi="Arial" w:cs="Arial"/>
            <w:noProof/>
          </w:rPr>
          <w:t xml:space="preserve"> </w:t>
        </w:r>
        <w:r w:rsidR="00BA35D1" w:rsidRPr="007C2FE6">
          <w:rPr>
            <w:rStyle w:val="Hipervnculo"/>
            <w:rFonts w:ascii="Arial" w:hAnsi="Arial" w:cs="Arial"/>
            <w:bCs/>
            <w:noProof/>
          </w:rPr>
          <w:t>Número de mesas conformadas de Primera infancia</w:t>
        </w:r>
        <w:r w:rsidR="009F7C98">
          <w:rPr>
            <w:rStyle w:val="Hipervnculo"/>
            <w:rFonts w:ascii="Arial" w:hAnsi="Arial" w:cs="Arial"/>
            <w:bCs/>
            <w:noProof/>
          </w:rPr>
          <w:t xml:space="preserve">, </w:t>
        </w:r>
        <w:r w:rsidR="00BA35D1" w:rsidRPr="007C2FE6">
          <w:rPr>
            <w:rStyle w:val="Hipervnculo"/>
            <w:rFonts w:ascii="Arial" w:hAnsi="Arial" w:cs="Arial"/>
            <w:bCs/>
            <w:noProof/>
          </w:rPr>
          <w:t>Infancia, Adolescencia y Fortalecimiento Familiar</w:t>
        </w:r>
        <w:r w:rsidR="00BA35D1">
          <w:rPr>
            <w:noProof/>
            <w:webHidden/>
          </w:rPr>
          <w:tab/>
        </w:r>
        <w:r w:rsidR="00BA35D1">
          <w:rPr>
            <w:noProof/>
            <w:webHidden/>
          </w:rPr>
          <w:fldChar w:fldCharType="begin"/>
        </w:r>
        <w:r w:rsidR="00BA35D1">
          <w:rPr>
            <w:noProof/>
            <w:webHidden/>
          </w:rPr>
          <w:instrText xml:space="preserve"> PAGEREF _Toc463272780 \h </w:instrText>
        </w:r>
        <w:r w:rsidR="00BA35D1">
          <w:rPr>
            <w:noProof/>
            <w:webHidden/>
          </w:rPr>
        </w:r>
        <w:r w:rsidR="00BA35D1">
          <w:rPr>
            <w:noProof/>
            <w:webHidden/>
          </w:rPr>
          <w:fldChar w:fldCharType="separate"/>
        </w:r>
        <w:r w:rsidR="00FF1163">
          <w:rPr>
            <w:noProof/>
            <w:webHidden/>
          </w:rPr>
          <w:t>34</w:t>
        </w:r>
        <w:r w:rsidR="00BA35D1">
          <w:rPr>
            <w:noProof/>
            <w:webHidden/>
          </w:rPr>
          <w:fldChar w:fldCharType="end"/>
        </w:r>
      </w:hyperlink>
    </w:p>
    <w:p w:rsidR="00BA35D1" w:rsidRDefault="00EF02C8" w:rsidP="009F7C98">
      <w:pPr>
        <w:pStyle w:val="Tabladeilustraciones"/>
        <w:tabs>
          <w:tab w:val="right" w:leader="dot" w:pos="9060"/>
        </w:tabs>
        <w:spacing w:after="120" w:line="276" w:lineRule="auto"/>
        <w:rPr>
          <w:rFonts w:eastAsiaTheme="minorEastAsia"/>
          <w:noProof/>
          <w:lang w:val="es-CO" w:eastAsia="es-CO"/>
        </w:rPr>
      </w:pPr>
      <w:hyperlink w:anchor="_Toc463272781" w:history="1">
        <w:r w:rsidR="00BA35D1" w:rsidRPr="007C2FE6">
          <w:rPr>
            <w:rStyle w:val="Hipervnculo"/>
            <w:rFonts w:ascii="Arial" w:hAnsi="Arial" w:cs="Arial"/>
            <w:b/>
            <w:noProof/>
          </w:rPr>
          <w:t>Gráfica 3.</w:t>
        </w:r>
        <w:r w:rsidR="00BA35D1" w:rsidRPr="007C2FE6">
          <w:rPr>
            <w:rStyle w:val="Hipervnculo"/>
            <w:rFonts w:ascii="Arial" w:hAnsi="Arial" w:cs="Arial"/>
            <w:bCs/>
            <w:noProof/>
          </w:rPr>
          <w:t xml:space="preserve"> Número de sesiones de las mesas de Primera infancia,                                 Infancia, Adolescencia y Fortalecimiento Familiar</w:t>
        </w:r>
        <w:r w:rsidR="00BA35D1">
          <w:rPr>
            <w:noProof/>
            <w:webHidden/>
          </w:rPr>
          <w:tab/>
        </w:r>
        <w:r w:rsidR="00BA35D1">
          <w:rPr>
            <w:noProof/>
            <w:webHidden/>
          </w:rPr>
          <w:fldChar w:fldCharType="begin"/>
        </w:r>
        <w:r w:rsidR="00BA35D1">
          <w:rPr>
            <w:noProof/>
            <w:webHidden/>
          </w:rPr>
          <w:instrText xml:space="preserve"> PAGEREF _Toc463272781 \h </w:instrText>
        </w:r>
        <w:r w:rsidR="00BA35D1">
          <w:rPr>
            <w:noProof/>
            <w:webHidden/>
          </w:rPr>
        </w:r>
        <w:r w:rsidR="00BA35D1">
          <w:rPr>
            <w:noProof/>
            <w:webHidden/>
          </w:rPr>
          <w:fldChar w:fldCharType="separate"/>
        </w:r>
        <w:r w:rsidR="00FF1163">
          <w:rPr>
            <w:noProof/>
            <w:webHidden/>
          </w:rPr>
          <w:t>34</w:t>
        </w:r>
        <w:r w:rsidR="00BA35D1">
          <w:rPr>
            <w:noProof/>
            <w:webHidden/>
          </w:rPr>
          <w:fldChar w:fldCharType="end"/>
        </w:r>
      </w:hyperlink>
    </w:p>
    <w:p w:rsidR="00BA35D1" w:rsidRDefault="00EF02C8" w:rsidP="009F7C98">
      <w:pPr>
        <w:pStyle w:val="Tabladeilustraciones"/>
        <w:tabs>
          <w:tab w:val="right" w:leader="dot" w:pos="9060"/>
        </w:tabs>
        <w:spacing w:after="120" w:line="276" w:lineRule="auto"/>
        <w:rPr>
          <w:rFonts w:eastAsiaTheme="minorEastAsia"/>
          <w:noProof/>
          <w:lang w:val="es-CO" w:eastAsia="es-CO"/>
        </w:rPr>
      </w:pPr>
      <w:hyperlink w:anchor="_Toc463272782" w:history="1">
        <w:r w:rsidR="00BA35D1" w:rsidRPr="007C2FE6">
          <w:rPr>
            <w:rStyle w:val="Hipervnculo"/>
            <w:rFonts w:ascii="Arial" w:hAnsi="Arial" w:cs="Arial"/>
            <w:b/>
            <w:noProof/>
          </w:rPr>
          <w:t>Gráfica 4.</w:t>
        </w:r>
        <w:r w:rsidR="00BA35D1" w:rsidRPr="007C2FE6">
          <w:rPr>
            <w:rStyle w:val="Hipervnculo"/>
            <w:rFonts w:ascii="Arial" w:hAnsi="Arial" w:cs="Arial"/>
            <w:noProof/>
          </w:rPr>
          <w:t xml:space="preserve"> </w:t>
        </w:r>
        <w:r w:rsidR="00BA35D1" w:rsidRPr="007C2FE6">
          <w:rPr>
            <w:rStyle w:val="Hipervnculo"/>
            <w:rFonts w:ascii="Arial" w:hAnsi="Arial" w:cs="Arial"/>
            <w:bCs/>
            <w:noProof/>
          </w:rPr>
          <w:t>Número de mesas conformadas de Participación                                                    de Niños, Niñas y Adolescentes</w:t>
        </w:r>
        <w:r w:rsidR="00BA35D1">
          <w:rPr>
            <w:noProof/>
            <w:webHidden/>
          </w:rPr>
          <w:tab/>
        </w:r>
        <w:r w:rsidR="00BA35D1">
          <w:rPr>
            <w:noProof/>
            <w:webHidden/>
          </w:rPr>
          <w:fldChar w:fldCharType="begin"/>
        </w:r>
        <w:r w:rsidR="00BA35D1">
          <w:rPr>
            <w:noProof/>
            <w:webHidden/>
          </w:rPr>
          <w:instrText xml:space="preserve"> PAGEREF _Toc463272782 \h </w:instrText>
        </w:r>
        <w:r w:rsidR="00BA35D1">
          <w:rPr>
            <w:noProof/>
            <w:webHidden/>
          </w:rPr>
        </w:r>
        <w:r w:rsidR="00BA35D1">
          <w:rPr>
            <w:noProof/>
            <w:webHidden/>
          </w:rPr>
          <w:fldChar w:fldCharType="separate"/>
        </w:r>
        <w:r w:rsidR="00FF1163">
          <w:rPr>
            <w:noProof/>
            <w:webHidden/>
          </w:rPr>
          <w:t>36</w:t>
        </w:r>
        <w:r w:rsidR="00BA35D1">
          <w:rPr>
            <w:noProof/>
            <w:webHidden/>
          </w:rPr>
          <w:fldChar w:fldCharType="end"/>
        </w:r>
      </w:hyperlink>
    </w:p>
    <w:p w:rsidR="00BA35D1" w:rsidRDefault="00EF02C8" w:rsidP="009F7C98">
      <w:pPr>
        <w:pStyle w:val="Tabladeilustraciones"/>
        <w:tabs>
          <w:tab w:val="right" w:leader="dot" w:pos="9060"/>
        </w:tabs>
        <w:spacing w:after="120" w:line="276" w:lineRule="auto"/>
        <w:rPr>
          <w:rFonts w:eastAsiaTheme="minorEastAsia"/>
          <w:noProof/>
          <w:lang w:val="es-CO" w:eastAsia="es-CO"/>
        </w:rPr>
      </w:pPr>
      <w:hyperlink w:anchor="_Toc463272783" w:history="1">
        <w:r w:rsidR="00BA35D1" w:rsidRPr="007C2FE6">
          <w:rPr>
            <w:rStyle w:val="Hipervnculo"/>
            <w:rFonts w:ascii="Arial" w:hAnsi="Arial" w:cs="Arial"/>
            <w:b/>
            <w:noProof/>
          </w:rPr>
          <w:t>Gráfica 5.</w:t>
        </w:r>
        <w:r w:rsidR="00BA35D1" w:rsidRPr="007C2FE6">
          <w:rPr>
            <w:rStyle w:val="Hipervnculo"/>
            <w:rFonts w:ascii="Arial" w:hAnsi="Arial" w:cs="Arial"/>
            <w:noProof/>
          </w:rPr>
          <w:t xml:space="preserve"> </w:t>
        </w:r>
        <w:r w:rsidR="00BA35D1" w:rsidRPr="007C2FE6">
          <w:rPr>
            <w:rStyle w:val="Hipervnculo"/>
            <w:rFonts w:ascii="Arial" w:hAnsi="Arial" w:cs="Arial"/>
            <w:bCs/>
            <w:noProof/>
          </w:rPr>
          <w:t>Número de mesas públicas realizadas segundo semestre de 2015                               y primer semestre de 2016</w:t>
        </w:r>
        <w:r w:rsidR="00BA35D1">
          <w:rPr>
            <w:noProof/>
            <w:webHidden/>
          </w:rPr>
          <w:tab/>
        </w:r>
        <w:r w:rsidR="00BA35D1">
          <w:rPr>
            <w:noProof/>
            <w:webHidden/>
          </w:rPr>
          <w:fldChar w:fldCharType="begin"/>
        </w:r>
        <w:r w:rsidR="00BA35D1">
          <w:rPr>
            <w:noProof/>
            <w:webHidden/>
          </w:rPr>
          <w:instrText xml:space="preserve"> PAGEREF _Toc463272783 \h </w:instrText>
        </w:r>
        <w:r w:rsidR="00BA35D1">
          <w:rPr>
            <w:noProof/>
            <w:webHidden/>
          </w:rPr>
        </w:r>
        <w:r w:rsidR="00BA35D1">
          <w:rPr>
            <w:noProof/>
            <w:webHidden/>
          </w:rPr>
          <w:fldChar w:fldCharType="separate"/>
        </w:r>
        <w:r w:rsidR="00FF1163">
          <w:rPr>
            <w:noProof/>
            <w:webHidden/>
          </w:rPr>
          <w:t>37</w:t>
        </w:r>
        <w:r w:rsidR="00BA35D1">
          <w:rPr>
            <w:noProof/>
            <w:webHidden/>
          </w:rPr>
          <w:fldChar w:fldCharType="end"/>
        </w:r>
      </w:hyperlink>
    </w:p>
    <w:p w:rsidR="00BA35D1" w:rsidRDefault="00EF02C8" w:rsidP="009F7C98">
      <w:pPr>
        <w:pStyle w:val="Tabladeilustraciones"/>
        <w:tabs>
          <w:tab w:val="right" w:leader="dot" w:pos="9060"/>
        </w:tabs>
        <w:spacing w:after="120" w:line="276" w:lineRule="auto"/>
        <w:rPr>
          <w:rFonts w:eastAsiaTheme="minorEastAsia"/>
          <w:noProof/>
          <w:lang w:val="es-CO" w:eastAsia="es-CO"/>
        </w:rPr>
      </w:pPr>
      <w:hyperlink w:anchor="_Toc463272784" w:history="1">
        <w:r w:rsidR="00BA35D1" w:rsidRPr="007C2FE6">
          <w:rPr>
            <w:rStyle w:val="Hipervnculo"/>
            <w:rFonts w:ascii="Arial" w:hAnsi="Arial" w:cs="Arial"/>
            <w:b/>
            <w:noProof/>
          </w:rPr>
          <w:t>Gráfica 6.</w:t>
        </w:r>
        <w:r w:rsidR="00BA35D1" w:rsidRPr="007C2FE6">
          <w:rPr>
            <w:rStyle w:val="Hipervnculo"/>
            <w:rFonts w:ascii="Arial" w:eastAsia="Calibri" w:hAnsi="Arial" w:cs="Arial"/>
            <w:noProof/>
          </w:rPr>
          <w:t xml:space="preserve"> Comparativa de peticiones de tipología Denuncias PRD recibidas en la Regional Cundinamarca, durante el segundo semestre de 2015 y el primer semestre de 2016.</w:t>
        </w:r>
        <w:r w:rsidR="00BA35D1">
          <w:rPr>
            <w:noProof/>
            <w:webHidden/>
          </w:rPr>
          <w:tab/>
        </w:r>
        <w:r w:rsidR="00BA35D1">
          <w:rPr>
            <w:noProof/>
            <w:webHidden/>
          </w:rPr>
          <w:fldChar w:fldCharType="begin"/>
        </w:r>
        <w:r w:rsidR="00BA35D1">
          <w:rPr>
            <w:noProof/>
            <w:webHidden/>
          </w:rPr>
          <w:instrText xml:space="preserve"> PAGEREF _Toc463272784 \h </w:instrText>
        </w:r>
        <w:r w:rsidR="00BA35D1">
          <w:rPr>
            <w:noProof/>
            <w:webHidden/>
          </w:rPr>
        </w:r>
        <w:r w:rsidR="00BA35D1">
          <w:rPr>
            <w:noProof/>
            <w:webHidden/>
          </w:rPr>
          <w:fldChar w:fldCharType="separate"/>
        </w:r>
        <w:r w:rsidR="00FF1163">
          <w:rPr>
            <w:noProof/>
            <w:webHidden/>
          </w:rPr>
          <w:t>40</w:t>
        </w:r>
        <w:r w:rsidR="00BA35D1">
          <w:rPr>
            <w:noProof/>
            <w:webHidden/>
          </w:rPr>
          <w:fldChar w:fldCharType="end"/>
        </w:r>
      </w:hyperlink>
    </w:p>
    <w:p w:rsidR="00BA35D1" w:rsidRDefault="00EF02C8" w:rsidP="009F7C98">
      <w:pPr>
        <w:pStyle w:val="Tabladeilustraciones"/>
        <w:tabs>
          <w:tab w:val="right" w:leader="dot" w:pos="9060"/>
        </w:tabs>
        <w:spacing w:after="120" w:line="276" w:lineRule="auto"/>
        <w:rPr>
          <w:rFonts w:eastAsiaTheme="minorEastAsia"/>
          <w:noProof/>
          <w:lang w:val="es-CO" w:eastAsia="es-CO"/>
        </w:rPr>
      </w:pPr>
      <w:hyperlink w:anchor="_Toc463272785" w:history="1">
        <w:r w:rsidR="00BA35D1" w:rsidRPr="007C2FE6">
          <w:rPr>
            <w:rStyle w:val="Hipervnculo"/>
            <w:rFonts w:ascii="Arial" w:hAnsi="Arial" w:cs="Arial"/>
            <w:b/>
            <w:noProof/>
          </w:rPr>
          <w:t>Gráfica 7.</w:t>
        </w:r>
        <w:r w:rsidR="00BA35D1" w:rsidRPr="007C2FE6">
          <w:rPr>
            <w:rStyle w:val="Hipervnculo"/>
            <w:rFonts w:ascii="Arial" w:hAnsi="Arial" w:cs="Arial"/>
            <w:noProof/>
          </w:rPr>
          <w:t xml:space="preserve"> </w:t>
        </w:r>
        <w:r w:rsidR="00BA35D1" w:rsidRPr="007C2FE6">
          <w:rPr>
            <w:rStyle w:val="Hipervnculo"/>
            <w:rFonts w:ascii="Arial" w:eastAsia="Calibri" w:hAnsi="Arial" w:cs="Arial"/>
            <w:noProof/>
          </w:rPr>
          <w:t>Comparativo de Denuncias PRD recibidas en los 13 Centros Zonales vinculados al ICBF Regional Cundinamarca, durante el segundo semestre de 2015                                     y el primer semestre de 2016.</w:t>
        </w:r>
        <w:r w:rsidR="00BA35D1">
          <w:rPr>
            <w:noProof/>
            <w:webHidden/>
          </w:rPr>
          <w:tab/>
        </w:r>
        <w:r w:rsidR="00BA35D1">
          <w:rPr>
            <w:noProof/>
            <w:webHidden/>
          </w:rPr>
          <w:fldChar w:fldCharType="begin"/>
        </w:r>
        <w:r w:rsidR="00BA35D1">
          <w:rPr>
            <w:noProof/>
            <w:webHidden/>
          </w:rPr>
          <w:instrText xml:space="preserve"> PAGEREF _Toc463272785 \h </w:instrText>
        </w:r>
        <w:r w:rsidR="00BA35D1">
          <w:rPr>
            <w:noProof/>
            <w:webHidden/>
          </w:rPr>
        </w:r>
        <w:r w:rsidR="00BA35D1">
          <w:rPr>
            <w:noProof/>
            <w:webHidden/>
          </w:rPr>
          <w:fldChar w:fldCharType="separate"/>
        </w:r>
        <w:r w:rsidR="00FF1163">
          <w:rPr>
            <w:noProof/>
            <w:webHidden/>
          </w:rPr>
          <w:t>40</w:t>
        </w:r>
        <w:r w:rsidR="00BA35D1">
          <w:rPr>
            <w:noProof/>
            <w:webHidden/>
          </w:rPr>
          <w:fldChar w:fldCharType="end"/>
        </w:r>
      </w:hyperlink>
    </w:p>
    <w:p w:rsidR="00BA35D1" w:rsidRDefault="00EF02C8" w:rsidP="009F7C98">
      <w:pPr>
        <w:pStyle w:val="Tabladeilustraciones"/>
        <w:tabs>
          <w:tab w:val="right" w:leader="dot" w:pos="9060"/>
        </w:tabs>
        <w:spacing w:after="120" w:line="276" w:lineRule="auto"/>
        <w:rPr>
          <w:rFonts w:eastAsiaTheme="minorEastAsia"/>
          <w:noProof/>
          <w:lang w:val="es-CO" w:eastAsia="es-CO"/>
        </w:rPr>
      </w:pPr>
      <w:hyperlink w:anchor="_Toc463272786" w:history="1">
        <w:r w:rsidR="00BA35D1" w:rsidRPr="007C2FE6">
          <w:rPr>
            <w:rStyle w:val="Hipervnculo"/>
            <w:rFonts w:ascii="Arial" w:hAnsi="Arial" w:cs="Arial"/>
            <w:b/>
            <w:noProof/>
          </w:rPr>
          <w:t>Gráfica 8.</w:t>
        </w:r>
        <w:r w:rsidR="00BA35D1" w:rsidRPr="007C2FE6">
          <w:rPr>
            <w:rStyle w:val="Hipervnculo"/>
            <w:rFonts w:ascii="Arial" w:eastAsia="Calibri" w:hAnsi="Arial" w:cs="Arial"/>
            <w:noProof/>
          </w:rPr>
          <w:t xml:space="preserve"> Comparativa de Denuncias PRD por motivo recibidas en los 13 Centros         Zonales vinculados al ICBF Regional Cundinamarca, durante el segundo                      semestre de 2015 y el primer semestre de 2016.</w:t>
        </w:r>
        <w:r w:rsidR="00BA35D1">
          <w:rPr>
            <w:noProof/>
            <w:webHidden/>
          </w:rPr>
          <w:tab/>
        </w:r>
        <w:r w:rsidR="00BA35D1">
          <w:rPr>
            <w:noProof/>
            <w:webHidden/>
          </w:rPr>
          <w:fldChar w:fldCharType="begin"/>
        </w:r>
        <w:r w:rsidR="00BA35D1">
          <w:rPr>
            <w:noProof/>
            <w:webHidden/>
          </w:rPr>
          <w:instrText xml:space="preserve"> PAGEREF _Toc463272786 \h </w:instrText>
        </w:r>
        <w:r w:rsidR="00BA35D1">
          <w:rPr>
            <w:noProof/>
            <w:webHidden/>
          </w:rPr>
        </w:r>
        <w:r w:rsidR="00BA35D1">
          <w:rPr>
            <w:noProof/>
            <w:webHidden/>
          </w:rPr>
          <w:fldChar w:fldCharType="separate"/>
        </w:r>
        <w:r w:rsidR="00FF1163">
          <w:rPr>
            <w:noProof/>
            <w:webHidden/>
          </w:rPr>
          <w:t>41</w:t>
        </w:r>
        <w:r w:rsidR="00BA35D1">
          <w:rPr>
            <w:noProof/>
            <w:webHidden/>
          </w:rPr>
          <w:fldChar w:fldCharType="end"/>
        </w:r>
      </w:hyperlink>
    </w:p>
    <w:p w:rsidR="00BA35D1" w:rsidRDefault="00EF02C8" w:rsidP="009F7C98">
      <w:pPr>
        <w:pStyle w:val="Tabladeilustraciones"/>
        <w:tabs>
          <w:tab w:val="right" w:leader="dot" w:pos="9060"/>
        </w:tabs>
        <w:spacing w:after="120" w:line="276" w:lineRule="auto"/>
        <w:rPr>
          <w:rFonts w:eastAsiaTheme="minorEastAsia"/>
          <w:noProof/>
          <w:lang w:val="es-CO" w:eastAsia="es-CO"/>
        </w:rPr>
      </w:pPr>
      <w:hyperlink w:anchor="_Toc463272787" w:history="1">
        <w:r w:rsidR="00BA35D1" w:rsidRPr="007C2FE6">
          <w:rPr>
            <w:rStyle w:val="Hipervnculo"/>
            <w:rFonts w:ascii="Arial" w:hAnsi="Arial" w:cs="Arial"/>
            <w:b/>
            <w:noProof/>
          </w:rPr>
          <w:t>Gráfica 9.</w:t>
        </w:r>
        <w:r w:rsidR="00BA35D1" w:rsidRPr="007C2FE6">
          <w:rPr>
            <w:rStyle w:val="Hipervnculo"/>
            <w:rFonts w:ascii="Arial" w:hAnsi="Arial" w:cs="Arial"/>
            <w:noProof/>
          </w:rPr>
          <w:t xml:space="preserve"> </w:t>
        </w:r>
        <w:r w:rsidR="00BA35D1" w:rsidRPr="007C2FE6">
          <w:rPr>
            <w:rStyle w:val="Hipervnculo"/>
            <w:rFonts w:ascii="Arial" w:eastAsia="Calibri" w:hAnsi="Arial" w:cs="Arial"/>
            <w:noProof/>
          </w:rPr>
          <w:t>Motivos de Denuncias PARD recibidos durante el primer semestre de 2016</w:t>
        </w:r>
        <w:r w:rsidR="00BA35D1">
          <w:rPr>
            <w:noProof/>
            <w:webHidden/>
          </w:rPr>
          <w:tab/>
        </w:r>
        <w:r w:rsidR="00BA35D1">
          <w:rPr>
            <w:noProof/>
            <w:webHidden/>
          </w:rPr>
          <w:fldChar w:fldCharType="begin"/>
        </w:r>
        <w:r w:rsidR="00BA35D1">
          <w:rPr>
            <w:noProof/>
            <w:webHidden/>
          </w:rPr>
          <w:instrText xml:space="preserve"> PAGEREF _Toc463272787 \h </w:instrText>
        </w:r>
        <w:r w:rsidR="00BA35D1">
          <w:rPr>
            <w:noProof/>
            <w:webHidden/>
          </w:rPr>
        </w:r>
        <w:r w:rsidR="00BA35D1">
          <w:rPr>
            <w:noProof/>
            <w:webHidden/>
          </w:rPr>
          <w:fldChar w:fldCharType="separate"/>
        </w:r>
        <w:r w:rsidR="00FF1163">
          <w:rPr>
            <w:noProof/>
            <w:webHidden/>
          </w:rPr>
          <w:t>42</w:t>
        </w:r>
        <w:r w:rsidR="00BA35D1">
          <w:rPr>
            <w:noProof/>
            <w:webHidden/>
          </w:rPr>
          <w:fldChar w:fldCharType="end"/>
        </w:r>
      </w:hyperlink>
    </w:p>
    <w:p w:rsidR="00BA35D1" w:rsidRDefault="00EF02C8" w:rsidP="009F7C98">
      <w:pPr>
        <w:pStyle w:val="Tabladeilustraciones"/>
        <w:tabs>
          <w:tab w:val="right" w:leader="dot" w:pos="9060"/>
        </w:tabs>
        <w:spacing w:after="120" w:line="276" w:lineRule="auto"/>
        <w:rPr>
          <w:rFonts w:eastAsiaTheme="minorEastAsia"/>
          <w:noProof/>
          <w:lang w:val="es-CO" w:eastAsia="es-CO"/>
        </w:rPr>
      </w:pPr>
      <w:hyperlink w:anchor="_Toc463272788" w:history="1">
        <w:r w:rsidR="00BA35D1" w:rsidRPr="007C2FE6">
          <w:rPr>
            <w:rStyle w:val="Hipervnculo"/>
            <w:rFonts w:ascii="Arial" w:hAnsi="Arial" w:cs="Arial"/>
            <w:b/>
            <w:noProof/>
          </w:rPr>
          <w:t>Gráfica 10.</w:t>
        </w:r>
        <w:r w:rsidR="00BA35D1" w:rsidRPr="007C2FE6">
          <w:rPr>
            <w:rStyle w:val="Hipervnculo"/>
            <w:rFonts w:ascii="Arial" w:eastAsia="Calibri" w:hAnsi="Arial" w:cs="Arial"/>
            <w:noProof/>
          </w:rPr>
          <w:t xml:space="preserve"> Comparativa de peticiones de tipología Quejas, Reclamos y Sugerencias recibidas en la Regional Cundinamarca, durante el segundo semestre de 2015                         y el primer semestre de 2016.</w:t>
        </w:r>
        <w:r w:rsidR="00BA35D1">
          <w:rPr>
            <w:noProof/>
            <w:webHidden/>
          </w:rPr>
          <w:tab/>
        </w:r>
        <w:r w:rsidR="00BA35D1">
          <w:rPr>
            <w:noProof/>
            <w:webHidden/>
          </w:rPr>
          <w:fldChar w:fldCharType="begin"/>
        </w:r>
        <w:r w:rsidR="00BA35D1">
          <w:rPr>
            <w:noProof/>
            <w:webHidden/>
          </w:rPr>
          <w:instrText xml:space="preserve"> PAGEREF _Toc463272788 \h </w:instrText>
        </w:r>
        <w:r w:rsidR="00BA35D1">
          <w:rPr>
            <w:noProof/>
            <w:webHidden/>
          </w:rPr>
        </w:r>
        <w:r w:rsidR="00BA35D1">
          <w:rPr>
            <w:noProof/>
            <w:webHidden/>
          </w:rPr>
          <w:fldChar w:fldCharType="separate"/>
        </w:r>
        <w:r w:rsidR="00FF1163">
          <w:rPr>
            <w:noProof/>
            <w:webHidden/>
          </w:rPr>
          <w:t>43</w:t>
        </w:r>
        <w:r w:rsidR="00BA35D1">
          <w:rPr>
            <w:noProof/>
            <w:webHidden/>
          </w:rPr>
          <w:fldChar w:fldCharType="end"/>
        </w:r>
      </w:hyperlink>
    </w:p>
    <w:p w:rsidR="00BA35D1" w:rsidRDefault="00EF02C8" w:rsidP="009F7C98">
      <w:pPr>
        <w:pStyle w:val="Tabladeilustraciones"/>
        <w:tabs>
          <w:tab w:val="right" w:leader="dot" w:pos="9060"/>
        </w:tabs>
        <w:spacing w:after="120" w:line="276" w:lineRule="auto"/>
        <w:rPr>
          <w:rFonts w:eastAsiaTheme="minorEastAsia"/>
          <w:noProof/>
          <w:lang w:val="es-CO" w:eastAsia="es-CO"/>
        </w:rPr>
      </w:pPr>
      <w:hyperlink w:anchor="_Toc463272789" w:history="1">
        <w:r w:rsidR="00BA35D1" w:rsidRPr="007C2FE6">
          <w:rPr>
            <w:rStyle w:val="Hipervnculo"/>
            <w:rFonts w:ascii="Arial" w:hAnsi="Arial" w:cs="Arial"/>
            <w:b/>
            <w:noProof/>
          </w:rPr>
          <w:t>Gráfica 11.</w:t>
        </w:r>
        <w:r w:rsidR="00BA35D1" w:rsidRPr="007C2FE6">
          <w:rPr>
            <w:rStyle w:val="Hipervnculo"/>
            <w:rFonts w:ascii="Arial" w:hAnsi="Arial" w:cs="Arial"/>
            <w:noProof/>
          </w:rPr>
          <w:t xml:space="preserve"> </w:t>
        </w:r>
        <w:r w:rsidR="00BA35D1" w:rsidRPr="007C2FE6">
          <w:rPr>
            <w:rStyle w:val="Hipervnculo"/>
            <w:rFonts w:ascii="Arial" w:eastAsia="Calibri" w:hAnsi="Arial" w:cs="Arial"/>
            <w:noProof/>
          </w:rPr>
          <w:t>Comparativa de peticiones de tipología Quejas y Reclamos recibidas en los 13 Centros Zonales vinculados al ICBF Regional Cundinamarca, durante el segundo semestre de 2015 y el primer semestre de 2016.</w:t>
        </w:r>
        <w:r w:rsidR="00BA35D1">
          <w:rPr>
            <w:noProof/>
            <w:webHidden/>
          </w:rPr>
          <w:tab/>
        </w:r>
        <w:r w:rsidR="00BA35D1">
          <w:rPr>
            <w:noProof/>
            <w:webHidden/>
          </w:rPr>
          <w:fldChar w:fldCharType="begin"/>
        </w:r>
        <w:r w:rsidR="00BA35D1">
          <w:rPr>
            <w:noProof/>
            <w:webHidden/>
          </w:rPr>
          <w:instrText xml:space="preserve"> PAGEREF _Toc463272789 \h </w:instrText>
        </w:r>
        <w:r w:rsidR="00BA35D1">
          <w:rPr>
            <w:noProof/>
            <w:webHidden/>
          </w:rPr>
        </w:r>
        <w:r w:rsidR="00BA35D1">
          <w:rPr>
            <w:noProof/>
            <w:webHidden/>
          </w:rPr>
          <w:fldChar w:fldCharType="separate"/>
        </w:r>
        <w:r w:rsidR="00FF1163">
          <w:rPr>
            <w:noProof/>
            <w:webHidden/>
          </w:rPr>
          <w:t>43</w:t>
        </w:r>
        <w:r w:rsidR="00BA35D1">
          <w:rPr>
            <w:noProof/>
            <w:webHidden/>
          </w:rPr>
          <w:fldChar w:fldCharType="end"/>
        </w:r>
      </w:hyperlink>
    </w:p>
    <w:p w:rsidR="00BA35D1" w:rsidRDefault="00EF02C8" w:rsidP="009F7C98">
      <w:pPr>
        <w:pStyle w:val="Tabladeilustraciones"/>
        <w:tabs>
          <w:tab w:val="right" w:leader="dot" w:pos="9060"/>
        </w:tabs>
        <w:spacing w:after="120" w:line="276" w:lineRule="auto"/>
        <w:rPr>
          <w:rFonts w:eastAsiaTheme="minorEastAsia"/>
          <w:noProof/>
          <w:lang w:val="es-CO" w:eastAsia="es-CO"/>
        </w:rPr>
      </w:pPr>
      <w:hyperlink w:anchor="_Toc463272790" w:history="1">
        <w:r w:rsidR="00BA35D1" w:rsidRPr="007C2FE6">
          <w:rPr>
            <w:rStyle w:val="Hipervnculo"/>
            <w:rFonts w:ascii="Arial" w:hAnsi="Arial" w:cs="Arial"/>
            <w:b/>
            <w:noProof/>
          </w:rPr>
          <w:t>Gráfica 12.</w:t>
        </w:r>
        <w:r w:rsidR="00BA35D1" w:rsidRPr="007C2FE6">
          <w:rPr>
            <w:rStyle w:val="Hipervnculo"/>
            <w:rFonts w:ascii="Arial" w:hAnsi="Arial" w:cs="Arial"/>
            <w:noProof/>
          </w:rPr>
          <w:t xml:space="preserve"> </w:t>
        </w:r>
        <w:r w:rsidR="00BA35D1" w:rsidRPr="007C2FE6">
          <w:rPr>
            <w:rStyle w:val="Hipervnculo"/>
            <w:rFonts w:ascii="Arial" w:eastAsia="Calibri" w:hAnsi="Arial" w:cs="Arial"/>
            <w:noProof/>
          </w:rPr>
          <w:t>Comparativa de peticiones por motivo de la tipología Quejas y Reclamos recibidas en los 13 Centros Zonales vinculados al ICBF Regional Cundinamarca,            durante el segundo semestre de 2015 y el primer semestre de 2016.</w:t>
        </w:r>
        <w:r w:rsidR="00BA35D1">
          <w:rPr>
            <w:noProof/>
            <w:webHidden/>
          </w:rPr>
          <w:tab/>
        </w:r>
        <w:r w:rsidR="00BA35D1">
          <w:rPr>
            <w:noProof/>
            <w:webHidden/>
          </w:rPr>
          <w:fldChar w:fldCharType="begin"/>
        </w:r>
        <w:r w:rsidR="00BA35D1">
          <w:rPr>
            <w:noProof/>
            <w:webHidden/>
          </w:rPr>
          <w:instrText xml:space="preserve"> PAGEREF _Toc463272790 \h </w:instrText>
        </w:r>
        <w:r w:rsidR="00BA35D1">
          <w:rPr>
            <w:noProof/>
            <w:webHidden/>
          </w:rPr>
        </w:r>
        <w:r w:rsidR="00BA35D1">
          <w:rPr>
            <w:noProof/>
            <w:webHidden/>
          </w:rPr>
          <w:fldChar w:fldCharType="separate"/>
        </w:r>
        <w:r w:rsidR="00FF1163">
          <w:rPr>
            <w:noProof/>
            <w:webHidden/>
          </w:rPr>
          <w:t>44</w:t>
        </w:r>
        <w:r w:rsidR="00BA35D1">
          <w:rPr>
            <w:noProof/>
            <w:webHidden/>
          </w:rPr>
          <w:fldChar w:fldCharType="end"/>
        </w:r>
      </w:hyperlink>
    </w:p>
    <w:p w:rsidR="00BA35D1" w:rsidRDefault="00EF02C8" w:rsidP="009F7C98">
      <w:pPr>
        <w:pStyle w:val="Tabladeilustraciones"/>
        <w:tabs>
          <w:tab w:val="right" w:leader="dot" w:pos="9060"/>
        </w:tabs>
        <w:spacing w:after="120" w:line="276" w:lineRule="auto"/>
        <w:rPr>
          <w:rFonts w:eastAsiaTheme="minorEastAsia"/>
          <w:noProof/>
          <w:lang w:val="es-CO" w:eastAsia="es-CO"/>
        </w:rPr>
      </w:pPr>
      <w:hyperlink w:anchor="_Toc463272791" w:history="1">
        <w:r w:rsidR="00BA35D1" w:rsidRPr="007C2FE6">
          <w:rPr>
            <w:rStyle w:val="Hipervnculo"/>
            <w:rFonts w:ascii="Arial" w:hAnsi="Arial" w:cs="Arial"/>
            <w:b/>
            <w:noProof/>
          </w:rPr>
          <w:t>Gráfica 13.</w:t>
        </w:r>
        <w:r w:rsidR="00BA35D1" w:rsidRPr="007C2FE6">
          <w:rPr>
            <w:rStyle w:val="Hipervnculo"/>
            <w:rFonts w:ascii="Arial" w:hAnsi="Arial" w:cs="Arial"/>
            <w:bCs/>
            <w:noProof/>
          </w:rPr>
          <w:t>Programación Usuarios Modalidades Primera Infancia 2015-2016</w:t>
        </w:r>
        <w:r w:rsidR="00BA35D1">
          <w:rPr>
            <w:noProof/>
            <w:webHidden/>
          </w:rPr>
          <w:tab/>
        </w:r>
        <w:r w:rsidR="00BA35D1">
          <w:rPr>
            <w:noProof/>
            <w:webHidden/>
          </w:rPr>
          <w:fldChar w:fldCharType="begin"/>
        </w:r>
        <w:r w:rsidR="00BA35D1">
          <w:rPr>
            <w:noProof/>
            <w:webHidden/>
          </w:rPr>
          <w:instrText xml:space="preserve"> PAGEREF _Toc463272791 \h </w:instrText>
        </w:r>
        <w:r w:rsidR="00BA35D1">
          <w:rPr>
            <w:noProof/>
            <w:webHidden/>
          </w:rPr>
        </w:r>
        <w:r w:rsidR="00BA35D1">
          <w:rPr>
            <w:noProof/>
            <w:webHidden/>
          </w:rPr>
          <w:fldChar w:fldCharType="separate"/>
        </w:r>
        <w:r w:rsidR="00FF1163">
          <w:rPr>
            <w:noProof/>
            <w:webHidden/>
          </w:rPr>
          <w:t>46</w:t>
        </w:r>
        <w:r w:rsidR="00BA35D1">
          <w:rPr>
            <w:noProof/>
            <w:webHidden/>
          </w:rPr>
          <w:fldChar w:fldCharType="end"/>
        </w:r>
      </w:hyperlink>
    </w:p>
    <w:p w:rsidR="00BA35D1" w:rsidRDefault="00EF02C8" w:rsidP="009F7C98">
      <w:pPr>
        <w:pStyle w:val="Tabladeilustraciones"/>
        <w:tabs>
          <w:tab w:val="right" w:leader="dot" w:pos="9060"/>
        </w:tabs>
        <w:spacing w:after="120" w:line="276" w:lineRule="auto"/>
        <w:rPr>
          <w:rFonts w:eastAsiaTheme="minorEastAsia"/>
          <w:noProof/>
          <w:lang w:val="es-CO" w:eastAsia="es-CO"/>
        </w:rPr>
      </w:pPr>
      <w:hyperlink w:anchor="_Toc463272792" w:history="1">
        <w:r w:rsidR="00BA35D1" w:rsidRPr="007C2FE6">
          <w:rPr>
            <w:rStyle w:val="Hipervnculo"/>
            <w:rFonts w:ascii="Arial" w:hAnsi="Arial" w:cs="Arial"/>
            <w:b/>
            <w:noProof/>
          </w:rPr>
          <w:t>Gráfica 14.</w:t>
        </w:r>
        <w:r w:rsidR="00BA35D1" w:rsidRPr="007C2FE6">
          <w:rPr>
            <w:rStyle w:val="Hipervnculo"/>
            <w:rFonts w:ascii="Arial" w:hAnsi="Arial" w:cs="Arial"/>
            <w:bCs/>
            <w:noProof/>
          </w:rPr>
          <w:t xml:space="preserve"> Recursos asignados para modalidades en primera infancia en millones de pesos</w:t>
        </w:r>
        <w:r w:rsidR="00BA35D1">
          <w:rPr>
            <w:noProof/>
            <w:webHidden/>
          </w:rPr>
          <w:tab/>
        </w:r>
        <w:r w:rsidR="00BA35D1">
          <w:rPr>
            <w:noProof/>
            <w:webHidden/>
          </w:rPr>
          <w:fldChar w:fldCharType="begin"/>
        </w:r>
        <w:r w:rsidR="00BA35D1">
          <w:rPr>
            <w:noProof/>
            <w:webHidden/>
          </w:rPr>
          <w:instrText xml:space="preserve"> PAGEREF _Toc463272792 \h </w:instrText>
        </w:r>
        <w:r w:rsidR="00BA35D1">
          <w:rPr>
            <w:noProof/>
            <w:webHidden/>
          </w:rPr>
        </w:r>
        <w:r w:rsidR="00BA35D1">
          <w:rPr>
            <w:noProof/>
            <w:webHidden/>
          </w:rPr>
          <w:fldChar w:fldCharType="separate"/>
        </w:r>
        <w:r w:rsidR="00FF1163">
          <w:rPr>
            <w:noProof/>
            <w:webHidden/>
          </w:rPr>
          <w:t>48</w:t>
        </w:r>
        <w:r w:rsidR="00BA35D1">
          <w:rPr>
            <w:noProof/>
            <w:webHidden/>
          </w:rPr>
          <w:fldChar w:fldCharType="end"/>
        </w:r>
      </w:hyperlink>
    </w:p>
    <w:p w:rsidR="00BA35D1" w:rsidRDefault="00EF02C8" w:rsidP="009F7C98">
      <w:pPr>
        <w:pStyle w:val="Tabladeilustraciones"/>
        <w:tabs>
          <w:tab w:val="right" w:leader="dot" w:pos="9060"/>
        </w:tabs>
        <w:spacing w:after="120" w:line="276" w:lineRule="auto"/>
        <w:rPr>
          <w:rFonts w:eastAsiaTheme="minorEastAsia"/>
          <w:noProof/>
          <w:lang w:val="es-CO" w:eastAsia="es-CO"/>
        </w:rPr>
      </w:pPr>
      <w:hyperlink w:anchor="_Toc463272793" w:history="1">
        <w:r w:rsidR="00BA35D1" w:rsidRPr="007C2FE6">
          <w:rPr>
            <w:rStyle w:val="Hipervnculo"/>
            <w:rFonts w:ascii="Arial" w:hAnsi="Arial" w:cs="Arial"/>
            <w:b/>
            <w:noProof/>
          </w:rPr>
          <w:t>Gráfica 15.</w:t>
        </w:r>
        <w:r w:rsidR="00BA35D1" w:rsidRPr="007C2FE6">
          <w:rPr>
            <w:rStyle w:val="Hipervnculo"/>
            <w:rFonts w:ascii="Arial" w:hAnsi="Arial" w:cs="Arial"/>
            <w:noProof/>
          </w:rPr>
          <w:t xml:space="preserve"> </w:t>
        </w:r>
        <w:r w:rsidR="00BA35D1" w:rsidRPr="007C2FE6">
          <w:rPr>
            <w:rStyle w:val="Hipervnculo"/>
            <w:rFonts w:ascii="Arial" w:hAnsi="Arial" w:cs="Arial"/>
            <w:bCs/>
            <w:noProof/>
          </w:rPr>
          <w:t>Beneficiarios modalidades primera infancia Centro Zonal Cáqueza</w:t>
        </w:r>
        <w:r w:rsidR="00BA35D1">
          <w:rPr>
            <w:noProof/>
            <w:webHidden/>
          </w:rPr>
          <w:tab/>
        </w:r>
        <w:r w:rsidR="00BA35D1">
          <w:rPr>
            <w:noProof/>
            <w:webHidden/>
          </w:rPr>
          <w:fldChar w:fldCharType="begin"/>
        </w:r>
        <w:r w:rsidR="00BA35D1">
          <w:rPr>
            <w:noProof/>
            <w:webHidden/>
          </w:rPr>
          <w:instrText xml:space="preserve"> PAGEREF _Toc463272793 \h </w:instrText>
        </w:r>
        <w:r w:rsidR="00BA35D1">
          <w:rPr>
            <w:noProof/>
            <w:webHidden/>
          </w:rPr>
        </w:r>
        <w:r w:rsidR="00BA35D1">
          <w:rPr>
            <w:noProof/>
            <w:webHidden/>
          </w:rPr>
          <w:fldChar w:fldCharType="separate"/>
        </w:r>
        <w:r w:rsidR="00FF1163">
          <w:rPr>
            <w:noProof/>
            <w:webHidden/>
          </w:rPr>
          <w:t>50</w:t>
        </w:r>
        <w:r w:rsidR="00BA35D1">
          <w:rPr>
            <w:noProof/>
            <w:webHidden/>
          </w:rPr>
          <w:fldChar w:fldCharType="end"/>
        </w:r>
      </w:hyperlink>
    </w:p>
    <w:p w:rsidR="00BA35D1" w:rsidRDefault="00EF02C8" w:rsidP="009F7C98">
      <w:pPr>
        <w:pStyle w:val="Tabladeilustraciones"/>
        <w:tabs>
          <w:tab w:val="right" w:leader="dot" w:pos="9060"/>
        </w:tabs>
        <w:spacing w:after="120" w:line="276" w:lineRule="auto"/>
        <w:rPr>
          <w:rFonts w:eastAsiaTheme="minorEastAsia"/>
          <w:noProof/>
          <w:lang w:val="es-CO" w:eastAsia="es-CO"/>
        </w:rPr>
      </w:pPr>
      <w:hyperlink w:anchor="_Toc463272794" w:history="1">
        <w:r w:rsidR="00BA35D1" w:rsidRPr="007C2FE6">
          <w:rPr>
            <w:rStyle w:val="Hipervnculo"/>
            <w:rFonts w:ascii="Arial" w:hAnsi="Arial" w:cs="Arial"/>
            <w:b/>
            <w:noProof/>
          </w:rPr>
          <w:t>Gráfica 16.</w:t>
        </w:r>
        <w:r w:rsidR="00BA35D1" w:rsidRPr="007C2FE6">
          <w:rPr>
            <w:rStyle w:val="Hipervnculo"/>
            <w:rFonts w:ascii="Arial" w:hAnsi="Arial" w:cs="Arial"/>
            <w:noProof/>
          </w:rPr>
          <w:t xml:space="preserve"> </w:t>
        </w:r>
        <w:r w:rsidR="00BA35D1" w:rsidRPr="007C2FE6">
          <w:rPr>
            <w:rStyle w:val="Hipervnculo"/>
            <w:rFonts w:ascii="Arial" w:hAnsi="Arial" w:cs="Arial"/>
            <w:bCs/>
            <w:noProof/>
          </w:rPr>
          <w:t>Beneficiarios modalidades primera infancia Centro Zonal Chocontá</w:t>
        </w:r>
        <w:r w:rsidR="00BA35D1">
          <w:rPr>
            <w:noProof/>
            <w:webHidden/>
          </w:rPr>
          <w:tab/>
        </w:r>
        <w:r w:rsidR="00BA35D1">
          <w:rPr>
            <w:noProof/>
            <w:webHidden/>
          </w:rPr>
          <w:fldChar w:fldCharType="begin"/>
        </w:r>
        <w:r w:rsidR="00BA35D1">
          <w:rPr>
            <w:noProof/>
            <w:webHidden/>
          </w:rPr>
          <w:instrText xml:space="preserve"> PAGEREF _Toc463272794 \h </w:instrText>
        </w:r>
        <w:r w:rsidR="00BA35D1">
          <w:rPr>
            <w:noProof/>
            <w:webHidden/>
          </w:rPr>
        </w:r>
        <w:r w:rsidR="00BA35D1">
          <w:rPr>
            <w:noProof/>
            <w:webHidden/>
          </w:rPr>
          <w:fldChar w:fldCharType="separate"/>
        </w:r>
        <w:r w:rsidR="00FF1163">
          <w:rPr>
            <w:noProof/>
            <w:webHidden/>
          </w:rPr>
          <w:t>50</w:t>
        </w:r>
        <w:r w:rsidR="00BA35D1">
          <w:rPr>
            <w:noProof/>
            <w:webHidden/>
          </w:rPr>
          <w:fldChar w:fldCharType="end"/>
        </w:r>
      </w:hyperlink>
    </w:p>
    <w:p w:rsidR="00BA35D1" w:rsidRDefault="00EF02C8" w:rsidP="009F7C98">
      <w:pPr>
        <w:pStyle w:val="Tabladeilustraciones"/>
        <w:tabs>
          <w:tab w:val="right" w:leader="dot" w:pos="9060"/>
        </w:tabs>
        <w:spacing w:after="120" w:line="276" w:lineRule="auto"/>
        <w:rPr>
          <w:rFonts w:eastAsiaTheme="minorEastAsia"/>
          <w:noProof/>
          <w:lang w:val="es-CO" w:eastAsia="es-CO"/>
        </w:rPr>
      </w:pPr>
      <w:hyperlink w:anchor="_Toc463272795" w:history="1">
        <w:r w:rsidR="00BA35D1" w:rsidRPr="007C2FE6">
          <w:rPr>
            <w:rStyle w:val="Hipervnculo"/>
            <w:rFonts w:ascii="Arial" w:hAnsi="Arial" w:cs="Arial"/>
            <w:b/>
            <w:noProof/>
          </w:rPr>
          <w:t>Gráfica 17.</w:t>
        </w:r>
        <w:r w:rsidR="00BA35D1" w:rsidRPr="007C2FE6">
          <w:rPr>
            <w:rStyle w:val="Hipervnculo"/>
            <w:rFonts w:ascii="Arial" w:hAnsi="Arial" w:cs="Arial"/>
            <w:noProof/>
          </w:rPr>
          <w:t xml:space="preserve"> </w:t>
        </w:r>
        <w:r w:rsidR="00BA35D1" w:rsidRPr="007C2FE6">
          <w:rPr>
            <w:rStyle w:val="Hipervnculo"/>
            <w:rFonts w:ascii="Arial" w:hAnsi="Arial" w:cs="Arial"/>
            <w:bCs/>
            <w:noProof/>
          </w:rPr>
          <w:t>Beneficiarios modalidades primera infancia Centro Zonal Facatativá</w:t>
        </w:r>
        <w:r w:rsidR="00BA35D1">
          <w:rPr>
            <w:noProof/>
            <w:webHidden/>
          </w:rPr>
          <w:tab/>
        </w:r>
        <w:r w:rsidR="00BA35D1">
          <w:rPr>
            <w:noProof/>
            <w:webHidden/>
          </w:rPr>
          <w:fldChar w:fldCharType="begin"/>
        </w:r>
        <w:r w:rsidR="00BA35D1">
          <w:rPr>
            <w:noProof/>
            <w:webHidden/>
          </w:rPr>
          <w:instrText xml:space="preserve"> PAGEREF _Toc463272795 \h </w:instrText>
        </w:r>
        <w:r w:rsidR="00BA35D1">
          <w:rPr>
            <w:noProof/>
            <w:webHidden/>
          </w:rPr>
        </w:r>
        <w:r w:rsidR="00BA35D1">
          <w:rPr>
            <w:noProof/>
            <w:webHidden/>
          </w:rPr>
          <w:fldChar w:fldCharType="separate"/>
        </w:r>
        <w:r w:rsidR="00FF1163">
          <w:rPr>
            <w:noProof/>
            <w:webHidden/>
          </w:rPr>
          <w:t>51</w:t>
        </w:r>
        <w:r w:rsidR="00BA35D1">
          <w:rPr>
            <w:noProof/>
            <w:webHidden/>
          </w:rPr>
          <w:fldChar w:fldCharType="end"/>
        </w:r>
      </w:hyperlink>
    </w:p>
    <w:p w:rsidR="00BA35D1" w:rsidRDefault="00EF02C8" w:rsidP="009F7C98">
      <w:pPr>
        <w:pStyle w:val="Tabladeilustraciones"/>
        <w:tabs>
          <w:tab w:val="right" w:leader="dot" w:pos="9060"/>
        </w:tabs>
        <w:spacing w:after="120" w:line="276" w:lineRule="auto"/>
        <w:rPr>
          <w:rFonts w:eastAsiaTheme="minorEastAsia"/>
          <w:noProof/>
          <w:lang w:val="es-CO" w:eastAsia="es-CO"/>
        </w:rPr>
      </w:pPr>
      <w:hyperlink w:anchor="_Toc463272796" w:history="1">
        <w:r w:rsidR="00BA35D1" w:rsidRPr="007C2FE6">
          <w:rPr>
            <w:rStyle w:val="Hipervnculo"/>
            <w:rFonts w:ascii="Arial" w:hAnsi="Arial" w:cs="Arial"/>
            <w:b/>
            <w:noProof/>
          </w:rPr>
          <w:t>Gráfica 18.</w:t>
        </w:r>
        <w:r w:rsidR="00BA35D1" w:rsidRPr="007C2FE6">
          <w:rPr>
            <w:rStyle w:val="Hipervnculo"/>
            <w:rFonts w:ascii="Arial" w:hAnsi="Arial" w:cs="Arial"/>
            <w:noProof/>
          </w:rPr>
          <w:t xml:space="preserve"> </w:t>
        </w:r>
        <w:r w:rsidR="00BA35D1" w:rsidRPr="007C2FE6">
          <w:rPr>
            <w:rStyle w:val="Hipervnculo"/>
            <w:rFonts w:ascii="Arial" w:hAnsi="Arial" w:cs="Arial"/>
            <w:bCs/>
            <w:noProof/>
          </w:rPr>
          <w:t>Beneficiarios modalidades primera infancia Centro Zonal Fusagasugá</w:t>
        </w:r>
        <w:r w:rsidR="00BA35D1">
          <w:rPr>
            <w:noProof/>
            <w:webHidden/>
          </w:rPr>
          <w:tab/>
        </w:r>
        <w:r w:rsidR="00BA35D1">
          <w:rPr>
            <w:noProof/>
            <w:webHidden/>
          </w:rPr>
          <w:fldChar w:fldCharType="begin"/>
        </w:r>
        <w:r w:rsidR="00BA35D1">
          <w:rPr>
            <w:noProof/>
            <w:webHidden/>
          </w:rPr>
          <w:instrText xml:space="preserve"> PAGEREF _Toc463272796 \h </w:instrText>
        </w:r>
        <w:r w:rsidR="00BA35D1">
          <w:rPr>
            <w:noProof/>
            <w:webHidden/>
          </w:rPr>
        </w:r>
        <w:r w:rsidR="00BA35D1">
          <w:rPr>
            <w:noProof/>
            <w:webHidden/>
          </w:rPr>
          <w:fldChar w:fldCharType="separate"/>
        </w:r>
        <w:r w:rsidR="00FF1163">
          <w:rPr>
            <w:noProof/>
            <w:webHidden/>
          </w:rPr>
          <w:t>51</w:t>
        </w:r>
        <w:r w:rsidR="00BA35D1">
          <w:rPr>
            <w:noProof/>
            <w:webHidden/>
          </w:rPr>
          <w:fldChar w:fldCharType="end"/>
        </w:r>
      </w:hyperlink>
    </w:p>
    <w:p w:rsidR="00BA35D1" w:rsidRDefault="00EF02C8" w:rsidP="009F7C98">
      <w:pPr>
        <w:pStyle w:val="Tabladeilustraciones"/>
        <w:tabs>
          <w:tab w:val="right" w:leader="dot" w:pos="9060"/>
        </w:tabs>
        <w:spacing w:after="120" w:line="276" w:lineRule="auto"/>
        <w:rPr>
          <w:rFonts w:eastAsiaTheme="minorEastAsia"/>
          <w:noProof/>
          <w:lang w:val="es-CO" w:eastAsia="es-CO"/>
        </w:rPr>
      </w:pPr>
      <w:hyperlink w:anchor="_Toc463272797" w:history="1">
        <w:r w:rsidR="00BA35D1" w:rsidRPr="007C2FE6">
          <w:rPr>
            <w:rStyle w:val="Hipervnculo"/>
            <w:rFonts w:ascii="Arial" w:hAnsi="Arial" w:cs="Arial"/>
            <w:b/>
            <w:noProof/>
          </w:rPr>
          <w:t>Gráfica 19.</w:t>
        </w:r>
        <w:r w:rsidR="00BA35D1" w:rsidRPr="007C2FE6">
          <w:rPr>
            <w:rStyle w:val="Hipervnculo"/>
            <w:rFonts w:ascii="Arial" w:hAnsi="Arial" w:cs="Arial"/>
            <w:noProof/>
          </w:rPr>
          <w:t xml:space="preserve"> </w:t>
        </w:r>
        <w:r w:rsidR="00BA35D1" w:rsidRPr="007C2FE6">
          <w:rPr>
            <w:rStyle w:val="Hipervnculo"/>
            <w:rFonts w:ascii="Arial" w:hAnsi="Arial" w:cs="Arial"/>
            <w:bCs/>
            <w:noProof/>
          </w:rPr>
          <w:t>Beneficiarios modalidades primera infancia Centro Zonal Gachetá</w:t>
        </w:r>
        <w:r w:rsidR="00BA35D1">
          <w:rPr>
            <w:noProof/>
            <w:webHidden/>
          </w:rPr>
          <w:tab/>
        </w:r>
        <w:r w:rsidR="00BA35D1">
          <w:rPr>
            <w:noProof/>
            <w:webHidden/>
          </w:rPr>
          <w:fldChar w:fldCharType="begin"/>
        </w:r>
        <w:r w:rsidR="00BA35D1">
          <w:rPr>
            <w:noProof/>
            <w:webHidden/>
          </w:rPr>
          <w:instrText xml:space="preserve"> PAGEREF _Toc463272797 \h </w:instrText>
        </w:r>
        <w:r w:rsidR="00BA35D1">
          <w:rPr>
            <w:noProof/>
            <w:webHidden/>
          </w:rPr>
        </w:r>
        <w:r w:rsidR="00BA35D1">
          <w:rPr>
            <w:noProof/>
            <w:webHidden/>
          </w:rPr>
          <w:fldChar w:fldCharType="separate"/>
        </w:r>
        <w:r w:rsidR="00FF1163">
          <w:rPr>
            <w:noProof/>
            <w:webHidden/>
          </w:rPr>
          <w:t>52</w:t>
        </w:r>
        <w:r w:rsidR="00BA35D1">
          <w:rPr>
            <w:noProof/>
            <w:webHidden/>
          </w:rPr>
          <w:fldChar w:fldCharType="end"/>
        </w:r>
      </w:hyperlink>
    </w:p>
    <w:p w:rsidR="00BA35D1" w:rsidRDefault="00EF02C8" w:rsidP="009F7C98">
      <w:pPr>
        <w:pStyle w:val="Tabladeilustraciones"/>
        <w:tabs>
          <w:tab w:val="right" w:leader="dot" w:pos="9060"/>
        </w:tabs>
        <w:spacing w:after="120" w:line="276" w:lineRule="auto"/>
        <w:rPr>
          <w:rFonts w:eastAsiaTheme="minorEastAsia"/>
          <w:noProof/>
          <w:lang w:val="es-CO" w:eastAsia="es-CO"/>
        </w:rPr>
      </w:pPr>
      <w:hyperlink w:anchor="_Toc463272798" w:history="1">
        <w:r w:rsidR="00BA35D1" w:rsidRPr="007C2FE6">
          <w:rPr>
            <w:rStyle w:val="Hipervnculo"/>
            <w:rFonts w:ascii="Arial" w:hAnsi="Arial" w:cs="Arial"/>
            <w:b/>
            <w:noProof/>
          </w:rPr>
          <w:t>Gráfica 20.</w:t>
        </w:r>
        <w:r w:rsidR="00BA35D1" w:rsidRPr="007C2FE6">
          <w:rPr>
            <w:rStyle w:val="Hipervnculo"/>
            <w:rFonts w:ascii="Arial" w:hAnsi="Arial" w:cs="Arial"/>
            <w:noProof/>
          </w:rPr>
          <w:t xml:space="preserve"> </w:t>
        </w:r>
        <w:r w:rsidR="00BA35D1" w:rsidRPr="007C2FE6">
          <w:rPr>
            <w:rStyle w:val="Hipervnculo"/>
            <w:rFonts w:ascii="Arial" w:hAnsi="Arial" w:cs="Arial"/>
            <w:bCs/>
            <w:noProof/>
          </w:rPr>
          <w:t>Beneficiarios modalidades primera infancia Centro Zonal Girardot</w:t>
        </w:r>
        <w:r w:rsidR="00BA35D1">
          <w:rPr>
            <w:noProof/>
            <w:webHidden/>
          </w:rPr>
          <w:tab/>
        </w:r>
        <w:r w:rsidR="00BA35D1">
          <w:rPr>
            <w:noProof/>
            <w:webHidden/>
          </w:rPr>
          <w:fldChar w:fldCharType="begin"/>
        </w:r>
        <w:r w:rsidR="00BA35D1">
          <w:rPr>
            <w:noProof/>
            <w:webHidden/>
          </w:rPr>
          <w:instrText xml:space="preserve"> PAGEREF _Toc463272798 \h </w:instrText>
        </w:r>
        <w:r w:rsidR="00BA35D1">
          <w:rPr>
            <w:noProof/>
            <w:webHidden/>
          </w:rPr>
        </w:r>
        <w:r w:rsidR="00BA35D1">
          <w:rPr>
            <w:noProof/>
            <w:webHidden/>
          </w:rPr>
          <w:fldChar w:fldCharType="separate"/>
        </w:r>
        <w:r w:rsidR="00FF1163">
          <w:rPr>
            <w:noProof/>
            <w:webHidden/>
          </w:rPr>
          <w:t>52</w:t>
        </w:r>
        <w:r w:rsidR="00BA35D1">
          <w:rPr>
            <w:noProof/>
            <w:webHidden/>
          </w:rPr>
          <w:fldChar w:fldCharType="end"/>
        </w:r>
      </w:hyperlink>
    </w:p>
    <w:p w:rsidR="00BA35D1" w:rsidRDefault="00EF02C8" w:rsidP="009F7C98">
      <w:pPr>
        <w:pStyle w:val="Tabladeilustraciones"/>
        <w:tabs>
          <w:tab w:val="right" w:leader="dot" w:pos="9060"/>
        </w:tabs>
        <w:spacing w:after="120" w:line="276" w:lineRule="auto"/>
        <w:rPr>
          <w:rFonts w:eastAsiaTheme="minorEastAsia"/>
          <w:noProof/>
          <w:lang w:val="es-CO" w:eastAsia="es-CO"/>
        </w:rPr>
      </w:pPr>
      <w:hyperlink w:anchor="_Toc463272799" w:history="1">
        <w:r w:rsidR="00BA35D1" w:rsidRPr="007C2FE6">
          <w:rPr>
            <w:rStyle w:val="Hipervnculo"/>
            <w:rFonts w:ascii="Arial" w:hAnsi="Arial" w:cs="Arial"/>
            <w:b/>
            <w:noProof/>
          </w:rPr>
          <w:t>Gráfica 21.</w:t>
        </w:r>
        <w:r w:rsidR="00BA35D1" w:rsidRPr="007C2FE6">
          <w:rPr>
            <w:rStyle w:val="Hipervnculo"/>
            <w:rFonts w:ascii="Arial" w:hAnsi="Arial" w:cs="Arial"/>
            <w:noProof/>
          </w:rPr>
          <w:t xml:space="preserve"> </w:t>
        </w:r>
        <w:r w:rsidR="00BA35D1" w:rsidRPr="007C2FE6">
          <w:rPr>
            <w:rStyle w:val="Hipervnculo"/>
            <w:rFonts w:ascii="Arial" w:hAnsi="Arial" w:cs="Arial"/>
            <w:bCs/>
            <w:noProof/>
          </w:rPr>
          <w:t>Beneficiarios modalidades primera infancia Centro Zonal La Mesa</w:t>
        </w:r>
        <w:r w:rsidR="00BA35D1">
          <w:rPr>
            <w:noProof/>
            <w:webHidden/>
          </w:rPr>
          <w:tab/>
        </w:r>
        <w:r w:rsidR="00BA35D1">
          <w:rPr>
            <w:noProof/>
            <w:webHidden/>
          </w:rPr>
          <w:fldChar w:fldCharType="begin"/>
        </w:r>
        <w:r w:rsidR="00BA35D1">
          <w:rPr>
            <w:noProof/>
            <w:webHidden/>
          </w:rPr>
          <w:instrText xml:space="preserve"> PAGEREF _Toc463272799 \h </w:instrText>
        </w:r>
        <w:r w:rsidR="00BA35D1">
          <w:rPr>
            <w:noProof/>
            <w:webHidden/>
          </w:rPr>
        </w:r>
        <w:r w:rsidR="00BA35D1">
          <w:rPr>
            <w:noProof/>
            <w:webHidden/>
          </w:rPr>
          <w:fldChar w:fldCharType="separate"/>
        </w:r>
        <w:r w:rsidR="00FF1163">
          <w:rPr>
            <w:noProof/>
            <w:webHidden/>
          </w:rPr>
          <w:t>53</w:t>
        </w:r>
        <w:r w:rsidR="00BA35D1">
          <w:rPr>
            <w:noProof/>
            <w:webHidden/>
          </w:rPr>
          <w:fldChar w:fldCharType="end"/>
        </w:r>
      </w:hyperlink>
    </w:p>
    <w:p w:rsidR="00BA35D1" w:rsidRDefault="00EF02C8" w:rsidP="009F7C98">
      <w:pPr>
        <w:pStyle w:val="Tabladeilustraciones"/>
        <w:tabs>
          <w:tab w:val="right" w:leader="dot" w:pos="9060"/>
        </w:tabs>
        <w:spacing w:after="120" w:line="276" w:lineRule="auto"/>
        <w:rPr>
          <w:rFonts w:eastAsiaTheme="minorEastAsia"/>
          <w:noProof/>
          <w:lang w:val="es-CO" w:eastAsia="es-CO"/>
        </w:rPr>
      </w:pPr>
      <w:hyperlink w:anchor="_Toc463272800" w:history="1">
        <w:r w:rsidR="00BA35D1" w:rsidRPr="007C2FE6">
          <w:rPr>
            <w:rStyle w:val="Hipervnculo"/>
            <w:rFonts w:ascii="Arial" w:hAnsi="Arial" w:cs="Arial"/>
            <w:b/>
            <w:noProof/>
          </w:rPr>
          <w:t>Gráfica 22.</w:t>
        </w:r>
        <w:r w:rsidR="00BA35D1" w:rsidRPr="007C2FE6">
          <w:rPr>
            <w:rStyle w:val="Hipervnculo"/>
            <w:rFonts w:ascii="Arial" w:hAnsi="Arial" w:cs="Arial"/>
            <w:noProof/>
          </w:rPr>
          <w:t xml:space="preserve"> </w:t>
        </w:r>
        <w:r w:rsidR="00BA35D1" w:rsidRPr="007C2FE6">
          <w:rPr>
            <w:rStyle w:val="Hipervnculo"/>
            <w:rFonts w:ascii="Arial" w:hAnsi="Arial" w:cs="Arial"/>
            <w:bCs/>
            <w:noProof/>
          </w:rPr>
          <w:t>Centro Zonal Pacho</w:t>
        </w:r>
        <w:r w:rsidR="00BA35D1">
          <w:rPr>
            <w:noProof/>
            <w:webHidden/>
          </w:rPr>
          <w:tab/>
        </w:r>
        <w:r w:rsidR="00BA35D1">
          <w:rPr>
            <w:noProof/>
            <w:webHidden/>
          </w:rPr>
          <w:fldChar w:fldCharType="begin"/>
        </w:r>
        <w:r w:rsidR="00BA35D1">
          <w:rPr>
            <w:noProof/>
            <w:webHidden/>
          </w:rPr>
          <w:instrText xml:space="preserve"> PAGEREF _Toc463272800 \h </w:instrText>
        </w:r>
        <w:r w:rsidR="00BA35D1">
          <w:rPr>
            <w:noProof/>
            <w:webHidden/>
          </w:rPr>
        </w:r>
        <w:r w:rsidR="00BA35D1">
          <w:rPr>
            <w:noProof/>
            <w:webHidden/>
          </w:rPr>
          <w:fldChar w:fldCharType="separate"/>
        </w:r>
        <w:r w:rsidR="00FF1163">
          <w:rPr>
            <w:noProof/>
            <w:webHidden/>
          </w:rPr>
          <w:t>53</w:t>
        </w:r>
        <w:r w:rsidR="00BA35D1">
          <w:rPr>
            <w:noProof/>
            <w:webHidden/>
          </w:rPr>
          <w:fldChar w:fldCharType="end"/>
        </w:r>
      </w:hyperlink>
    </w:p>
    <w:p w:rsidR="00BA35D1" w:rsidRDefault="00EF02C8" w:rsidP="009F7C98">
      <w:pPr>
        <w:pStyle w:val="Tabladeilustraciones"/>
        <w:tabs>
          <w:tab w:val="right" w:leader="dot" w:pos="9060"/>
        </w:tabs>
        <w:spacing w:after="120" w:line="276" w:lineRule="auto"/>
        <w:rPr>
          <w:rFonts w:eastAsiaTheme="minorEastAsia"/>
          <w:noProof/>
          <w:lang w:val="es-CO" w:eastAsia="es-CO"/>
        </w:rPr>
      </w:pPr>
      <w:hyperlink w:anchor="_Toc463272801" w:history="1">
        <w:r w:rsidR="00BA35D1" w:rsidRPr="007C2FE6">
          <w:rPr>
            <w:rStyle w:val="Hipervnculo"/>
            <w:rFonts w:ascii="Arial" w:hAnsi="Arial" w:cs="Arial"/>
            <w:b/>
            <w:noProof/>
          </w:rPr>
          <w:t>Gráfica 23.</w:t>
        </w:r>
        <w:r w:rsidR="00BA35D1" w:rsidRPr="007C2FE6">
          <w:rPr>
            <w:rStyle w:val="Hipervnculo"/>
            <w:rFonts w:ascii="Arial" w:hAnsi="Arial" w:cs="Arial"/>
            <w:noProof/>
          </w:rPr>
          <w:t xml:space="preserve"> </w:t>
        </w:r>
        <w:r w:rsidR="00BA35D1" w:rsidRPr="007C2FE6">
          <w:rPr>
            <w:rStyle w:val="Hipervnculo"/>
            <w:rFonts w:ascii="Arial" w:hAnsi="Arial" w:cs="Arial"/>
            <w:bCs/>
            <w:noProof/>
          </w:rPr>
          <w:t>Beneficiarios modalidades primera infancia Centro Zonal San Juan de Rioseco</w:t>
        </w:r>
        <w:r w:rsidR="00BA35D1">
          <w:rPr>
            <w:noProof/>
            <w:webHidden/>
          </w:rPr>
          <w:tab/>
        </w:r>
        <w:r w:rsidR="00BA35D1">
          <w:rPr>
            <w:noProof/>
            <w:webHidden/>
          </w:rPr>
          <w:fldChar w:fldCharType="begin"/>
        </w:r>
        <w:r w:rsidR="00BA35D1">
          <w:rPr>
            <w:noProof/>
            <w:webHidden/>
          </w:rPr>
          <w:instrText xml:space="preserve"> PAGEREF _Toc463272801 \h </w:instrText>
        </w:r>
        <w:r w:rsidR="00BA35D1">
          <w:rPr>
            <w:noProof/>
            <w:webHidden/>
          </w:rPr>
        </w:r>
        <w:r w:rsidR="00BA35D1">
          <w:rPr>
            <w:noProof/>
            <w:webHidden/>
          </w:rPr>
          <w:fldChar w:fldCharType="separate"/>
        </w:r>
        <w:r w:rsidR="00FF1163">
          <w:rPr>
            <w:noProof/>
            <w:webHidden/>
          </w:rPr>
          <w:t>54</w:t>
        </w:r>
        <w:r w:rsidR="00BA35D1">
          <w:rPr>
            <w:noProof/>
            <w:webHidden/>
          </w:rPr>
          <w:fldChar w:fldCharType="end"/>
        </w:r>
      </w:hyperlink>
    </w:p>
    <w:p w:rsidR="00BA35D1" w:rsidRDefault="00EF02C8" w:rsidP="009F7C98">
      <w:pPr>
        <w:pStyle w:val="Tabladeilustraciones"/>
        <w:tabs>
          <w:tab w:val="right" w:leader="dot" w:pos="9060"/>
        </w:tabs>
        <w:spacing w:after="120" w:line="276" w:lineRule="auto"/>
        <w:rPr>
          <w:rFonts w:eastAsiaTheme="minorEastAsia"/>
          <w:noProof/>
          <w:lang w:val="es-CO" w:eastAsia="es-CO"/>
        </w:rPr>
      </w:pPr>
      <w:hyperlink w:anchor="_Toc463272802" w:history="1">
        <w:r w:rsidR="00BA35D1" w:rsidRPr="007C2FE6">
          <w:rPr>
            <w:rStyle w:val="Hipervnculo"/>
            <w:rFonts w:ascii="Arial" w:hAnsi="Arial" w:cs="Arial"/>
            <w:b/>
            <w:noProof/>
          </w:rPr>
          <w:t>Gráfica 24.</w:t>
        </w:r>
        <w:r w:rsidR="00BA35D1" w:rsidRPr="007C2FE6">
          <w:rPr>
            <w:rStyle w:val="Hipervnculo"/>
            <w:rFonts w:ascii="Arial" w:hAnsi="Arial" w:cs="Arial"/>
            <w:noProof/>
          </w:rPr>
          <w:t xml:space="preserve"> </w:t>
        </w:r>
        <w:r w:rsidR="00BA35D1" w:rsidRPr="007C2FE6">
          <w:rPr>
            <w:rStyle w:val="Hipervnculo"/>
            <w:rFonts w:ascii="Arial" w:hAnsi="Arial" w:cs="Arial"/>
            <w:bCs/>
            <w:noProof/>
          </w:rPr>
          <w:t>Beneficiarios primera infancia Centro Zonal Soacha</w:t>
        </w:r>
        <w:r w:rsidR="00BA35D1">
          <w:rPr>
            <w:noProof/>
            <w:webHidden/>
          </w:rPr>
          <w:tab/>
        </w:r>
        <w:r w:rsidR="00BA35D1">
          <w:rPr>
            <w:noProof/>
            <w:webHidden/>
          </w:rPr>
          <w:fldChar w:fldCharType="begin"/>
        </w:r>
        <w:r w:rsidR="00BA35D1">
          <w:rPr>
            <w:noProof/>
            <w:webHidden/>
          </w:rPr>
          <w:instrText xml:space="preserve"> PAGEREF _Toc463272802 \h </w:instrText>
        </w:r>
        <w:r w:rsidR="00BA35D1">
          <w:rPr>
            <w:noProof/>
            <w:webHidden/>
          </w:rPr>
        </w:r>
        <w:r w:rsidR="00BA35D1">
          <w:rPr>
            <w:noProof/>
            <w:webHidden/>
          </w:rPr>
          <w:fldChar w:fldCharType="separate"/>
        </w:r>
        <w:r w:rsidR="00FF1163">
          <w:rPr>
            <w:noProof/>
            <w:webHidden/>
          </w:rPr>
          <w:t>54</w:t>
        </w:r>
        <w:r w:rsidR="00BA35D1">
          <w:rPr>
            <w:noProof/>
            <w:webHidden/>
          </w:rPr>
          <w:fldChar w:fldCharType="end"/>
        </w:r>
      </w:hyperlink>
    </w:p>
    <w:p w:rsidR="00BA35D1" w:rsidRDefault="00EF02C8" w:rsidP="009F7C98">
      <w:pPr>
        <w:pStyle w:val="Tabladeilustraciones"/>
        <w:tabs>
          <w:tab w:val="right" w:leader="dot" w:pos="9060"/>
        </w:tabs>
        <w:spacing w:after="120" w:line="276" w:lineRule="auto"/>
        <w:rPr>
          <w:rFonts w:eastAsiaTheme="minorEastAsia"/>
          <w:noProof/>
          <w:lang w:val="es-CO" w:eastAsia="es-CO"/>
        </w:rPr>
      </w:pPr>
      <w:hyperlink w:anchor="_Toc463272803" w:history="1">
        <w:r w:rsidR="00BA35D1" w:rsidRPr="007C2FE6">
          <w:rPr>
            <w:rStyle w:val="Hipervnculo"/>
            <w:rFonts w:ascii="Arial" w:hAnsi="Arial" w:cs="Arial"/>
            <w:b/>
            <w:noProof/>
          </w:rPr>
          <w:t>Gráfica 25.</w:t>
        </w:r>
        <w:r w:rsidR="00BA35D1" w:rsidRPr="007C2FE6">
          <w:rPr>
            <w:rStyle w:val="Hipervnculo"/>
            <w:rFonts w:ascii="Arial" w:hAnsi="Arial" w:cs="Arial"/>
            <w:noProof/>
          </w:rPr>
          <w:t xml:space="preserve"> </w:t>
        </w:r>
        <w:r w:rsidR="00BA35D1" w:rsidRPr="007C2FE6">
          <w:rPr>
            <w:rStyle w:val="Hipervnculo"/>
            <w:rFonts w:ascii="Arial" w:hAnsi="Arial" w:cs="Arial"/>
            <w:bCs/>
            <w:noProof/>
          </w:rPr>
          <w:t>Beneficiarios modalidades primera infancia Centro Zonal Ubaté</w:t>
        </w:r>
        <w:r w:rsidR="00BA35D1">
          <w:rPr>
            <w:noProof/>
            <w:webHidden/>
          </w:rPr>
          <w:tab/>
        </w:r>
        <w:r w:rsidR="00BA35D1">
          <w:rPr>
            <w:noProof/>
            <w:webHidden/>
          </w:rPr>
          <w:fldChar w:fldCharType="begin"/>
        </w:r>
        <w:r w:rsidR="00BA35D1">
          <w:rPr>
            <w:noProof/>
            <w:webHidden/>
          </w:rPr>
          <w:instrText xml:space="preserve"> PAGEREF _Toc463272803 \h </w:instrText>
        </w:r>
        <w:r w:rsidR="00BA35D1">
          <w:rPr>
            <w:noProof/>
            <w:webHidden/>
          </w:rPr>
        </w:r>
        <w:r w:rsidR="00BA35D1">
          <w:rPr>
            <w:noProof/>
            <w:webHidden/>
          </w:rPr>
          <w:fldChar w:fldCharType="separate"/>
        </w:r>
        <w:r w:rsidR="00FF1163">
          <w:rPr>
            <w:noProof/>
            <w:webHidden/>
          </w:rPr>
          <w:t>55</w:t>
        </w:r>
        <w:r w:rsidR="00BA35D1">
          <w:rPr>
            <w:noProof/>
            <w:webHidden/>
          </w:rPr>
          <w:fldChar w:fldCharType="end"/>
        </w:r>
      </w:hyperlink>
    </w:p>
    <w:p w:rsidR="00BA35D1" w:rsidRDefault="00EF02C8" w:rsidP="009F7C98">
      <w:pPr>
        <w:pStyle w:val="Tabladeilustraciones"/>
        <w:tabs>
          <w:tab w:val="right" w:leader="dot" w:pos="9060"/>
        </w:tabs>
        <w:spacing w:after="120" w:line="276" w:lineRule="auto"/>
        <w:rPr>
          <w:rFonts w:eastAsiaTheme="minorEastAsia"/>
          <w:noProof/>
          <w:lang w:val="es-CO" w:eastAsia="es-CO"/>
        </w:rPr>
      </w:pPr>
      <w:hyperlink w:anchor="_Toc463272804" w:history="1">
        <w:r w:rsidR="00BA35D1" w:rsidRPr="007C2FE6">
          <w:rPr>
            <w:rStyle w:val="Hipervnculo"/>
            <w:rFonts w:ascii="Arial" w:hAnsi="Arial" w:cs="Arial"/>
            <w:b/>
            <w:noProof/>
          </w:rPr>
          <w:t>Gráfica 26.</w:t>
        </w:r>
        <w:r w:rsidR="00BA35D1" w:rsidRPr="007C2FE6">
          <w:rPr>
            <w:rStyle w:val="Hipervnculo"/>
            <w:rFonts w:ascii="Arial" w:hAnsi="Arial" w:cs="Arial"/>
            <w:noProof/>
          </w:rPr>
          <w:t xml:space="preserve"> </w:t>
        </w:r>
        <w:r w:rsidR="00BA35D1" w:rsidRPr="007C2FE6">
          <w:rPr>
            <w:rStyle w:val="Hipervnculo"/>
            <w:rFonts w:ascii="Arial" w:hAnsi="Arial" w:cs="Arial"/>
            <w:bCs/>
            <w:noProof/>
          </w:rPr>
          <w:t>Beneficiarios modalidades primera infancia Centro Zonal Villeta</w:t>
        </w:r>
        <w:r w:rsidR="00BA35D1">
          <w:rPr>
            <w:noProof/>
            <w:webHidden/>
          </w:rPr>
          <w:tab/>
        </w:r>
        <w:r w:rsidR="00BA35D1">
          <w:rPr>
            <w:noProof/>
            <w:webHidden/>
          </w:rPr>
          <w:fldChar w:fldCharType="begin"/>
        </w:r>
        <w:r w:rsidR="00BA35D1">
          <w:rPr>
            <w:noProof/>
            <w:webHidden/>
          </w:rPr>
          <w:instrText xml:space="preserve"> PAGEREF _Toc463272804 \h </w:instrText>
        </w:r>
        <w:r w:rsidR="00BA35D1">
          <w:rPr>
            <w:noProof/>
            <w:webHidden/>
          </w:rPr>
        </w:r>
        <w:r w:rsidR="00BA35D1">
          <w:rPr>
            <w:noProof/>
            <w:webHidden/>
          </w:rPr>
          <w:fldChar w:fldCharType="separate"/>
        </w:r>
        <w:r w:rsidR="00FF1163">
          <w:rPr>
            <w:noProof/>
            <w:webHidden/>
          </w:rPr>
          <w:t>55</w:t>
        </w:r>
        <w:r w:rsidR="00BA35D1">
          <w:rPr>
            <w:noProof/>
            <w:webHidden/>
          </w:rPr>
          <w:fldChar w:fldCharType="end"/>
        </w:r>
      </w:hyperlink>
    </w:p>
    <w:p w:rsidR="00BA35D1" w:rsidRDefault="00EF02C8" w:rsidP="009F7C98">
      <w:pPr>
        <w:pStyle w:val="Tabladeilustraciones"/>
        <w:tabs>
          <w:tab w:val="right" w:leader="dot" w:pos="9060"/>
        </w:tabs>
        <w:spacing w:after="120" w:line="276" w:lineRule="auto"/>
        <w:rPr>
          <w:rFonts w:eastAsiaTheme="minorEastAsia"/>
          <w:noProof/>
          <w:lang w:val="es-CO" w:eastAsia="es-CO"/>
        </w:rPr>
      </w:pPr>
      <w:hyperlink w:anchor="_Toc463272805" w:history="1">
        <w:r w:rsidR="00BA35D1" w:rsidRPr="007C2FE6">
          <w:rPr>
            <w:rStyle w:val="Hipervnculo"/>
            <w:rFonts w:ascii="Arial" w:hAnsi="Arial" w:cs="Arial"/>
            <w:b/>
            <w:noProof/>
          </w:rPr>
          <w:t>Gráfica 27.</w:t>
        </w:r>
        <w:r w:rsidR="00BA35D1" w:rsidRPr="007C2FE6">
          <w:rPr>
            <w:rStyle w:val="Hipervnculo"/>
            <w:rFonts w:ascii="Arial" w:hAnsi="Arial" w:cs="Arial"/>
            <w:noProof/>
          </w:rPr>
          <w:t xml:space="preserve"> </w:t>
        </w:r>
        <w:r w:rsidR="00BA35D1" w:rsidRPr="007C2FE6">
          <w:rPr>
            <w:rStyle w:val="Hipervnculo"/>
            <w:rFonts w:ascii="Arial" w:hAnsi="Arial" w:cs="Arial"/>
            <w:bCs/>
            <w:noProof/>
          </w:rPr>
          <w:t>Beneficiarios modalidades primera infancia Centro Zonal Zipaquirá</w:t>
        </w:r>
        <w:r w:rsidR="00BA35D1">
          <w:rPr>
            <w:noProof/>
            <w:webHidden/>
          </w:rPr>
          <w:tab/>
        </w:r>
        <w:r w:rsidR="00BA35D1">
          <w:rPr>
            <w:noProof/>
            <w:webHidden/>
          </w:rPr>
          <w:fldChar w:fldCharType="begin"/>
        </w:r>
        <w:r w:rsidR="00BA35D1">
          <w:rPr>
            <w:noProof/>
            <w:webHidden/>
          </w:rPr>
          <w:instrText xml:space="preserve"> PAGEREF _Toc463272805 \h </w:instrText>
        </w:r>
        <w:r w:rsidR="00BA35D1">
          <w:rPr>
            <w:noProof/>
            <w:webHidden/>
          </w:rPr>
        </w:r>
        <w:r w:rsidR="00BA35D1">
          <w:rPr>
            <w:noProof/>
            <w:webHidden/>
          </w:rPr>
          <w:fldChar w:fldCharType="separate"/>
        </w:r>
        <w:r w:rsidR="00FF1163">
          <w:rPr>
            <w:noProof/>
            <w:webHidden/>
          </w:rPr>
          <w:t>56</w:t>
        </w:r>
        <w:r w:rsidR="00BA35D1">
          <w:rPr>
            <w:noProof/>
            <w:webHidden/>
          </w:rPr>
          <w:fldChar w:fldCharType="end"/>
        </w:r>
      </w:hyperlink>
    </w:p>
    <w:p w:rsidR="00BA35D1" w:rsidRDefault="00EF02C8" w:rsidP="009F7C98">
      <w:pPr>
        <w:pStyle w:val="Tabladeilustraciones"/>
        <w:tabs>
          <w:tab w:val="right" w:leader="dot" w:pos="9060"/>
        </w:tabs>
        <w:spacing w:after="120" w:line="276" w:lineRule="auto"/>
        <w:rPr>
          <w:rFonts w:eastAsiaTheme="minorEastAsia"/>
          <w:noProof/>
          <w:lang w:val="es-CO" w:eastAsia="es-CO"/>
        </w:rPr>
      </w:pPr>
      <w:hyperlink w:anchor="_Toc463272806" w:history="1">
        <w:r w:rsidR="00BA35D1" w:rsidRPr="007C2FE6">
          <w:rPr>
            <w:rStyle w:val="Hipervnculo"/>
            <w:rFonts w:ascii="Arial" w:hAnsi="Arial" w:cs="Arial"/>
            <w:b/>
            <w:noProof/>
          </w:rPr>
          <w:t>Gráfica 28.</w:t>
        </w:r>
        <w:r w:rsidR="00BA35D1" w:rsidRPr="007C2FE6">
          <w:rPr>
            <w:rStyle w:val="Hipervnculo"/>
            <w:rFonts w:ascii="Arial" w:hAnsi="Arial" w:cs="Arial"/>
            <w:noProof/>
          </w:rPr>
          <w:t xml:space="preserve"> </w:t>
        </w:r>
        <w:r w:rsidR="00BA35D1" w:rsidRPr="007C2FE6">
          <w:rPr>
            <w:rStyle w:val="Hipervnculo"/>
            <w:rFonts w:ascii="Arial" w:eastAsia="Times New Roman" w:hAnsi="Arial" w:cs="Arial"/>
            <w:bCs/>
            <w:noProof/>
            <w:lang w:val="es-CO" w:eastAsia="es-CO"/>
          </w:rPr>
          <w:t>Número de Apoyos Formativos a la Familia Para ser Garante de              Derechos Años 2015-2016 Consolidado Regional</w:t>
        </w:r>
        <w:r w:rsidR="00BA35D1">
          <w:rPr>
            <w:noProof/>
            <w:webHidden/>
          </w:rPr>
          <w:tab/>
        </w:r>
        <w:r w:rsidR="00BA35D1">
          <w:rPr>
            <w:noProof/>
            <w:webHidden/>
          </w:rPr>
          <w:fldChar w:fldCharType="begin"/>
        </w:r>
        <w:r w:rsidR="00BA35D1">
          <w:rPr>
            <w:noProof/>
            <w:webHidden/>
          </w:rPr>
          <w:instrText xml:space="preserve"> PAGEREF _Toc463272806 \h </w:instrText>
        </w:r>
        <w:r w:rsidR="00BA35D1">
          <w:rPr>
            <w:noProof/>
            <w:webHidden/>
          </w:rPr>
        </w:r>
        <w:r w:rsidR="00BA35D1">
          <w:rPr>
            <w:noProof/>
            <w:webHidden/>
          </w:rPr>
          <w:fldChar w:fldCharType="separate"/>
        </w:r>
        <w:r w:rsidR="00FF1163">
          <w:rPr>
            <w:noProof/>
            <w:webHidden/>
          </w:rPr>
          <w:t>58</w:t>
        </w:r>
        <w:r w:rsidR="00BA35D1">
          <w:rPr>
            <w:noProof/>
            <w:webHidden/>
          </w:rPr>
          <w:fldChar w:fldCharType="end"/>
        </w:r>
      </w:hyperlink>
    </w:p>
    <w:p w:rsidR="00BA35D1" w:rsidRDefault="00EF02C8" w:rsidP="009F7C98">
      <w:pPr>
        <w:pStyle w:val="Tabladeilustraciones"/>
        <w:tabs>
          <w:tab w:val="right" w:leader="dot" w:pos="9060"/>
        </w:tabs>
        <w:spacing w:after="120" w:line="276" w:lineRule="auto"/>
        <w:rPr>
          <w:rFonts w:eastAsiaTheme="minorEastAsia"/>
          <w:noProof/>
          <w:lang w:val="es-CO" w:eastAsia="es-CO"/>
        </w:rPr>
      </w:pPr>
      <w:hyperlink w:anchor="_Toc463272807" w:history="1">
        <w:r w:rsidR="00BA35D1" w:rsidRPr="007C2FE6">
          <w:rPr>
            <w:rStyle w:val="Hipervnculo"/>
            <w:rFonts w:ascii="Arial" w:hAnsi="Arial" w:cs="Arial"/>
            <w:b/>
            <w:noProof/>
          </w:rPr>
          <w:t xml:space="preserve">Gráfica 29. </w:t>
        </w:r>
        <w:r w:rsidR="00BA35D1" w:rsidRPr="007C2FE6">
          <w:rPr>
            <w:rStyle w:val="Hipervnculo"/>
            <w:rFonts w:ascii="Arial" w:eastAsia="Times New Roman" w:hAnsi="Arial" w:cs="Arial"/>
            <w:bCs/>
            <w:noProof/>
            <w:lang w:val="es-CO" w:eastAsia="es-CO"/>
          </w:rPr>
          <w:t>Presupuesto programado en la modalidad de Familias con Bienestar 2016-2016</w:t>
        </w:r>
        <w:r w:rsidR="00BA35D1">
          <w:rPr>
            <w:noProof/>
            <w:webHidden/>
          </w:rPr>
          <w:tab/>
        </w:r>
        <w:r w:rsidR="00BA35D1">
          <w:rPr>
            <w:noProof/>
            <w:webHidden/>
          </w:rPr>
          <w:fldChar w:fldCharType="begin"/>
        </w:r>
        <w:r w:rsidR="00BA35D1">
          <w:rPr>
            <w:noProof/>
            <w:webHidden/>
          </w:rPr>
          <w:instrText xml:space="preserve"> PAGEREF _Toc463272807 \h </w:instrText>
        </w:r>
        <w:r w:rsidR="00BA35D1">
          <w:rPr>
            <w:noProof/>
            <w:webHidden/>
          </w:rPr>
        </w:r>
        <w:r w:rsidR="00BA35D1">
          <w:rPr>
            <w:noProof/>
            <w:webHidden/>
          </w:rPr>
          <w:fldChar w:fldCharType="separate"/>
        </w:r>
        <w:r w:rsidR="00FF1163">
          <w:rPr>
            <w:noProof/>
            <w:webHidden/>
          </w:rPr>
          <w:t>59</w:t>
        </w:r>
        <w:r w:rsidR="00BA35D1">
          <w:rPr>
            <w:noProof/>
            <w:webHidden/>
          </w:rPr>
          <w:fldChar w:fldCharType="end"/>
        </w:r>
      </w:hyperlink>
    </w:p>
    <w:p w:rsidR="00BA35D1" w:rsidRDefault="00EF02C8" w:rsidP="009F7C98">
      <w:pPr>
        <w:pStyle w:val="Tabladeilustraciones"/>
        <w:tabs>
          <w:tab w:val="right" w:leader="dot" w:pos="9060"/>
        </w:tabs>
        <w:spacing w:after="120" w:line="276" w:lineRule="auto"/>
        <w:rPr>
          <w:rFonts w:eastAsiaTheme="minorEastAsia"/>
          <w:noProof/>
          <w:lang w:val="es-CO" w:eastAsia="es-CO"/>
        </w:rPr>
      </w:pPr>
      <w:hyperlink w:anchor="_Toc463272808" w:history="1">
        <w:r w:rsidR="00BA35D1" w:rsidRPr="007C2FE6">
          <w:rPr>
            <w:rStyle w:val="Hipervnculo"/>
            <w:rFonts w:ascii="Arial" w:hAnsi="Arial" w:cs="Arial"/>
            <w:b/>
            <w:noProof/>
          </w:rPr>
          <w:t xml:space="preserve">Gráfica 30. </w:t>
        </w:r>
        <w:r w:rsidR="00BA35D1" w:rsidRPr="007C2FE6">
          <w:rPr>
            <w:rStyle w:val="Hipervnculo"/>
            <w:rFonts w:ascii="Arial" w:eastAsia="Times New Roman" w:hAnsi="Arial" w:cs="Arial"/>
            <w:bCs/>
            <w:noProof/>
            <w:lang w:val="es-CO" w:eastAsia="es-CO"/>
          </w:rPr>
          <w:t>Asignación de cupos Centros zonales de Cáqueza y Chocontá para la modalidad Apoyo y Fortalecimiento a la Familia</w:t>
        </w:r>
        <w:r w:rsidR="00BA35D1">
          <w:rPr>
            <w:noProof/>
            <w:webHidden/>
          </w:rPr>
          <w:tab/>
        </w:r>
        <w:r w:rsidR="00BA35D1">
          <w:rPr>
            <w:noProof/>
            <w:webHidden/>
          </w:rPr>
          <w:fldChar w:fldCharType="begin"/>
        </w:r>
        <w:r w:rsidR="00BA35D1">
          <w:rPr>
            <w:noProof/>
            <w:webHidden/>
          </w:rPr>
          <w:instrText xml:space="preserve"> PAGEREF _Toc463272808 \h </w:instrText>
        </w:r>
        <w:r w:rsidR="00BA35D1">
          <w:rPr>
            <w:noProof/>
            <w:webHidden/>
          </w:rPr>
        </w:r>
        <w:r w:rsidR="00BA35D1">
          <w:rPr>
            <w:noProof/>
            <w:webHidden/>
          </w:rPr>
          <w:fldChar w:fldCharType="separate"/>
        </w:r>
        <w:r w:rsidR="00FF1163">
          <w:rPr>
            <w:noProof/>
            <w:webHidden/>
          </w:rPr>
          <w:t>64</w:t>
        </w:r>
        <w:r w:rsidR="00BA35D1">
          <w:rPr>
            <w:noProof/>
            <w:webHidden/>
          </w:rPr>
          <w:fldChar w:fldCharType="end"/>
        </w:r>
      </w:hyperlink>
    </w:p>
    <w:p w:rsidR="00BA35D1" w:rsidRDefault="00EF02C8" w:rsidP="009F7C98">
      <w:pPr>
        <w:pStyle w:val="Tabladeilustraciones"/>
        <w:tabs>
          <w:tab w:val="right" w:leader="dot" w:pos="9060"/>
        </w:tabs>
        <w:spacing w:after="120" w:line="276" w:lineRule="auto"/>
        <w:rPr>
          <w:rFonts w:eastAsiaTheme="minorEastAsia"/>
          <w:noProof/>
          <w:lang w:val="es-CO" w:eastAsia="es-CO"/>
        </w:rPr>
      </w:pPr>
      <w:hyperlink w:anchor="_Toc463272809" w:history="1">
        <w:r w:rsidR="00BA35D1" w:rsidRPr="007C2FE6">
          <w:rPr>
            <w:rStyle w:val="Hipervnculo"/>
            <w:rFonts w:ascii="Arial" w:hAnsi="Arial" w:cs="Arial"/>
            <w:b/>
            <w:noProof/>
          </w:rPr>
          <w:t xml:space="preserve">Gráfica 31. </w:t>
        </w:r>
        <w:r w:rsidR="00BA35D1" w:rsidRPr="007C2FE6">
          <w:rPr>
            <w:rStyle w:val="Hipervnculo"/>
            <w:rFonts w:ascii="Arial" w:eastAsia="Times New Roman" w:hAnsi="Arial" w:cs="Arial"/>
            <w:bCs/>
            <w:noProof/>
            <w:lang w:val="es-CO" w:eastAsia="es-CO"/>
          </w:rPr>
          <w:t>Asignación de cupos Centros zonales de Gacheta y Facatativá para la modalidad Apoyo y Fortalecimiento a la Familia</w:t>
        </w:r>
        <w:r w:rsidR="00BA35D1">
          <w:rPr>
            <w:noProof/>
            <w:webHidden/>
          </w:rPr>
          <w:tab/>
        </w:r>
        <w:r w:rsidR="00BA35D1">
          <w:rPr>
            <w:noProof/>
            <w:webHidden/>
          </w:rPr>
          <w:fldChar w:fldCharType="begin"/>
        </w:r>
        <w:r w:rsidR="00BA35D1">
          <w:rPr>
            <w:noProof/>
            <w:webHidden/>
          </w:rPr>
          <w:instrText xml:space="preserve"> PAGEREF _Toc463272809 \h </w:instrText>
        </w:r>
        <w:r w:rsidR="00BA35D1">
          <w:rPr>
            <w:noProof/>
            <w:webHidden/>
          </w:rPr>
        </w:r>
        <w:r w:rsidR="00BA35D1">
          <w:rPr>
            <w:noProof/>
            <w:webHidden/>
          </w:rPr>
          <w:fldChar w:fldCharType="separate"/>
        </w:r>
        <w:r w:rsidR="00FF1163">
          <w:rPr>
            <w:noProof/>
            <w:webHidden/>
          </w:rPr>
          <w:t>64</w:t>
        </w:r>
        <w:r w:rsidR="00BA35D1">
          <w:rPr>
            <w:noProof/>
            <w:webHidden/>
          </w:rPr>
          <w:fldChar w:fldCharType="end"/>
        </w:r>
      </w:hyperlink>
    </w:p>
    <w:p w:rsidR="00BA35D1" w:rsidRDefault="00EF02C8" w:rsidP="009F7C98">
      <w:pPr>
        <w:pStyle w:val="Tabladeilustraciones"/>
        <w:tabs>
          <w:tab w:val="right" w:leader="dot" w:pos="9060"/>
        </w:tabs>
        <w:spacing w:after="120" w:line="276" w:lineRule="auto"/>
        <w:rPr>
          <w:rFonts w:eastAsiaTheme="minorEastAsia"/>
          <w:noProof/>
          <w:lang w:val="es-CO" w:eastAsia="es-CO"/>
        </w:rPr>
      </w:pPr>
      <w:hyperlink w:anchor="_Toc463272810" w:history="1">
        <w:r w:rsidR="00BA35D1" w:rsidRPr="007C2FE6">
          <w:rPr>
            <w:rStyle w:val="Hipervnculo"/>
            <w:rFonts w:ascii="Arial" w:hAnsi="Arial" w:cs="Arial"/>
            <w:b/>
            <w:noProof/>
          </w:rPr>
          <w:t>Gráfica 32.</w:t>
        </w:r>
        <w:r w:rsidR="00BA35D1" w:rsidRPr="007C2FE6">
          <w:rPr>
            <w:rStyle w:val="Hipervnculo"/>
            <w:rFonts w:ascii="Arial" w:hAnsi="Arial" w:cs="Arial"/>
            <w:noProof/>
          </w:rPr>
          <w:t xml:space="preserve"> </w:t>
        </w:r>
        <w:r w:rsidR="00BA35D1" w:rsidRPr="007C2FE6">
          <w:rPr>
            <w:rStyle w:val="Hipervnculo"/>
            <w:rFonts w:ascii="Arial" w:eastAsia="Times New Roman" w:hAnsi="Arial" w:cs="Arial"/>
            <w:bCs/>
            <w:noProof/>
            <w:lang w:val="es-CO" w:eastAsia="es-CO"/>
          </w:rPr>
          <w:t>Asignación de cupos centros zonales de Fusagasugá y Girardot para                   la modalidad Apoyo y Fortalecimiento a la Familia</w:t>
        </w:r>
        <w:r w:rsidR="00BA35D1">
          <w:rPr>
            <w:noProof/>
            <w:webHidden/>
          </w:rPr>
          <w:tab/>
        </w:r>
        <w:r w:rsidR="00BA35D1">
          <w:rPr>
            <w:noProof/>
            <w:webHidden/>
          </w:rPr>
          <w:fldChar w:fldCharType="begin"/>
        </w:r>
        <w:r w:rsidR="00BA35D1">
          <w:rPr>
            <w:noProof/>
            <w:webHidden/>
          </w:rPr>
          <w:instrText xml:space="preserve"> PAGEREF _Toc463272810 \h </w:instrText>
        </w:r>
        <w:r w:rsidR="00BA35D1">
          <w:rPr>
            <w:noProof/>
            <w:webHidden/>
          </w:rPr>
        </w:r>
        <w:r w:rsidR="00BA35D1">
          <w:rPr>
            <w:noProof/>
            <w:webHidden/>
          </w:rPr>
          <w:fldChar w:fldCharType="separate"/>
        </w:r>
        <w:r w:rsidR="00FF1163">
          <w:rPr>
            <w:noProof/>
            <w:webHidden/>
          </w:rPr>
          <w:t>65</w:t>
        </w:r>
        <w:r w:rsidR="00BA35D1">
          <w:rPr>
            <w:noProof/>
            <w:webHidden/>
          </w:rPr>
          <w:fldChar w:fldCharType="end"/>
        </w:r>
      </w:hyperlink>
    </w:p>
    <w:p w:rsidR="00BA35D1" w:rsidRDefault="00EF02C8" w:rsidP="009F7C98">
      <w:pPr>
        <w:pStyle w:val="Tabladeilustraciones"/>
        <w:tabs>
          <w:tab w:val="right" w:leader="dot" w:pos="9060"/>
        </w:tabs>
        <w:spacing w:after="120" w:line="276" w:lineRule="auto"/>
        <w:rPr>
          <w:rFonts w:eastAsiaTheme="minorEastAsia"/>
          <w:noProof/>
          <w:lang w:val="es-CO" w:eastAsia="es-CO"/>
        </w:rPr>
      </w:pPr>
      <w:hyperlink w:anchor="_Toc463272811" w:history="1">
        <w:r w:rsidR="00BA35D1" w:rsidRPr="007C2FE6">
          <w:rPr>
            <w:rStyle w:val="Hipervnculo"/>
            <w:rFonts w:ascii="Arial" w:hAnsi="Arial" w:cs="Arial"/>
            <w:b/>
            <w:noProof/>
          </w:rPr>
          <w:t xml:space="preserve">Gráfica 33. </w:t>
        </w:r>
        <w:r w:rsidR="00BA35D1" w:rsidRPr="007C2FE6">
          <w:rPr>
            <w:rStyle w:val="Hipervnculo"/>
            <w:rFonts w:ascii="Arial" w:eastAsia="Times New Roman" w:hAnsi="Arial" w:cs="Arial"/>
            <w:bCs/>
            <w:noProof/>
            <w:lang w:val="es-CO" w:eastAsia="es-CO"/>
          </w:rPr>
          <w:t>Asignación de cupos Centros zonales de La Mesa y Pacho                               para la modalidad Apoyo y Fortalecimiento a la Familia</w:t>
        </w:r>
        <w:r w:rsidR="00BA35D1">
          <w:rPr>
            <w:noProof/>
            <w:webHidden/>
          </w:rPr>
          <w:tab/>
        </w:r>
        <w:r w:rsidR="00BA35D1">
          <w:rPr>
            <w:noProof/>
            <w:webHidden/>
          </w:rPr>
          <w:fldChar w:fldCharType="begin"/>
        </w:r>
        <w:r w:rsidR="00BA35D1">
          <w:rPr>
            <w:noProof/>
            <w:webHidden/>
          </w:rPr>
          <w:instrText xml:space="preserve"> PAGEREF _Toc463272811 \h </w:instrText>
        </w:r>
        <w:r w:rsidR="00BA35D1">
          <w:rPr>
            <w:noProof/>
            <w:webHidden/>
          </w:rPr>
        </w:r>
        <w:r w:rsidR="00BA35D1">
          <w:rPr>
            <w:noProof/>
            <w:webHidden/>
          </w:rPr>
          <w:fldChar w:fldCharType="separate"/>
        </w:r>
        <w:r w:rsidR="00FF1163">
          <w:rPr>
            <w:noProof/>
            <w:webHidden/>
          </w:rPr>
          <w:t>65</w:t>
        </w:r>
        <w:r w:rsidR="00BA35D1">
          <w:rPr>
            <w:noProof/>
            <w:webHidden/>
          </w:rPr>
          <w:fldChar w:fldCharType="end"/>
        </w:r>
      </w:hyperlink>
    </w:p>
    <w:p w:rsidR="00BA35D1" w:rsidRDefault="00EF02C8" w:rsidP="009F7C98">
      <w:pPr>
        <w:pStyle w:val="Tabladeilustraciones"/>
        <w:tabs>
          <w:tab w:val="right" w:leader="dot" w:pos="9060"/>
        </w:tabs>
        <w:spacing w:after="120" w:line="276" w:lineRule="auto"/>
        <w:rPr>
          <w:rFonts w:eastAsiaTheme="minorEastAsia"/>
          <w:noProof/>
          <w:lang w:val="es-CO" w:eastAsia="es-CO"/>
        </w:rPr>
      </w:pPr>
      <w:hyperlink w:anchor="_Toc463272812" w:history="1">
        <w:r w:rsidR="00BA35D1" w:rsidRPr="007C2FE6">
          <w:rPr>
            <w:rStyle w:val="Hipervnculo"/>
            <w:rFonts w:ascii="Arial" w:hAnsi="Arial" w:cs="Arial"/>
            <w:b/>
            <w:noProof/>
          </w:rPr>
          <w:t xml:space="preserve">Gráfica 34. </w:t>
        </w:r>
        <w:r w:rsidR="00BA35D1" w:rsidRPr="007C2FE6">
          <w:rPr>
            <w:rStyle w:val="Hipervnculo"/>
            <w:rFonts w:ascii="Arial" w:eastAsia="Times New Roman" w:hAnsi="Arial" w:cs="Arial"/>
            <w:bCs/>
            <w:noProof/>
            <w:lang w:val="es-CO" w:eastAsia="es-CO"/>
          </w:rPr>
          <w:t>Asignación de cupos centros zonales de San Juan de Rioseco y Soacha           para la modalidad Apoyo y Fortalecimiento a la Familia</w:t>
        </w:r>
        <w:r w:rsidR="00BA35D1">
          <w:rPr>
            <w:noProof/>
            <w:webHidden/>
          </w:rPr>
          <w:tab/>
        </w:r>
        <w:r w:rsidR="00BA35D1">
          <w:rPr>
            <w:noProof/>
            <w:webHidden/>
          </w:rPr>
          <w:fldChar w:fldCharType="begin"/>
        </w:r>
        <w:r w:rsidR="00BA35D1">
          <w:rPr>
            <w:noProof/>
            <w:webHidden/>
          </w:rPr>
          <w:instrText xml:space="preserve"> PAGEREF _Toc463272812 \h </w:instrText>
        </w:r>
        <w:r w:rsidR="00BA35D1">
          <w:rPr>
            <w:noProof/>
            <w:webHidden/>
          </w:rPr>
        </w:r>
        <w:r w:rsidR="00BA35D1">
          <w:rPr>
            <w:noProof/>
            <w:webHidden/>
          </w:rPr>
          <w:fldChar w:fldCharType="separate"/>
        </w:r>
        <w:r w:rsidR="00FF1163">
          <w:rPr>
            <w:noProof/>
            <w:webHidden/>
          </w:rPr>
          <w:t>66</w:t>
        </w:r>
        <w:r w:rsidR="00BA35D1">
          <w:rPr>
            <w:noProof/>
            <w:webHidden/>
          </w:rPr>
          <w:fldChar w:fldCharType="end"/>
        </w:r>
      </w:hyperlink>
    </w:p>
    <w:p w:rsidR="00BA35D1" w:rsidRDefault="00EF02C8" w:rsidP="009F7C98">
      <w:pPr>
        <w:pStyle w:val="Tabladeilustraciones"/>
        <w:tabs>
          <w:tab w:val="right" w:leader="dot" w:pos="9060"/>
        </w:tabs>
        <w:spacing w:after="120" w:line="276" w:lineRule="auto"/>
        <w:rPr>
          <w:rFonts w:eastAsiaTheme="minorEastAsia"/>
          <w:noProof/>
          <w:lang w:val="es-CO" w:eastAsia="es-CO"/>
        </w:rPr>
      </w:pPr>
      <w:hyperlink w:anchor="_Toc463272813" w:history="1">
        <w:r w:rsidR="00BA35D1" w:rsidRPr="007C2FE6">
          <w:rPr>
            <w:rStyle w:val="Hipervnculo"/>
            <w:rFonts w:ascii="Arial" w:hAnsi="Arial" w:cs="Arial"/>
            <w:b/>
            <w:noProof/>
          </w:rPr>
          <w:t xml:space="preserve">Gráfica 35. </w:t>
        </w:r>
        <w:r w:rsidR="00BA35D1" w:rsidRPr="007C2FE6">
          <w:rPr>
            <w:rStyle w:val="Hipervnculo"/>
            <w:rFonts w:ascii="Arial" w:eastAsia="Times New Roman" w:hAnsi="Arial" w:cs="Arial"/>
            <w:bCs/>
            <w:noProof/>
            <w:lang w:val="es-CO" w:eastAsia="es-CO"/>
          </w:rPr>
          <w:t>Asignación de cupos centros zonales de Ubaté y Villeta                                    para la modalidad Apoyo y Fortalecimiento a la Familia</w:t>
        </w:r>
        <w:r w:rsidR="00BA35D1">
          <w:rPr>
            <w:noProof/>
            <w:webHidden/>
          </w:rPr>
          <w:tab/>
        </w:r>
        <w:r w:rsidR="00BA35D1">
          <w:rPr>
            <w:noProof/>
            <w:webHidden/>
          </w:rPr>
          <w:fldChar w:fldCharType="begin"/>
        </w:r>
        <w:r w:rsidR="00BA35D1">
          <w:rPr>
            <w:noProof/>
            <w:webHidden/>
          </w:rPr>
          <w:instrText xml:space="preserve"> PAGEREF _Toc463272813 \h </w:instrText>
        </w:r>
        <w:r w:rsidR="00BA35D1">
          <w:rPr>
            <w:noProof/>
            <w:webHidden/>
          </w:rPr>
        </w:r>
        <w:r w:rsidR="00BA35D1">
          <w:rPr>
            <w:noProof/>
            <w:webHidden/>
          </w:rPr>
          <w:fldChar w:fldCharType="separate"/>
        </w:r>
        <w:r w:rsidR="00FF1163">
          <w:rPr>
            <w:noProof/>
            <w:webHidden/>
          </w:rPr>
          <w:t>66</w:t>
        </w:r>
        <w:r w:rsidR="00BA35D1">
          <w:rPr>
            <w:noProof/>
            <w:webHidden/>
          </w:rPr>
          <w:fldChar w:fldCharType="end"/>
        </w:r>
      </w:hyperlink>
    </w:p>
    <w:p w:rsidR="00BA35D1" w:rsidRDefault="00EF02C8" w:rsidP="009F7C98">
      <w:pPr>
        <w:pStyle w:val="Tabladeilustraciones"/>
        <w:tabs>
          <w:tab w:val="right" w:leader="dot" w:pos="9060"/>
        </w:tabs>
        <w:spacing w:after="120" w:line="276" w:lineRule="auto"/>
        <w:rPr>
          <w:rFonts w:eastAsiaTheme="minorEastAsia"/>
          <w:noProof/>
          <w:lang w:val="es-CO" w:eastAsia="es-CO"/>
        </w:rPr>
      </w:pPr>
      <w:hyperlink w:anchor="_Toc463272814" w:history="1">
        <w:r w:rsidR="00BA35D1" w:rsidRPr="007C2FE6">
          <w:rPr>
            <w:rStyle w:val="Hipervnculo"/>
            <w:rFonts w:ascii="Arial" w:hAnsi="Arial" w:cs="Arial"/>
            <w:b/>
            <w:noProof/>
          </w:rPr>
          <w:t>Gráfica 36.</w:t>
        </w:r>
        <w:r w:rsidR="00BA35D1" w:rsidRPr="007C2FE6">
          <w:rPr>
            <w:rStyle w:val="Hipervnculo"/>
            <w:rFonts w:ascii="Arial" w:hAnsi="Arial" w:cs="Arial"/>
            <w:noProof/>
          </w:rPr>
          <w:t xml:space="preserve"> </w:t>
        </w:r>
        <w:r w:rsidR="00BA35D1" w:rsidRPr="007C2FE6">
          <w:rPr>
            <w:rStyle w:val="Hipervnculo"/>
            <w:rFonts w:ascii="Arial" w:eastAsia="Times New Roman" w:hAnsi="Arial" w:cs="Arial"/>
            <w:bCs/>
            <w:noProof/>
            <w:lang w:val="es-CO" w:eastAsia="es-CO"/>
          </w:rPr>
          <w:t>Asignación de cupos centro zonal Zipaquirá para la modalidad                        Apoyo y Fortalecimiento a la Familia</w:t>
        </w:r>
        <w:r w:rsidR="00BA35D1">
          <w:rPr>
            <w:noProof/>
            <w:webHidden/>
          </w:rPr>
          <w:tab/>
        </w:r>
        <w:r w:rsidR="00BA35D1">
          <w:rPr>
            <w:noProof/>
            <w:webHidden/>
          </w:rPr>
          <w:fldChar w:fldCharType="begin"/>
        </w:r>
        <w:r w:rsidR="00BA35D1">
          <w:rPr>
            <w:noProof/>
            <w:webHidden/>
          </w:rPr>
          <w:instrText xml:space="preserve"> PAGEREF _Toc463272814 \h </w:instrText>
        </w:r>
        <w:r w:rsidR="00BA35D1">
          <w:rPr>
            <w:noProof/>
            <w:webHidden/>
          </w:rPr>
        </w:r>
        <w:r w:rsidR="00BA35D1">
          <w:rPr>
            <w:noProof/>
            <w:webHidden/>
          </w:rPr>
          <w:fldChar w:fldCharType="separate"/>
        </w:r>
        <w:r w:rsidR="00FF1163">
          <w:rPr>
            <w:noProof/>
            <w:webHidden/>
          </w:rPr>
          <w:t>67</w:t>
        </w:r>
        <w:r w:rsidR="00BA35D1">
          <w:rPr>
            <w:noProof/>
            <w:webHidden/>
          </w:rPr>
          <w:fldChar w:fldCharType="end"/>
        </w:r>
      </w:hyperlink>
    </w:p>
    <w:p w:rsidR="00BA35D1" w:rsidRDefault="00EF02C8" w:rsidP="009F7C98">
      <w:pPr>
        <w:pStyle w:val="Tabladeilustraciones"/>
        <w:tabs>
          <w:tab w:val="right" w:leader="dot" w:pos="9060"/>
        </w:tabs>
        <w:spacing w:after="120" w:line="276" w:lineRule="auto"/>
        <w:rPr>
          <w:rFonts w:eastAsiaTheme="minorEastAsia"/>
          <w:noProof/>
          <w:lang w:val="es-CO" w:eastAsia="es-CO"/>
        </w:rPr>
      </w:pPr>
      <w:hyperlink w:anchor="_Toc463272815" w:history="1">
        <w:r w:rsidR="00BA35D1" w:rsidRPr="007C2FE6">
          <w:rPr>
            <w:rStyle w:val="Hipervnculo"/>
            <w:rFonts w:ascii="Arial" w:hAnsi="Arial" w:cs="Arial"/>
            <w:b/>
            <w:noProof/>
          </w:rPr>
          <w:t>Gráfica 37.</w:t>
        </w:r>
        <w:r w:rsidR="00BA35D1" w:rsidRPr="007C2FE6">
          <w:rPr>
            <w:rStyle w:val="Hipervnculo"/>
            <w:rFonts w:ascii="Arial" w:hAnsi="Arial" w:cs="Arial"/>
            <w:noProof/>
          </w:rPr>
          <w:t xml:space="preserve"> </w:t>
        </w:r>
        <w:r w:rsidR="00BA35D1" w:rsidRPr="007C2FE6">
          <w:rPr>
            <w:rStyle w:val="Hipervnculo"/>
            <w:rFonts w:ascii="Arial" w:eastAsia="Times New Roman" w:hAnsi="Arial" w:cs="Arial"/>
            <w:bCs/>
            <w:noProof/>
            <w:lang w:val="es-CO" w:eastAsia="es-CO"/>
          </w:rPr>
          <w:t>Programación presupuestal para el Programa Generaciones con Bienestar</w:t>
        </w:r>
        <w:r w:rsidR="00BA35D1">
          <w:rPr>
            <w:noProof/>
            <w:webHidden/>
          </w:rPr>
          <w:tab/>
        </w:r>
        <w:r w:rsidR="00BA35D1">
          <w:rPr>
            <w:noProof/>
            <w:webHidden/>
          </w:rPr>
          <w:fldChar w:fldCharType="begin"/>
        </w:r>
        <w:r w:rsidR="00BA35D1">
          <w:rPr>
            <w:noProof/>
            <w:webHidden/>
          </w:rPr>
          <w:instrText xml:space="preserve"> PAGEREF _Toc463272815 \h </w:instrText>
        </w:r>
        <w:r w:rsidR="00BA35D1">
          <w:rPr>
            <w:noProof/>
            <w:webHidden/>
          </w:rPr>
        </w:r>
        <w:r w:rsidR="00BA35D1">
          <w:rPr>
            <w:noProof/>
            <w:webHidden/>
          </w:rPr>
          <w:fldChar w:fldCharType="separate"/>
        </w:r>
        <w:r w:rsidR="00FF1163">
          <w:rPr>
            <w:noProof/>
            <w:webHidden/>
          </w:rPr>
          <w:t>69</w:t>
        </w:r>
        <w:r w:rsidR="00BA35D1">
          <w:rPr>
            <w:noProof/>
            <w:webHidden/>
          </w:rPr>
          <w:fldChar w:fldCharType="end"/>
        </w:r>
      </w:hyperlink>
    </w:p>
    <w:p w:rsidR="00BA35D1" w:rsidRDefault="00EF02C8" w:rsidP="009F7C98">
      <w:pPr>
        <w:pStyle w:val="Tabladeilustraciones"/>
        <w:tabs>
          <w:tab w:val="right" w:leader="dot" w:pos="9060"/>
        </w:tabs>
        <w:spacing w:after="120" w:line="276" w:lineRule="auto"/>
        <w:rPr>
          <w:rFonts w:eastAsiaTheme="minorEastAsia"/>
          <w:noProof/>
          <w:lang w:val="es-CO" w:eastAsia="es-CO"/>
        </w:rPr>
      </w:pPr>
      <w:hyperlink w:anchor="_Toc463272816" w:history="1">
        <w:r w:rsidR="00BA35D1" w:rsidRPr="007C2FE6">
          <w:rPr>
            <w:rStyle w:val="Hipervnculo"/>
            <w:rFonts w:ascii="Arial" w:hAnsi="Arial" w:cs="Arial"/>
            <w:b/>
            <w:noProof/>
          </w:rPr>
          <w:t>Gráfica 38.</w:t>
        </w:r>
        <w:r w:rsidR="00BA35D1" w:rsidRPr="007C2FE6">
          <w:rPr>
            <w:rStyle w:val="Hipervnculo"/>
            <w:rFonts w:ascii="Arial" w:hAnsi="Arial" w:cs="Arial"/>
            <w:noProof/>
          </w:rPr>
          <w:t xml:space="preserve"> </w:t>
        </w:r>
        <w:r w:rsidR="00BA35D1" w:rsidRPr="007C2FE6">
          <w:rPr>
            <w:rStyle w:val="Hipervnculo"/>
            <w:rFonts w:ascii="Arial" w:eastAsia="Times New Roman" w:hAnsi="Arial" w:cs="Arial"/>
            <w:bCs/>
            <w:noProof/>
            <w:lang w:val="es-CO" w:eastAsia="es-CO"/>
          </w:rPr>
          <w:t>Centro Zonal Cáqueza y Chocontá</w:t>
        </w:r>
        <w:r w:rsidR="00BA35D1">
          <w:rPr>
            <w:noProof/>
            <w:webHidden/>
          </w:rPr>
          <w:tab/>
        </w:r>
        <w:r w:rsidR="00BA35D1">
          <w:rPr>
            <w:noProof/>
            <w:webHidden/>
          </w:rPr>
          <w:fldChar w:fldCharType="begin"/>
        </w:r>
        <w:r w:rsidR="00BA35D1">
          <w:rPr>
            <w:noProof/>
            <w:webHidden/>
          </w:rPr>
          <w:instrText xml:space="preserve"> PAGEREF _Toc463272816 \h </w:instrText>
        </w:r>
        <w:r w:rsidR="00BA35D1">
          <w:rPr>
            <w:noProof/>
            <w:webHidden/>
          </w:rPr>
        </w:r>
        <w:r w:rsidR="00BA35D1">
          <w:rPr>
            <w:noProof/>
            <w:webHidden/>
          </w:rPr>
          <w:fldChar w:fldCharType="separate"/>
        </w:r>
        <w:r w:rsidR="00FF1163">
          <w:rPr>
            <w:noProof/>
            <w:webHidden/>
          </w:rPr>
          <w:t>72</w:t>
        </w:r>
        <w:r w:rsidR="00BA35D1">
          <w:rPr>
            <w:noProof/>
            <w:webHidden/>
          </w:rPr>
          <w:fldChar w:fldCharType="end"/>
        </w:r>
      </w:hyperlink>
    </w:p>
    <w:p w:rsidR="00BA35D1" w:rsidRDefault="00EF02C8" w:rsidP="009F7C98">
      <w:pPr>
        <w:pStyle w:val="Tabladeilustraciones"/>
        <w:tabs>
          <w:tab w:val="right" w:leader="dot" w:pos="9060"/>
        </w:tabs>
        <w:spacing w:after="120" w:line="276" w:lineRule="auto"/>
        <w:rPr>
          <w:rFonts w:eastAsiaTheme="minorEastAsia"/>
          <w:noProof/>
          <w:lang w:val="es-CO" w:eastAsia="es-CO"/>
        </w:rPr>
      </w:pPr>
      <w:hyperlink w:anchor="_Toc463272817" w:history="1">
        <w:r w:rsidR="00BA35D1" w:rsidRPr="007C2FE6">
          <w:rPr>
            <w:rStyle w:val="Hipervnculo"/>
            <w:rFonts w:ascii="Arial" w:hAnsi="Arial" w:cs="Arial"/>
            <w:b/>
            <w:noProof/>
          </w:rPr>
          <w:t>Gráfica 39.</w:t>
        </w:r>
        <w:r w:rsidR="00BA35D1" w:rsidRPr="007C2FE6">
          <w:rPr>
            <w:rStyle w:val="Hipervnculo"/>
            <w:rFonts w:ascii="Arial" w:hAnsi="Arial" w:cs="Arial"/>
            <w:noProof/>
          </w:rPr>
          <w:t xml:space="preserve"> </w:t>
        </w:r>
        <w:r w:rsidR="00BA35D1" w:rsidRPr="007C2FE6">
          <w:rPr>
            <w:rStyle w:val="Hipervnculo"/>
            <w:rFonts w:ascii="Arial" w:eastAsia="Times New Roman" w:hAnsi="Arial" w:cs="Arial"/>
            <w:bCs/>
            <w:noProof/>
            <w:lang w:val="es-CO" w:eastAsia="es-CO"/>
          </w:rPr>
          <w:t>Centro Zonal Facatativá y Fusagasugá</w:t>
        </w:r>
        <w:r w:rsidR="00BA35D1">
          <w:rPr>
            <w:noProof/>
            <w:webHidden/>
          </w:rPr>
          <w:tab/>
        </w:r>
        <w:r w:rsidR="00BA35D1">
          <w:rPr>
            <w:noProof/>
            <w:webHidden/>
          </w:rPr>
          <w:fldChar w:fldCharType="begin"/>
        </w:r>
        <w:r w:rsidR="00BA35D1">
          <w:rPr>
            <w:noProof/>
            <w:webHidden/>
          </w:rPr>
          <w:instrText xml:space="preserve"> PAGEREF _Toc463272817 \h </w:instrText>
        </w:r>
        <w:r w:rsidR="00BA35D1">
          <w:rPr>
            <w:noProof/>
            <w:webHidden/>
          </w:rPr>
        </w:r>
        <w:r w:rsidR="00BA35D1">
          <w:rPr>
            <w:noProof/>
            <w:webHidden/>
          </w:rPr>
          <w:fldChar w:fldCharType="separate"/>
        </w:r>
        <w:r w:rsidR="00FF1163">
          <w:rPr>
            <w:noProof/>
            <w:webHidden/>
          </w:rPr>
          <w:t>73</w:t>
        </w:r>
        <w:r w:rsidR="00BA35D1">
          <w:rPr>
            <w:noProof/>
            <w:webHidden/>
          </w:rPr>
          <w:fldChar w:fldCharType="end"/>
        </w:r>
      </w:hyperlink>
    </w:p>
    <w:p w:rsidR="00BA35D1" w:rsidRDefault="00EF02C8" w:rsidP="009F7C98">
      <w:pPr>
        <w:pStyle w:val="Tabladeilustraciones"/>
        <w:tabs>
          <w:tab w:val="right" w:leader="dot" w:pos="9060"/>
        </w:tabs>
        <w:spacing w:after="120" w:line="276" w:lineRule="auto"/>
        <w:rPr>
          <w:rFonts w:eastAsiaTheme="minorEastAsia"/>
          <w:noProof/>
          <w:lang w:val="es-CO" w:eastAsia="es-CO"/>
        </w:rPr>
      </w:pPr>
      <w:hyperlink w:anchor="_Toc463272818" w:history="1">
        <w:r w:rsidR="00BA35D1" w:rsidRPr="007C2FE6">
          <w:rPr>
            <w:rStyle w:val="Hipervnculo"/>
            <w:rFonts w:ascii="Arial" w:hAnsi="Arial" w:cs="Arial"/>
            <w:b/>
            <w:noProof/>
          </w:rPr>
          <w:t xml:space="preserve">Gráfica 40. </w:t>
        </w:r>
        <w:r w:rsidR="00BA35D1" w:rsidRPr="007C2FE6">
          <w:rPr>
            <w:rStyle w:val="Hipervnculo"/>
            <w:rFonts w:ascii="Arial" w:eastAsia="Times New Roman" w:hAnsi="Arial" w:cs="Arial"/>
            <w:bCs/>
            <w:noProof/>
            <w:lang w:val="es-CO" w:eastAsia="es-CO"/>
          </w:rPr>
          <w:t>Centro Zonal Gachetá y Girardot</w:t>
        </w:r>
        <w:r w:rsidR="00BA35D1">
          <w:rPr>
            <w:noProof/>
            <w:webHidden/>
          </w:rPr>
          <w:tab/>
        </w:r>
        <w:r w:rsidR="00BA35D1">
          <w:rPr>
            <w:noProof/>
            <w:webHidden/>
          </w:rPr>
          <w:fldChar w:fldCharType="begin"/>
        </w:r>
        <w:r w:rsidR="00BA35D1">
          <w:rPr>
            <w:noProof/>
            <w:webHidden/>
          </w:rPr>
          <w:instrText xml:space="preserve"> PAGEREF _Toc463272818 \h </w:instrText>
        </w:r>
        <w:r w:rsidR="00BA35D1">
          <w:rPr>
            <w:noProof/>
            <w:webHidden/>
          </w:rPr>
        </w:r>
        <w:r w:rsidR="00BA35D1">
          <w:rPr>
            <w:noProof/>
            <w:webHidden/>
          </w:rPr>
          <w:fldChar w:fldCharType="separate"/>
        </w:r>
        <w:r w:rsidR="00FF1163">
          <w:rPr>
            <w:noProof/>
            <w:webHidden/>
          </w:rPr>
          <w:t>73</w:t>
        </w:r>
        <w:r w:rsidR="00BA35D1">
          <w:rPr>
            <w:noProof/>
            <w:webHidden/>
          </w:rPr>
          <w:fldChar w:fldCharType="end"/>
        </w:r>
      </w:hyperlink>
    </w:p>
    <w:p w:rsidR="00BA35D1" w:rsidRDefault="00EF02C8" w:rsidP="009F7C98">
      <w:pPr>
        <w:pStyle w:val="Tabladeilustraciones"/>
        <w:tabs>
          <w:tab w:val="right" w:leader="dot" w:pos="9060"/>
        </w:tabs>
        <w:spacing w:after="120" w:line="276" w:lineRule="auto"/>
        <w:rPr>
          <w:rFonts w:eastAsiaTheme="minorEastAsia"/>
          <w:noProof/>
          <w:lang w:val="es-CO" w:eastAsia="es-CO"/>
        </w:rPr>
      </w:pPr>
      <w:hyperlink w:anchor="_Toc463272819" w:history="1">
        <w:r w:rsidR="00BA35D1" w:rsidRPr="007C2FE6">
          <w:rPr>
            <w:rStyle w:val="Hipervnculo"/>
            <w:rFonts w:ascii="Arial" w:hAnsi="Arial" w:cs="Arial"/>
            <w:b/>
            <w:noProof/>
          </w:rPr>
          <w:t>Gráfica 41.</w:t>
        </w:r>
        <w:r w:rsidR="00BA35D1" w:rsidRPr="007C2FE6">
          <w:rPr>
            <w:rStyle w:val="Hipervnculo"/>
            <w:rFonts w:ascii="Arial" w:hAnsi="Arial" w:cs="Arial"/>
            <w:noProof/>
          </w:rPr>
          <w:t xml:space="preserve"> </w:t>
        </w:r>
        <w:r w:rsidR="00BA35D1" w:rsidRPr="007C2FE6">
          <w:rPr>
            <w:rStyle w:val="Hipervnculo"/>
            <w:rFonts w:ascii="Arial" w:eastAsia="Times New Roman" w:hAnsi="Arial" w:cs="Arial"/>
            <w:bCs/>
            <w:noProof/>
            <w:lang w:val="es-CO" w:eastAsia="es-CO"/>
          </w:rPr>
          <w:t>Centro Zonal La Mesa y Pacho</w:t>
        </w:r>
        <w:r w:rsidR="00BA35D1">
          <w:rPr>
            <w:noProof/>
            <w:webHidden/>
          </w:rPr>
          <w:tab/>
        </w:r>
        <w:r w:rsidR="00BA35D1">
          <w:rPr>
            <w:noProof/>
            <w:webHidden/>
          </w:rPr>
          <w:fldChar w:fldCharType="begin"/>
        </w:r>
        <w:r w:rsidR="00BA35D1">
          <w:rPr>
            <w:noProof/>
            <w:webHidden/>
          </w:rPr>
          <w:instrText xml:space="preserve"> PAGEREF _Toc463272819 \h </w:instrText>
        </w:r>
        <w:r w:rsidR="00BA35D1">
          <w:rPr>
            <w:noProof/>
            <w:webHidden/>
          </w:rPr>
        </w:r>
        <w:r w:rsidR="00BA35D1">
          <w:rPr>
            <w:noProof/>
            <w:webHidden/>
          </w:rPr>
          <w:fldChar w:fldCharType="separate"/>
        </w:r>
        <w:r w:rsidR="00FF1163">
          <w:rPr>
            <w:noProof/>
            <w:webHidden/>
          </w:rPr>
          <w:t>74</w:t>
        </w:r>
        <w:r w:rsidR="00BA35D1">
          <w:rPr>
            <w:noProof/>
            <w:webHidden/>
          </w:rPr>
          <w:fldChar w:fldCharType="end"/>
        </w:r>
      </w:hyperlink>
    </w:p>
    <w:p w:rsidR="00BA35D1" w:rsidRDefault="00EF02C8" w:rsidP="009F7C98">
      <w:pPr>
        <w:pStyle w:val="Tabladeilustraciones"/>
        <w:tabs>
          <w:tab w:val="right" w:leader="dot" w:pos="9060"/>
        </w:tabs>
        <w:spacing w:after="120" w:line="276" w:lineRule="auto"/>
        <w:rPr>
          <w:rFonts w:eastAsiaTheme="minorEastAsia"/>
          <w:noProof/>
          <w:lang w:val="es-CO" w:eastAsia="es-CO"/>
        </w:rPr>
      </w:pPr>
      <w:hyperlink w:anchor="_Toc463272820" w:history="1">
        <w:r w:rsidR="00BA35D1" w:rsidRPr="007C2FE6">
          <w:rPr>
            <w:rStyle w:val="Hipervnculo"/>
            <w:rFonts w:ascii="Arial" w:hAnsi="Arial" w:cs="Arial"/>
            <w:b/>
            <w:noProof/>
          </w:rPr>
          <w:t xml:space="preserve">Gráfica 42. </w:t>
        </w:r>
        <w:r w:rsidR="00BA35D1" w:rsidRPr="007C2FE6">
          <w:rPr>
            <w:rStyle w:val="Hipervnculo"/>
            <w:rFonts w:ascii="Arial" w:eastAsia="Times New Roman" w:hAnsi="Arial" w:cs="Arial"/>
            <w:bCs/>
            <w:noProof/>
            <w:lang w:val="es-CO" w:eastAsia="es-CO"/>
          </w:rPr>
          <w:t>Centro zonal Ubaté y San Juan de Rioseco</w:t>
        </w:r>
        <w:r w:rsidR="00BA35D1">
          <w:rPr>
            <w:noProof/>
            <w:webHidden/>
          </w:rPr>
          <w:tab/>
        </w:r>
        <w:r w:rsidR="00BA35D1">
          <w:rPr>
            <w:noProof/>
            <w:webHidden/>
          </w:rPr>
          <w:fldChar w:fldCharType="begin"/>
        </w:r>
        <w:r w:rsidR="00BA35D1">
          <w:rPr>
            <w:noProof/>
            <w:webHidden/>
          </w:rPr>
          <w:instrText xml:space="preserve"> PAGEREF _Toc463272820 \h </w:instrText>
        </w:r>
        <w:r w:rsidR="00BA35D1">
          <w:rPr>
            <w:noProof/>
            <w:webHidden/>
          </w:rPr>
        </w:r>
        <w:r w:rsidR="00BA35D1">
          <w:rPr>
            <w:noProof/>
            <w:webHidden/>
          </w:rPr>
          <w:fldChar w:fldCharType="separate"/>
        </w:r>
        <w:r w:rsidR="00FF1163">
          <w:rPr>
            <w:noProof/>
            <w:webHidden/>
          </w:rPr>
          <w:t>74</w:t>
        </w:r>
        <w:r w:rsidR="00BA35D1">
          <w:rPr>
            <w:noProof/>
            <w:webHidden/>
          </w:rPr>
          <w:fldChar w:fldCharType="end"/>
        </w:r>
      </w:hyperlink>
    </w:p>
    <w:p w:rsidR="00BA35D1" w:rsidRDefault="00EF02C8" w:rsidP="009F7C98">
      <w:pPr>
        <w:pStyle w:val="Tabladeilustraciones"/>
        <w:tabs>
          <w:tab w:val="right" w:leader="dot" w:pos="9060"/>
        </w:tabs>
        <w:spacing w:after="120" w:line="276" w:lineRule="auto"/>
        <w:rPr>
          <w:rFonts w:eastAsiaTheme="minorEastAsia"/>
          <w:noProof/>
          <w:lang w:val="es-CO" w:eastAsia="es-CO"/>
        </w:rPr>
      </w:pPr>
      <w:hyperlink w:anchor="_Toc463272821" w:history="1">
        <w:r w:rsidR="00BA35D1" w:rsidRPr="007C2FE6">
          <w:rPr>
            <w:rStyle w:val="Hipervnculo"/>
            <w:rFonts w:ascii="Arial" w:hAnsi="Arial" w:cs="Arial"/>
            <w:b/>
            <w:noProof/>
          </w:rPr>
          <w:t>Gráfica 43.</w:t>
        </w:r>
        <w:r w:rsidR="00BA35D1" w:rsidRPr="007C2FE6">
          <w:rPr>
            <w:rStyle w:val="Hipervnculo"/>
            <w:rFonts w:ascii="Arial" w:hAnsi="Arial" w:cs="Arial"/>
            <w:noProof/>
          </w:rPr>
          <w:t xml:space="preserve"> </w:t>
        </w:r>
        <w:r w:rsidR="00BA35D1" w:rsidRPr="007C2FE6">
          <w:rPr>
            <w:rStyle w:val="Hipervnculo"/>
            <w:rFonts w:ascii="Arial" w:eastAsia="Times New Roman" w:hAnsi="Arial" w:cs="Arial"/>
            <w:bCs/>
            <w:noProof/>
            <w:lang w:val="es-CO" w:eastAsia="es-CO"/>
          </w:rPr>
          <w:t>Centro zonal Soacha y Villeta</w:t>
        </w:r>
        <w:r w:rsidR="00BA35D1">
          <w:rPr>
            <w:noProof/>
            <w:webHidden/>
          </w:rPr>
          <w:tab/>
        </w:r>
        <w:r w:rsidR="00BA35D1">
          <w:rPr>
            <w:noProof/>
            <w:webHidden/>
          </w:rPr>
          <w:fldChar w:fldCharType="begin"/>
        </w:r>
        <w:r w:rsidR="00BA35D1">
          <w:rPr>
            <w:noProof/>
            <w:webHidden/>
          </w:rPr>
          <w:instrText xml:space="preserve"> PAGEREF _Toc463272821 \h </w:instrText>
        </w:r>
        <w:r w:rsidR="00BA35D1">
          <w:rPr>
            <w:noProof/>
            <w:webHidden/>
          </w:rPr>
        </w:r>
        <w:r w:rsidR="00BA35D1">
          <w:rPr>
            <w:noProof/>
            <w:webHidden/>
          </w:rPr>
          <w:fldChar w:fldCharType="separate"/>
        </w:r>
        <w:r w:rsidR="00FF1163">
          <w:rPr>
            <w:noProof/>
            <w:webHidden/>
          </w:rPr>
          <w:t>75</w:t>
        </w:r>
        <w:r w:rsidR="00BA35D1">
          <w:rPr>
            <w:noProof/>
            <w:webHidden/>
          </w:rPr>
          <w:fldChar w:fldCharType="end"/>
        </w:r>
      </w:hyperlink>
    </w:p>
    <w:p w:rsidR="00BA35D1" w:rsidRDefault="00EF02C8" w:rsidP="009F7C98">
      <w:pPr>
        <w:pStyle w:val="Tabladeilustraciones"/>
        <w:tabs>
          <w:tab w:val="right" w:leader="dot" w:pos="9060"/>
        </w:tabs>
        <w:spacing w:after="120" w:line="276" w:lineRule="auto"/>
        <w:rPr>
          <w:rFonts w:eastAsiaTheme="minorEastAsia"/>
          <w:noProof/>
          <w:lang w:val="es-CO" w:eastAsia="es-CO"/>
        </w:rPr>
      </w:pPr>
      <w:hyperlink w:anchor="_Toc463272822" w:history="1">
        <w:r w:rsidR="00BA35D1" w:rsidRPr="007C2FE6">
          <w:rPr>
            <w:rStyle w:val="Hipervnculo"/>
            <w:rFonts w:ascii="Arial" w:hAnsi="Arial" w:cs="Arial"/>
            <w:b/>
            <w:noProof/>
          </w:rPr>
          <w:t xml:space="preserve">Gráfica 44. </w:t>
        </w:r>
        <w:r w:rsidR="00BA35D1" w:rsidRPr="007C2FE6">
          <w:rPr>
            <w:rStyle w:val="Hipervnculo"/>
            <w:rFonts w:ascii="Arial" w:eastAsia="Times New Roman" w:hAnsi="Arial" w:cs="Arial"/>
            <w:bCs/>
            <w:noProof/>
            <w:lang w:val="es-CO" w:eastAsia="es-CO"/>
          </w:rPr>
          <w:t>Centro Zonal Zipaquirá</w:t>
        </w:r>
        <w:r w:rsidR="00BA35D1">
          <w:rPr>
            <w:noProof/>
            <w:webHidden/>
          </w:rPr>
          <w:tab/>
        </w:r>
        <w:r w:rsidR="00BA35D1">
          <w:rPr>
            <w:noProof/>
            <w:webHidden/>
          </w:rPr>
          <w:fldChar w:fldCharType="begin"/>
        </w:r>
        <w:r w:rsidR="00BA35D1">
          <w:rPr>
            <w:noProof/>
            <w:webHidden/>
          </w:rPr>
          <w:instrText xml:space="preserve"> PAGEREF _Toc463272822 \h </w:instrText>
        </w:r>
        <w:r w:rsidR="00BA35D1">
          <w:rPr>
            <w:noProof/>
            <w:webHidden/>
          </w:rPr>
        </w:r>
        <w:r w:rsidR="00BA35D1">
          <w:rPr>
            <w:noProof/>
            <w:webHidden/>
          </w:rPr>
          <w:fldChar w:fldCharType="separate"/>
        </w:r>
        <w:r w:rsidR="00FF1163">
          <w:rPr>
            <w:noProof/>
            <w:webHidden/>
          </w:rPr>
          <w:t>75</w:t>
        </w:r>
        <w:r w:rsidR="00BA35D1">
          <w:rPr>
            <w:noProof/>
            <w:webHidden/>
          </w:rPr>
          <w:fldChar w:fldCharType="end"/>
        </w:r>
      </w:hyperlink>
    </w:p>
    <w:p w:rsidR="00BA35D1" w:rsidRDefault="00EF02C8" w:rsidP="009F7C98">
      <w:pPr>
        <w:pStyle w:val="Tabladeilustraciones"/>
        <w:tabs>
          <w:tab w:val="right" w:leader="dot" w:pos="9060"/>
        </w:tabs>
        <w:spacing w:after="120" w:line="276" w:lineRule="auto"/>
        <w:rPr>
          <w:rFonts w:eastAsiaTheme="minorEastAsia"/>
          <w:noProof/>
          <w:lang w:val="es-CO" w:eastAsia="es-CO"/>
        </w:rPr>
      </w:pPr>
      <w:hyperlink w:anchor="_Toc463272823" w:history="1">
        <w:r w:rsidR="00BA35D1" w:rsidRPr="007C2FE6">
          <w:rPr>
            <w:rStyle w:val="Hipervnculo"/>
            <w:rFonts w:ascii="Arial" w:hAnsi="Arial" w:cs="Arial"/>
            <w:b/>
            <w:noProof/>
          </w:rPr>
          <w:t xml:space="preserve">Gráfica 45. </w:t>
        </w:r>
        <w:r w:rsidR="00BA35D1" w:rsidRPr="007C2FE6">
          <w:rPr>
            <w:rStyle w:val="Hipervnculo"/>
            <w:rFonts w:ascii="Arial" w:eastAsia="Times New Roman" w:hAnsi="Arial" w:cs="Arial"/>
            <w:bCs/>
            <w:noProof/>
            <w:lang w:val="es-CO" w:eastAsia="es-CO"/>
          </w:rPr>
          <w:t>Prevalencia de Malnutrición en menores de 5 años 2015                                      y primer semestre de 2016</w:t>
        </w:r>
        <w:r w:rsidR="00BA35D1">
          <w:rPr>
            <w:noProof/>
            <w:webHidden/>
          </w:rPr>
          <w:tab/>
        </w:r>
        <w:r w:rsidR="00BA35D1">
          <w:rPr>
            <w:noProof/>
            <w:webHidden/>
          </w:rPr>
          <w:fldChar w:fldCharType="begin"/>
        </w:r>
        <w:r w:rsidR="00BA35D1">
          <w:rPr>
            <w:noProof/>
            <w:webHidden/>
          </w:rPr>
          <w:instrText xml:space="preserve"> PAGEREF _Toc463272823 \h </w:instrText>
        </w:r>
        <w:r w:rsidR="00BA35D1">
          <w:rPr>
            <w:noProof/>
            <w:webHidden/>
          </w:rPr>
        </w:r>
        <w:r w:rsidR="00BA35D1">
          <w:rPr>
            <w:noProof/>
            <w:webHidden/>
          </w:rPr>
          <w:fldChar w:fldCharType="separate"/>
        </w:r>
        <w:r w:rsidR="00FF1163">
          <w:rPr>
            <w:noProof/>
            <w:webHidden/>
          </w:rPr>
          <w:t>78</w:t>
        </w:r>
        <w:r w:rsidR="00BA35D1">
          <w:rPr>
            <w:noProof/>
            <w:webHidden/>
          </w:rPr>
          <w:fldChar w:fldCharType="end"/>
        </w:r>
      </w:hyperlink>
    </w:p>
    <w:p w:rsidR="00BA35D1" w:rsidRDefault="00EF02C8" w:rsidP="009F7C98">
      <w:pPr>
        <w:pStyle w:val="Tabladeilustraciones"/>
        <w:tabs>
          <w:tab w:val="right" w:leader="dot" w:pos="9060"/>
        </w:tabs>
        <w:spacing w:after="120" w:line="276" w:lineRule="auto"/>
        <w:rPr>
          <w:rFonts w:eastAsiaTheme="minorEastAsia"/>
          <w:noProof/>
          <w:lang w:val="es-CO" w:eastAsia="es-CO"/>
        </w:rPr>
      </w:pPr>
      <w:hyperlink w:anchor="_Toc463272824" w:history="1">
        <w:r w:rsidR="00BA35D1" w:rsidRPr="007C2FE6">
          <w:rPr>
            <w:rStyle w:val="Hipervnculo"/>
            <w:rFonts w:ascii="Arial" w:hAnsi="Arial" w:cs="Arial"/>
            <w:b/>
            <w:noProof/>
          </w:rPr>
          <w:t xml:space="preserve">Gráfica 46. </w:t>
        </w:r>
        <w:r w:rsidR="00BA35D1" w:rsidRPr="007C2FE6">
          <w:rPr>
            <w:rStyle w:val="Hipervnculo"/>
            <w:rFonts w:ascii="Arial" w:hAnsi="Arial" w:cs="Arial"/>
            <w:bCs/>
            <w:noProof/>
          </w:rPr>
          <w:t>Ingresos PARD en el periodo agosto 2015- julio 2016</w:t>
        </w:r>
        <w:r w:rsidR="00BA35D1">
          <w:rPr>
            <w:noProof/>
            <w:webHidden/>
          </w:rPr>
          <w:tab/>
        </w:r>
        <w:r w:rsidR="00BA35D1">
          <w:rPr>
            <w:noProof/>
            <w:webHidden/>
          </w:rPr>
          <w:fldChar w:fldCharType="begin"/>
        </w:r>
        <w:r w:rsidR="00BA35D1">
          <w:rPr>
            <w:noProof/>
            <w:webHidden/>
          </w:rPr>
          <w:instrText xml:space="preserve"> PAGEREF _Toc463272824 \h </w:instrText>
        </w:r>
        <w:r w:rsidR="00BA35D1">
          <w:rPr>
            <w:noProof/>
            <w:webHidden/>
          </w:rPr>
        </w:r>
        <w:r w:rsidR="00BA35D1">
          <w:rPr>
            <w:noProof/>
            <w:webHidden/>
          </w:rPr>
          <w:fldChar w:fldCharType="separate"/>
        </w:r>
        <w:r w:rsidR="00FF1163">
          <w:rPr>
            <w:noProof/>
            <w:webHidden/>
          </w:rPr>
          <w:t>79</w:t>
        </w:r>
        <w:r w:rsidR="00BA35D1">
          <w:rPr>
            <w:noProof/>
            <w:webHidden/>
          </w:rPr>
          <w:fldChar w:fldCharType="end"/>
        </w:r>
      </w:hyperlink>
    </w:p>
    <w:p w:rsidR="00BA35D1" w:rsidRDefault="00EF02C8" w:rsidP="009F7C98">
      <w:pPr>
        <w:pStyle w:val="Tabladeilustraciones"/>
        <w:tabs>
          <w:tab w:val="right" w:leader="dot" w:pos="9060"/>
        </w:tabs>
        <w:spacing w:after="120" w:line="276" w:lineRule="auto"/>
        <w:rPr>
          <w:rFonts w:eastAsiaTheme="minorEastAsia"/>
          <w:noProof/>
          <w:lang w:val="es-CO" w:eastAsia="es-CO"/>
        </w:rPr>
      </w:pPr>
      <w:hyperlink w:anchor="_Toc463272825" w:history="1">
        <w:r w:rsidR="00BA35D1" w:rsidRPr="007C2FE6">
          <w:rPr>
            <w:rStyle w:val="Hipervnculo"/>
            <w:rFonts w:ascii="Arial" w:hAnsi="Arial" w:cs="Arial"/>
            <w:b/>
            <w:noProof/>
          </w:rPr>
          <w:t xml:space="preserve">Gráfica 47. </w:t>
        </w:r>
        <w:r w:rsidR="00BA35D1" w:rsidRPr="007C2FE6">
          <w:rPr>
            <w:rStyle w:val="Hipervnculo"/>
            <w:rFonts w:ascii="Arial" w:hAnsi="Arial" w:cs="Arial"/>
            <w:bCs/>
            <w:noProof/>
          </w:rPr>
          <w:t>Ingresos PARD por Género</w:t>
        </w:r>
        <w:r w:rsidR="00BA35D1">
          <w:rPr>
            <w:noProof/>
            <w:webHidden/>
          </w:rPr>
          <w:tab/>
        </w:r>
        <w:r w:rsidR="00BA35D1">
          <w:rPr>
            <w:noProof/>
            <w:webHidden/>
          </w:rPr>
          <w:fldChar w:fldCharType="begin"/>
        </w:r>
        <w:r w:rsidR="00BA35D1">
          <w:rPr>
            <w:noProof/>
            <w:webHidden/>
          </w:rPr>
          <w:instrText xml:space="preserve"> PAGEREF _Toc463272825 \h </w:instrText>
        </w:r>
        <w:r w:rsidR="00BA35D1">
          <w:rPr>
            <w:noProof/>
            <w:webHidden/>
          </w:rPr>
        </w:r>
        <w:r w:rsidR="00BA35D1">
          <w:rPr>
            <w:noProof/>
            <w:webHidden/>
          </w:rPr>
          <w:fldChar w:fldCharType="separate"/>
        </w:r>
        <w:r w:rsidR="00FF1163">
          <w:rPr>
            <w:noProof/>
            <w:webHidden/>
          </w:rPr>
          <w:t>80</w:t>
        </w:r>
        <w:r w:rsidR="00BA35D1">
          <w:rPr>
            <w:noProof/>
            <w:webHidden/>
          </w:rPr>
          <w:fldChar w:fldCharType="end"/>
        </w:r>
      </w:hyperlink>
    </w:p>
    <w:p w:rsidR="00BA35D1" w:rsidRDefault="00EF02C8" w:rsidP="009F7C98">
      <w:pPr>
        <w:pStyle w:val="Tabladeilustraciones"/>
        <w:tabs>
          <w:tab w:val="right" w:leader="dot" w:pos="9060"/>
        </w:tabs>
        <w:spacing w:after="120" w:line="276" w:lineRule="auto"/>
        <w:rPr>
          <w:rFonts w:eastAsiaTheme="minorEastAsia"/>
          <w:noProof/>
          <w:lang w:val="es-CO" w:eastAsia="es-CO"/>
        </w:rPr>
      </w:pPr>
      <w:hyperlink w:anchor="_Toc463272826" w:history="1">
        <w:r w:rsidR="00BA35D1" w:rsidRPr="007C2FE6">
          <w:rPr>
            <w:rStyle w:val="Hipervnculo"/>
            <w:rFonts w:ascii="Arial" w:hAnsi="Arial" w:cs="Arial"/>
            <w:b/>
            <w:noProof/>
          </w:rPr>
          <w:t>Gráfica 48.</w:t>
        </w:r>
        <w:r w:rsidR="00BA35D1" w:rsidRPr="007C2FE6">
          <w:rPr>
            <w:rStyle w:val="Hipervnculo"/>
            <w:rFonts w:ascii="Arial" w:hAnsi="Arial" w:cs="Arial"/>
            <w:noProof/>
          </w:rPr>
          <w:t xml:space="preserve"> </w:t>
        </w:r>
        <w:r w:rsidR="00BA35D1" w:rsidRPr="007C2FE6">
          <w:rPr>
            <w:rStyle w:val="Hipervnculo"/>
            <w:rFonts w:ascii="Arial" w:hAnsi="Arial" w:cs="Arial"/>
            <w:bCs/>
            <w:noProof/>
          </w:rPr>
          <w:t>Ingresos PARD por Edad</w:t>
        </w:r>
        <w:r w:rsidR="00BA35D1">
          <w:rPr>
            <w:noProof/>
            <w:webHidden/>
          </w:rPr>
          <w:tab/>
        </w:r>
        <w:r w:rsidR="00BA35D1">
          <w:rPr>
            <w:noProof/>
            <w:webHidden/>
          </w:rPr>
          <w:fldChar w:fldCharType="begin"/>
        </w:r>
        <w:r w:rsidR="00BA35D1">
          <w:rPr>
            <w:noProof/>
            <w:webHidden/>
          </w:rPr>
          <w:instrText xml:space="preserve"> PAGEREF _Toc463272826 \h </w:instrText>
        </w:r>
        <w:r w:rsidR="00BA35D1">
          <w:rPr>
            <w:noProof/>
            <w:webHidden/>
          </w:rPr>
        </w:r>
        <w:r w:rsidR="00BA35D1">
          <w:rPr>
            <w:noProof/>
            <w:webHidden/>
          </w:rPr>
          <w:fldChar w:fldCharType="separate"/>
        </w:r>
        <w:r w:rsidR="00FF1163">
          <w:rPr>
            <w:noProof/>
            <w:webHidden/>
          </w:rPr>
          <w:t>80</w:t>
        </w:r>
        <w:r w:rsidR="00BA35D1">
          <w:rPr>
            <w:noProof/>
            <w:webHidden/>
          </w:rPr>
          <w:fldChar w:fldCharType="end"/>
        </w:r>
      </w:hyperlink>
    </w:p>
    <w:p w:rsidR="00BA35D1" w:rsidRDefault="00EF02C8" w:rsidP="009F7C98">
      <w:pPr>
        <w:pStyle w:val="Tabladeilustraciones"/>
        <w:tabs>
          <w:tab w:val="right" w:leader="dot" w:pos="9060"/>
        </w:tabs>
        <w:spacing w:after="120" w:line="276" w:lineRule="auto"/>
        <w:rPr>
          <w:rFonts w:eastAsiaTheme="minorEastAsia"/>
          <w:noProof/>
          <w:lang w:val="es-CO" w:eastAsia="es-CO"/>
        </w:rPr>
      </w:pPr>
      <w:hyperlink w:anchor="_Toc463272827" w:history="1">
        <w:r w:rsidR="00BA35D1" w:rsidRPr="007C2FE6">
          <w:rPr>
            <w:rStyle w:val="Hipervnculo"/>
            <w:rFonts w:ascii="Arial" w:hAnsi="Arial" w:cs="Arial"/>
            <w:b/>
            <w:noProof/>
          </w:rPr>
          <w:t xml:space="preserve">Gráfica 49. </w:t>
        </w:r>
        <w:r w:rsidR="00BA35D1" w:rsidRPr="007C2FE6">
          <w:rPr>
            <w:rStyle w:val="Hipervnculo"/>
            <w:rFonts w:ascii="Arial" w:eastAsia="Times New Roman" w:hAnsi="Arial" w:cs="Arial"/>
            <w:noProof/>
            <w:lang w:val="es-CO" w:eastAsia="es-CO"/>
          </w:rPr>
          <w:t>Situación Jurídica</w:t>
        </w:r>
        <w:r w:rsidR="00BA35D1">
          <w:rPr>
            <w:noProof/>
            <w:webHidden/>
          </w:rPr>
          <w:tab/>
        </w:r>
        <w:r w:rsidR="00BA35D1">
          <w:rPr>
            <w:noProof/>
            <w:webHidden/>
          </w:rPr>
          <w:fldChar w:fldCharType="begin"/>
        </w:r>
        <w:r w:rsidR="00BA35D1">
          <w:rPr>
            <w:noProof/>
            <w:webHidden/>
          </w:rPr>
          <w:instrText xml:space="preserve"> PAGEREF _Toc463272827 \h </w:instrText>
        </w:r>
        <w:r w:rsidR="00BA35D1">
          <w:rPr>
            <w:noProof/>
            <w:webHidden/>
          </w:rPr>
        </w:r>
        <w:r w:rsidR="00BA35D1">
          <w:rPr>
            <w:noProof/>
            <w:webHidden/>
          </w:rPr>
          <w:fldChar w:fldCharType="separate"/>
        </w:r>
        <w:r w:rsidR="00FF1163">
          <w:rPr>
            <w:noProof/>
            <w:webHidden/>
          </w:rPr>
          <w:t>81</w:t>
        </w:r>
        <w:r w:rsidR="00BA35D1">
          <w:rPr>
            <w:noProof/>
            <w:webHidden/>
          </w:rPr>
          <w:fldChar w:fldCharType="end"/>
        </w:r>
      </w:hyperlink>
    </w:p>
    <w:p w:rsidR="00BA35D1" w:rsidRDefault="00EF02C8" w:rsidP="009F7C98">
      <w:pPr>
        <w:pStyle w:val="Tabladeilustraciones"/>
        <w:tabs>
          <w:tab w:val="right" w:leader="dot" w:pos="9060"/>
        </w:tabs>
        <w:spacing w:after="120" w:line="276" w:lineRule="auto"/>
        <w:rPr>
          <w:rFonts w:eastAsiaTheme="minorEastAsia"/>
          <w:noProof/>
          <w:lang w:val="es-CO" w:eastAsia="es-CO"/>
        </w:rPr>
      </w:pPr>
      <w:hyperlink w:anchor="_Toc463272828" w:history="1">
        <w:r w:rsidR="00BA35D1" w:rsidRPr="007C2FE6">
          <w:rPr>
            <w:rStyle w:val="Hipervnculo"/>
            <w:rFonts w:ascii="Arial" w:hAnsi="Arial" w:cs="Arial"/>
            <w:b/>
            <w:noProof/>
          </w:rPr>
          <w:t xml:space="preserve">Gráfica 50. </w:t>
        </w:r>
        <w:r w:rsidR="00BA35D1" w:rsidRPr="007C2FE6">
          <w:rPr>
            <w:rStyle w:val="Hipervnculo"/>
            <w:rFonts w:ascii="Arial" w:eastAsia="Times New Roman" w:hAnsi="Arial" w:cs="Arial"/>
            <w:noProof/>
            <w:lang w:val="es-CO" w:eastAsia="es-CO"/>
          </w:rPr>
          <w:t>Cupos atendidos en la Modalidad Hogar Gestor</w:t>
        </w:r>
        <w:r w:rsidR="00BA35D1">
          <w:rPr>
            <w:noProof/>
            <w:webHidden/>
          </w:rPr>
          <w:tab/>
        </w:r>
        <w:r w:rsidR="00BA35D1">
          <w:rPr>
            <w:noProof/>
            <w:webHidden/>
          </w:rPr>
          <w:fldChar w:fldCharType="begin"/>
        </w:r>
        <w:r w:rsidR="00BA35D1">
          <w:rPr>
            <w:noProof/>
            <w:webHidden/>
          </w:rPr>
          <w:instrText xml:space="preserve"> PAGEREF _Toc463272828 \h </w:instrText>
        </w:r>
        <w:r w:rsidR="00BA35D1">
          <w:rPr>
            <w:noProof/>
            <w:webHidden/>
          </w:rPr>
        </w:r>
        <w:r w:rsidR="00BA35D1">
          <w:rPr>
            <w:noProof/>
            <w:webHidden/>
          </w:rPr>
          <w:fldChar w:fldCharType="separate"/>
        </w:r>
        <w:r w:rsidR="00FF1163">
          <w:rPr>
            <w:noProof/>
            <w:webHidden/>
          </w:rPr>
          <w:t>82</w:t>
        </w:r>
        <w:r w:rsidR="00BA35D1">
          <w:rPr>
            <w:noProof/>
            <w:webHidden/>
          </w:rPr>
          <w:fldChar w:fldCharType="end"/>
        </w:r>
      </w:hyperlink>
    </w:p>
    <w:p w:rsidR="00BA35D1" w:rsidRDefault="00EF02C8" w:rsidP="009F7C98">
      <w:pPr>
        <w:pStyle w:val="Tabladeilustraciones"/>
        <w:tabs>
          <w:tab w:val="right" w:leader="dot" w:pos="9060"/>
        </w:tabs>
        <w:spacing w:after="120" w:line="276" w:lineRule="auto"/>
        <w:rPr>
          <w:rFonts w:eastAsiaTheme="minorEastAsia"/>
          <w:noProof/>
          <w:lang w:val="es-CO" w:eastAsia="es-CO"/>
        </w:rPr>
      </w:pPr>
      <w:hyperlink w:anchor="_Toc463272829" w:history="1">
        <w:r w:rsidR="00BA35D1" w:rsidRPr="007C2FE6">
          <w:rPr>
            <w:rStyle w:val="Hipervnculo"/>
            <w:rFonts w:ascii="Arial" w:hAnsi="Arial" w:cs="Arial"/>
            <w:b/>
            <w:noProof/>
          </w:rPr>
          <w:t xml:space="preserve">Gráfica 51. </w:t>
        </w:r>
        <w:r w:rsidR="00BA35D1" w:rsidRPr="007C2FE6">
          <w:rPr>
            <w:rStyle w:val="Hipervnculo"/>
            <w:rFonts w:ascii="Arial" w:eastAsia="Times New Roman" w:hAnsi="Arial" w:cs="Arial"/>
            <w:noProof/>
            <w:lang w:val="es-CO" w:eastAsia="es-CO"/>
          </w:rPr>
          <w:t>Cupos atendidos en la Modalidad de Hogares Sustitutos</w:t>
        </w:r>
        <w:r w:rsidR="00BA35D1">
          <w:rPr>
            <w:noProof/>
            <w:webHidden/>
          </w:rPr>
          <w:tab/>
        </w:r>
        <w:r w:rsidR="00BA35D1">
          <w:rPr>
            <w:noProof/>
            <w:webHidden/>
          </w:rPr>
          <w:fldChar w:fldCharType="begin"/>
        </w:r>
        <w:r w:rsidR="00BA35D1">
          <w:rPr>
            <w:noProof/>
            <w:webHidden/>
          </w:rPr>
          <w:instrText xml:space="preserve"> PAGEREF _Toc463272829 \h </w:instrText>
        </w:r>
        <w:r w:rsidR="00BA35D1">
          <w:rPr>
            <w:noProof/>
            <w:webHidden/>
          </w:rPr>
        </w:r>
        <w:r w:rsidR="00BA35D1">
          <w:rPr>
            <w:noProof/>
            <w:webHidden/>
          </w:rPr>
          <w:fldChar w:fldCharType="separate"/>
        </w:r>
        <w:r w:rsidR="00FF1163">
          <w:rPr>
            <w:noProof/>
            <w:webHidden/>
          </w:rPr>
          <w:t>84</w:t>
        </w:r>
        <w:r w:rsidR="00BA35D1">
          <w:rPr>
            <w:noProof/>
            <w:webHidden/>
          </w:rPr>
          <w:fldChar w:fldCharType="end"/>
        </w:r>
      </w:hyperlink>
    </w:p>
    <w:p w:rsidR="00BA35D1" w:rsidRDefault="00EF02C8" w:rsidP="009F7C98">
      <w:pPr>
        <w:pStyle w:val="Tabladeilustraciones"/>
        <w:tabs>
          <w:tab w:val="right" w:leader="dot" w:pos="9060"/>
        </w:tabs>
        <w:spacing w:after="120" w:line="276" w:lineRule="auto"/>
        <w:rPr>
          <w:rFonts w:eastAsiaTheme="minorEastAsia"/>
          <w:noProof/>
          <w:lang w:val="es-CO" w:eastAsia="es-CO"/>
        </w:rPr>
      </w:pPr>
      <w:hyperlink w:anchor="_Toc463272830" w:history="1">
        <w:r w:rsidR="00BA35D1" w:rsidRPr="007C2FE6">
          <w:rPr>
            <w:rStyle w:val="Hipervnculo"/>
            <w:rFonts w:ascii="Arial" w:hAnsi="Arial" w:cs="Arial"/>
            <w:b/>
            <w:noProof/>
          </w:rPr>
          <w:t>Gráfica 52.</w:t>
        </w:r>
        <w:r w:rsidR="00BA35D1" w:rsidRPr="007C2FE6">
          <w:rPr>
            <w:rStyle w:val="Hipervnculo"/>
            <w:rFonts w:ascii="Arial" w:eastAsia="Times New Roman" w:hAnsi="Arial" w:cs="Arial"/>
            <w:noProof/>
            <w:lang w:val="es-CO" w:eastAsia="es-CO"/>
          </w:rPr>
          <w:t xml:space="preserve"> Cupos contratados por modalidad en Protección</w:t>
        </w:r>
        <w:r w:rsidR="00BA35D1">
          <w:rPr>
            <w:noProof/>
            <w:webHidden/>
          </w:rPr>
          <w:tab/>
        </w:r>
        <w:r w:rsidR="00BA35D1">
          <w:rPr>
            <w:noProof/>
            <w:webHidden/>
          </w:rPr>
          <w:fldChar w:fldCharType="begin"/>
        </w:r>
        <w:r w:rsidR="00BA35D1">
          <w:rPr>
            <w:noProof/>
            <w:webHidden/>
          </w:rPr>
          <w:instrText xml:space="preserve"> PAGEREF _Toc463272830 \h </w:instrText>
        </w:r>
        <w:r w:rsidR="00BA35D1">
          <w:rPr>
            <w:noProof/>
            <w:webHidden/>
          </w:rPr>
        </w:r>
        <w:r w:rsidR="00BA35D1">
          <w:rPr>
            <w:noProof/>
            <w:webHidden/>
          </w:rPr>
          <w:fldChar w:fldCharType="separate"/>
        </w:r>
        <w:r w:rsidR="00FF1163">
          <w:rPr>
            <w:noProof/>
            <w:webHidden/>
          </w:rPr>
          <w:t>86</w:t>
        </w:r>
        <w:r w:rsidR="00BA35D1">
          <w:rPr>
            <w:noProof/>
            <w:webHidden/>
          </w:rPr>
          <w:fldChar w:fldCharType="end"/>
        </w:r>
      </w:hyperlink>
    </w:p>
    <w:p w:rsidR="00BA35D1" w:rsidRDefault="00EF02C8" w:rsidP="009F7C98">
      <w:pPr>
        <w:pStyle w:val="Tabladeilustraciones"/>
        <w:tabs>
          <w:tab w:val="right" w:leader="dot" w:pos="9060"/>
        </w:tabs>
        <w:spacing w:after="120" w:line="276" w:lineRule="auto"/>
        <w:rPr>
          <w:rFonts w:eastAsiaTheme="minorEastAsia"/>
          <w:noProof/>
          <w:lang w:val="es-CO" w:eastAsia="es-CO"/>
        </w:rPr>
      </w:pPr>
      <w:hyperlink w:anchor="_Toc463272831" w:history="1">
        <w:r w:rsidR="00BA35D1" w:rsidRPr="007C2FE6">
          <w:rPr>
            <w:rStyle w:val="Hipervnculo"/>
            <w:rFonts w:ascii="Arial" w:hAnsi="Arial" w:cs="Arial"/>
            <w:b/>
            <w:noProof/>
          </w:rPr>
          <w:t xml:space="preserve">Gráfica 53. </w:t>
        </w:r>
        <w:r w:rsidR="00BA35D1" w:rsidRPr="007C2FE6">
          <w:rPr>
            <w:rStyle w:val="Hipervnculo"/>
            <w:rFonts w:ascii="Arial" w:eastAsia="Times New Roman" w:hAnsi="Arial" w:cs="Arial"/>
            <w:noProof/>
            <w:lang w:val="es-CO" w:eastAsia="es-CO"/>
          </w:rPr>
          <w:t>Valor cupo mes por modalidades de Protección</w:t>
        </w:r>
        <w:r w:rsidR="00BA35D1">
          <w:rPr>
            <w:noProof/>
            <w:webHidden/>
          </w:rPr>
          <w:tab/>
        </w:r>
        <w:r w:rsidR="00BA35D1">
          <w:rPr>
            <w:noProof/>
            <w:webHidden/>
          </w:rPr>
          <w:fldChar w:fldCharType="begin"/>
        </w:r>
        <w:r w:rsidR="00BA35D1">
          <w:rPr>
            <w:noProof/>
            <w:webHidden/>
          </w:rPr>
          <w:instrText xml:space="preserve"> PAGEREF _Toc463272831 \h </w:instrText>
        </w:r>
        <w:r w:rsidR="00BA35D1">
          <w:rPr>
            <w:noProof/>
            <w:webHidden/>
          </w:rPr>
        </w:r>
        <w:r w:rsidR="00BA35D1">
          <w:rPr>
            <w:noProof/>
            <w:webHidden/>
          </w:rPr>
          <w:fldChar w:fldCharType="separate"/>
        </w:r>
        <w:r w:rsidR="00FF1163">
          <w:rPr>
            <w:noProof/>
            <w:webHidden/>
          </w:rPr>
          <w:t>86</w:t>
        </w:r>
        <w:r w:rsidR="00BA35D1">
          <w:rPr>
            <w:noProof/>
            <w:webHidden/>
          </w:rPr>
          <w:fldChar w:fldCharType="end"/>
        </w:r>
      </w:hyperlink>
    </w:p>
    <w:p w:rsidR="00BA35D1" w:rsidRDefault="00EF02C8" w:rsidP="009F7C98">
      <w:pPr>
        <w:pStyle w:val="Tabladeilustraciones"/>
        <w:tabs>
          <w:tab w:val="right" w:leader="dot" w:pos="9060"/>
        </w:tabs>
        <w:spacing w:after="120" w:line="276" w:lineRule="auto"/>
        <w:rPr>
          <w:rFonts w:eastAsiaTheme="minorEastAsia"/>
          <w:noProof/>
          <w:lang w:val="es-CO" w:eastAsia="es-CO"/>
        </w:rPr>
      </w:pPr>
      <w:hyperlink w:anchor="_Toc463272832" w:history="1">
        <w:r w:rsidR="00BA35D1" w:rsidRPr="007C2FE6">
          <w:rPr>
            <w:rStyle w:val="Hipervnculo"/>
            <w:rFonts w:ascii="Arial" w:hAnsi="Arial" w:cs="Arial"/>
            <w:b/>
            <w:noProof/>
          </w:rPr>
          <w:t xml:space="preserve">Gráfica 54. </w:t>
        </w:r>
        <w:r w:rsidR="00BA35D1" w:rsidRPr="007C2FE6">
          <w:rPr>
            <w:rStyle w:val="Hipervnculo"/>
            <w:rFonts w:ascii="Arial" w:eastAsia="Times New Roman" w:hAnsi="Arial" w:cs="Arial"/>
            <w:noProof/>
            <w:lang w:val="es-CO" w:eastAsia="es-CO"/>
          </w:rPr>
          <w:t>Valor cupo mes por modalidades de Protección</w:t>
        </w:r>
        <w:r w:rsidR="00BA35D1">
          <w:rPr>
            <w:noProof/>
            <w:webHidden/>
          </w:rPr>
          <w:tab/>
        </w:r>
        <w:r w:rsidR="00BA35D1">
          <w:rPr>
            <w:noProof/>
            <w:webHidden/>
          </w:rPr>
          <w:fldChar w:fldCharType="begin"/>
        </w:r>
        <w:r w:rsidR="00BA35D1">
          <w:rPr>
            <w:noProof/>
            <w:webHidden/>
          </w:rPr>
          <w:instrText xml:space="preserve"> PAGEREF _Toc463272832 \h </w:instrText>
        </w:r>
        <w:r w:rsidR="00BA35D1">
          <w:rPr>
            <w:noProof/>
            <w:webHidden/>
          </w:rPr>
        </w:r>
        <w:r w:rsidR="00BA35D1">
          <w:rPr>
            <w:noProof/>
            <w:webHidden/>
          </w:rPr>
          <w:fldChar w:fldCharType="separate"/>
        </w:r>
        <w:r w:rsidR="00FF1163">
          <w:rPr>
            <w:noProof/>
            <w:webHidden/>
          </w:rPr>
          <w:t>88</w:t>
        </w:r>
        <w:r w:rsidR="00BA35D1">
          <w:rPr>
            <w:noProof/>
            <w:webHidden/>
          </w:rPr>
          <w:fldChar w:fldCharType="end"/>
        </w:r>
      </w:hyperlink>
    </w:p>
    <w:p w:rsidR="00BA35D1" w:rsidRDefault="00EF02C8" w:rsidP="009F7C98">
      <w:pPr>
        <w:pStyle w:val="Tabladeilustraciones"/>
        <w:tabs>
          <w:tab w:val="right" w:leader="dot" w:pos="9060"/>
        </w:tabs>
        <w:spacing w:after="120" w:line="276" w:lineRule="auto"/>
        <w:rPr>
          <w:rFonts w:eastAsiaTheme="minorEastAsia"/>
          <w:noProof/>
          <w:lang w:val="es-CO" w:eastAsia="es-CO"/>
        </w:rPr>
      </w:pPr>
      <w:hyperlink w:anchor="_Toc463272833" w:history="1">
        <w:r w:rsidR="00BA35D1" w:rsidRPr="007C2FE6">
          <w:rPr>
            <w:rStyle w:val="Hipervnculo"/>
            <w:rFonts w:ascii="Arial" w:hAnsi="Arial" w:cs="Arial"/>
            <w:b/>
            <w:noProof/>
          </w:rPr>
          <w:t xml:space="preserve">Gráfica 55. </w:t>
        </w:r>
        <w:r w:rsidR="00BA35D1" w:rsidRPr="007C2FE6">
          <w:rPr>
            <w:rStyle w:val="Hipervnculo"/>
            <w:rFonts w:ascii="Arial" w:eastAsia="Times New Roman" w:hAnsi="Arial" w:cs="Arial"/>
            <w:noProof/>
            <w:lang w:val="es-CO" w:eastAsia="es-CO"/>
          </w:rPr>
          <w:t>Valor cupo mes por modalidades de Protección</w:t>
        </w:r>
        <w:r w:rsidR="00BA35D1">
          <w:rPr>
            <w:noProof/>
            <w:webHidden/>
          </w:rPr>
          <w:tab/>
        </w:r>
        <w:r w:rsidR="00BA35D1">
          <w:rPr>
            <w:noProof/>
            <w:webHidden/>
          </w:rPr>
          <w:fldChar w:fldCharType="begin"/>
        </w:r>
        <w:r w:rsidR="00BA35D1">
          <w:rPr>
            <w:noProof/>
            <w:webHidden/>
          </w:rPr>
          <w:instrText xml:space="preserve"> PAGEREF _Toc463272833 \h </w:instrText>
        </w:r>
        <w:r w:rsidR="00BA35D1">
          <w:rPr>
            <w:noProof/>
            <w:webHidden/>
          </w:rPr>
        </w:r>
        <w:r w:rsidR="00BA35D1">
          <w:rPr>
            <w:noProof/>
            <w:webHidden/>
          </w:rPr>
          <w:fldChar w:fldCharType="separate"/>
        </w:r>
        <w:r w:rsidR="00FF1163">
          <w:rPr>
            <w:noProof/>
            <w:webHidden/>
          </w:rPr>
          <w:t>88</w:t>
        </w:r>
        <w:r w:rsidR="00BA35D1">
          <w:rPr>
            <w:noProof/>
            <w:webHidden/>
          </w:rPr>
          <w:fldChar w:fldCharType="end"/>
        </w:r>
      </w:hyperlink>
    </w:p>
    <w:p w:rsidR="00BA35D1" w:rsidRDefault="00EF02C8" w:rsidP="009F7C98">
      <w:pPr>
        <w:pStyle w:val="Tabladeilustraciones"/>
        <w:tabs>
          <w:tab w:val="right" w:leader="dot" w:pos="9060"/>
        </w:tabs>
        <w:spacing w:after="120" w:line="276" w:lineRule="auto"/>
        <w:rPr>
          <w:rFonts w:eastAsiaTheme="minorEastAsia"/>
          <w:noProof/>
          <w:lang w:val="es-CO" w:eastAsia="es-CO"/>
        </w:rPr>
      </w:pPr>
      <w:hyperlink w:anchor="_Toc463272834" w:history="1">
        <w:r w:rsidR="00BA35D1" w:rsidRPr="007C2FE6">
          <w:rPr>
            <w:rStyle w:val="Hipervnculo"/>
            <w:rFonts w:ascii="Arial" w:hAnsi="Arial" w:cs="Arial"/>
            <w:b/>
            <w:noProof/>
          </w:rPr>
          <w:t xml:space="preserve">Gráfica 56. </w:t>
        </w:r>
        <w:r w:rsidR="00BA35D1" w:rsidRPr="007C2FE6">
          <w:rPr>
            <w:rStyle w:val="Hipervnculo"/>
            <w:rFonts w:ascii="Arial" w:hAnsi="Arial" w:cs="Arial"/>
            <w:noProof/>
          </w:rPr>
          <w:t>Cupos contratados por modalidad en responsabilidad penal</w:t>
        </w:r>
        <w:r w:rsidR="00BA35D1">
          <w:rPr>
            <w:noProof/>
            <w:webHidden/>
          </w:rPr>
          <w:tab/>
        </w:r>
        <w:r w:rsidR="00BA35D1">
          <w:rPr>
            <w:noProof/>
            <w:webHidden/>
          </w:rPr>
          <w:fldChar w:fldCharType="begin"/>
        </w:r>
        <w:r w:rsidR="00BA35D1">
          <w:rPr>
            <w:noProof/>
            <w:webHidden/>
          </w:rPr>
          <w:instrText xml:space="preserve"> PAGEREF _Toc463272834 \h </w:instrText>
        </w:r>
        <w:r w:rsidR="00BA35D1">
          <w:rPr>
            <w:noProof/>
            <w:webHidden/>
          </w:rPr>
        </w:r>
        <w:r w:rsidR="00BA35D1">
          <w:rPr>
            <w:noProof/>
            <w:webHidden/>
          </w:rPr>
          <w:fldChar w:fldCharType="separate"/>
        </w:r>
        <w:r w:rsidR="00FF1163">
          <w:rPr>
            <w:noProof/>
            <w:webHidden/>
          </w:rPr>
          <w:t>89</w:t>
        </w:r>
        <w:r w:rsidR="00BA35D1">
          <w:rPr>
            <w:noProof/>
            <w:webHidden/>
          </w:rPr>
          <w:fldChar w:fldCharType="end"/>
        </w:r>
      </w:hyperlink>
    </w:p>
    <w:p w:rsidR="00BA35D1" w:rsidRDefault="00EF02C8" w:rsidP="009F7C98">
      <w:pPr>
        <w:pStyle w:val="Tabladeilustraciones"/>
        <w:tabs>
          <w:tab w:val="right" w:leader="dot" w:pos="9060"/>
        </w:tabs>
        <w:spacing w:after="120" w:line="276" w:lineRule="auto"/>
        <w:rPr>
          <w:rFonts w:eastAsiaTheme="minorEastAsia"/>
          <w:noProof/>
          <w:lang w:val="es-CO" w:eastAsia="es-CO"/>
        </w:rPr>
      </w:pPr>
      <w:hyperlink w:anchor="_Toc463272835" w:history="1">
        <w:r w:rsidR="00BA35D1" w:rsidRPr="007C2FE6">
          <w:rPr>
            <w:rStyle w:val="Hipervnculo"/>
            <w:rFonts w:ascii="Arial" w:hAnsi="Arial" w:cs="Arial"/>
            <w:b/>
            <w:noProof/>
          </w:rPr>
          <w:t>Gráfica 57.</w:t>
        </w:r>
        <w:r w:rsidR="00BA35D1" w:rsidRPr="007C2FE6">
          <w:rPr>
            <w:rStyle w:val="Hipervnculo"/>
            <w:rFonts w:ascii="Arial" w:hAnsi="Arial" w:cs="Arial"/>
            <w:noProof/>
          </w:rPr>
          <w:t xml:space="preserve"> Número de Adolescentes y Jóvenes que ingresan al SRPA por género</w:t>
        </w:r>
        <w:r w:rsidR="00BA35D1">
          <w:rPr>
            <w:noProof/>
            <w:webHidden/>
          </w:rPr>
          <w:tab/>
        </w:r>
        <w:r w:rsidR="00BA35D1">
          <w:rPr>
            <w:noProof/>
            <w:webHidden/>
          </w:rPr>
          <w:fldChar w:fldCharType="begin"/>
        </w:r>
        <w:r w:rsidR="00BA35D1">
          <w:rPr>
            <w:noProof/>
            <w:webHidden/>
          </w:rPr>
          <w:instrText xml:space="preserve"> PAGEREF _Toc463272835 \h </w:instrText>
        </w:r>
        <w:r w:rsidR="00BA35D1">
          <w:rPr>
            <w:noProof/>
            <w:webHidden/>
          </w:rPr>
        </w:r>
        <w:r w:rsidR="00BA35D1">
          <w:rPr>
            <w:noProof/>
            <w:webHidden/>
          </w:rPr>
          <w:fldChar w:fldCharType="separate"/>
        </w:r>
        <w:r w:rsidR="00FF1163">
          <w:rPr>
            <w:noProof/>
            <w:webHidden/>
          </w:rPr>
          <w:t>91</w:t>
        </w:r>
        <w:r w:rsidR="00BA35D1">
          <w:rPr>
            <w:noProof/>
            <w:webHidden/>
          </w:rPr>
          <w:fldChar w:fldCharType="end"/>
        </w:r>
      </w:hyperlink>
    </w:p>
    <w:p w:rsidR="00BA35D1" w:rsidRDefault="00EF02C8" w:rsidP="009F7C98">
      <w:pPr>
        <w:pStyle w:val="Tabladeilustraciones"/>
        <w:tabs>
          <w:tab w:val="right" w:leader="dot" w:pos="9060"/>
        </w:tabs>
        <w:spacing w:after="120" w:line="276" w:lineRule="auto"/>
        <w:rPr>
          <w:rFonts w:eastAsiaTheme="minorEastAsia"/>
          <w:noProof/>
          <w:lang w:val="es-CO" w:eastAsia="es-CO"/>
        </w:rPr>
      </w:pPr>
      <w:hyperlink w:anchor="_Toc463272836" w:history="1">
        <w:r w:rsidR="00BA35D1" w:rsidRPr="007C2FE6">
          <w:rPr>
            <w:rStyle w:val="Hipervnculo"/>
            <w:rFonts w:ascii="Arial" w:hAnsi="Arial" w:cs="Arial"/>
            <w:b/>
            <w:noProof/>
          </w:rPr>
          <w:t xml:space="preserve">Gráfica 58. </w:t>
        </w:r>
        <w:r w:rsidR="00BA35D1" w:rsidRPr="007C2FE6">
          <w:rPr>
            <w:rStyle w:val="Hipervnculo"/>
            <w:rFonts w:ascii="Arial" w:hAnsi="Arial" w:cs="Arial"/>
            <w:noProof/>
          </w:rPr>
          <w:t>Número de Adolescentes y Jóvenes que ingresan al SRPA por Edad</w:t>
        </w:r>
        <w:r w:rsidR="00BA35D1">
          <w:rPr>
            <w:noProof/>
            <w:webHidden/>
          </w:rPr>
          <w:tab/>
        </w:r>
        <w:r w:rsidR="00BA35D1">
          <w:rPr>
            <w:noProof/>
            <w:webHidden/>
          </w:rPr>
          <w:fldChar w:fldCharType="begin"/>
        </w:r>
        <w:r w:rsidR="00BA35D1">
          <w:rPr>
            <w:noProof/>
            <w:webHidden/>
          </w:rPr>
          <w:instrText xml:space="preserve"> PAGEREF _Toc463272836 \h </w:instrText>
        </w:r>
        <w:r w:rsidR="00BA35D1">
          <w:rPr>
            <w:noProof/>
            <w:webHidden/>
          </w:rPr>
        </w:r>
        <w:r w:rsidR="00BA35D1">
          <w:rPr>
            <w:noProof/>
            <w:webHidden/>
          </w:rPr>
          <w:fldChar w:fldCharType="separate"/>
        </w:r>
        <w:r w:rsidR="00FF1163">
          <w:rPr>
            <w:noProof/>
            <w:webHidden/>
          </w:rPr>
          <w:t>92</w:t>
        </w:r>
        <w:r w:rsidR="00BA35D1">
          <w:rPr>
            <w:noProof/>
            <w:webHidden/>
          </w:rPr>
          <w:fldChar w:fldCharType="end"/>
        </w:r>
      </w:hyperlink>
    </w:p>
    <w:p w:rsidR="00BA35D1" w:rsidRDefault="00EF02C8" w:rsidP="009F7C98">
      <w:pPr>
        <w:pStyle w:val="Tabladeilustraciones"/>
        <w:tabs>
          <w:tab w:val="right" w:leader="dot" w:pos="9060"/>
        </w:tabs>
        <w:spacing w:after="120" w:line="276" w:lineRule="auto"/>
        <w:rPr>
          <w:rFonts w:eastAsiaTheme="minorEastAsia"/>
          <w:noProof/>
          <w:lang w:val="es-CO" w:eastAsia="es-CO"/>
        </w:rPr>
      </w:pPr>
      <w:hyperlink w:anchor="_Toc463272837" w:history="1">
        <w:r w:rsidR="00BA35D1" w:rsidRPr="007C2FE6">
          <w:rPr>
            <w:rStyle w:val="Hipervnculo"/>
            <w:rFonts w:ascii="Arial" w:hAnsi="Arial" w:cs="Arial"/>
            <w:b/>
            <w:noProof/>
          </w:rPr>
          <w:t xml:space="preserve">Gráfica 59. </w:t>
        </w:r>
        <w:r w:rsidR="00BA35D1" w:rsidRPr="007C2FE6">
          <w:rPr>
            <w:rStyle w:val="Hipervnculo"/>
            <w:rFonts w:ascii="Arial" w:hAnsi="Arial" w:cs="Arial"/>
            <w:noProof/>
          </w:rPr>
          <w:t>Número de Adolescentes y Jóvenes que ingresan al SRPA por Circuito Judicial</w:t>
        </w:r>
        <w:r w:rsidR="00BA35D1">
          <w:rPr>
            <w:noProof/>
            <w:webHidden/>
          </w:rPr>
          <w:tab/>
        </w:r>
        <w:r w:rsidR="00BA35D1">
          <w:rPr>
            <w:noProof/>
            <w:webHidden/>
          </w:rPr>
          <w:fldChar w:fldCharType="begin"/>
        </w:r>
        <w:r w:rsidR="00BA35D1">
          <w:rPr>
            <w:noProof/>
            <w:webHidden/>
          </w:rPr>
          <w:instrText xml:space="preserve"> PAGEREF _Toc463272837 \h </w:instrText>
        </w:r>
        <w:r w:rsidR="00BA35D1">
          <w:rPr>
            <w:noProof/>
            <w:webHidden/>
          </w:rPr>
        </w:r>
        <w:r w:rsidR="00BA35D1">
          <w:rPr>
            <w:noProof/>
            <w:webHidden/>
          </w:rPr>
          <w:fldChar w:fldCharType="separate"/>
        </w:r>
        <w:r w:rsidR="00FF1163">
          <w:rPr>
            <w:noProof/>
            <w:webHidden/>
          </w:rPr>
          <w:t>93</w:t>
        </w:r>
        <w:r w:rsidR="00BA35D1">
          <w:rPr>
            <w:noProof/>
            <w:webHidden/>
          </w:rPr>
          <w:fldChar w:fldCharType="end"/>
        </w:r>
      </w:hyperlink>
    </w:p>
    <w:p w:rsidR="00BA35D1" w:rsidRDefault="00EF02C8" w:rsidP="009F7C98">
      <w:pPr>
        <w:pStyle w:val="Tabladeilustraciones"/>
        <w:tabs>
          <w:tab w:val="right" w:leader="dot" w:pos="9060"/>
        </w:tabs>
        <w:spacing w:after="120" w:line="276" w:lineRule="auto"/>
        <w:rPr>
          <w:rFonts w:eastAsiaTheme="minorEastAsia"/>
          <w:noProof/>
          <w:lang w:val="es-CO" w:eastAsia="es-CO"/>
        </w:rPr>
      </w:pPr>
      <w:hyperlink w:anchor="_Toc463272838" w:history="1">
        <w:r w:rsidR="00BA35D1" w:rsidRPr="007C2FE6">
          <w:rPr>
            <w:rStyle w:val="Hipervnculo"/>
            <w:rFonts w:ascii="Arial" w:hAnsi="Arial" w:cs="Arial"/>
            <w:b/>
            <w:noProof/>
          </w:rPr>
          <w:t xml:space="preserve">Gráfica 60. </w:t>
        </w:r>
        <w:r w:rsidR="00BA35D1" w:rsidRPr="007C2FE6">
          <w:rPr>
            <w:rStyle w:val="Hipervnculo"/>
            <w:rFonts w:ascii="Arial" w:hAnsi="Arial" w:cs="Arial"/>
            <w:noProof/>
          </w:rPr>
          <w:t>Número de Adolescentes y Jóvenes reincidentes del SRPA</w:t>
        </w:r>
        <w:r w:rsidR="00BA35D1">
          <w:rPr>
            <w:noProof/>
            <w:webHidden/>
          </w:rPr>
          <w:tab/>
        </w:r>
        <w:r w:rsidR="00BA35D1">
          <w:rPr>
            <w:noProof/>
            <w:webHidden/>
          </w:rPr>
          <w:fldChar w:fldCharType="begin"/>
        </w:r>
        <w:r w:rsidR="00BA35D1">
          <w:rPr>
            <w:noProof/>
            <w:webHidden/>
          </w:rPr>
          <w:instrText xml:space="preserve"> PAGEREF _Toc463272838 \h </w:instrText>
        </w:r>
        <w:r w:rsidR="00BA35D1">
          <w:rPr>
            <w:noProof/>
            <w:webHidden/>
          </w:rPr>
        </w:r>
        <w:r w:rsidR="00BA35D1">
          <w:rPr>
            <w:noProof/>
            <w:webHidden/>
          </w:rPr>
          <w:fldChar w:fldCharType="separate"/>
        </w:r>
        <w:r w:rsidR="00FF1163">
          <w:rPr>
            <w:noProof/>
            <w:webHidden/>
          </w:rPr>
          <w:t>93</w:t>
        </w:r>
        <w:r w:rsidR="00BA35D1">
          <w:rPr>
            <w:noProof/>
            <w:webHidden/>
          </w:rPr>
          <w:fldChar w:fldCharType="end"/>
        </w:r>
      </w:hyperlink>
    </w:p>
    <w:p w:rsidR="00BA35D1" w:rsidRDefault="00EF02C8" w:rsidP="009F7C98">
      <w:pPr>
        <w:pStyle w:val="Tabladeilustraciones"/>
        <w:tabs>
          <w:tab w:val="right" w:leader="dot" w:pos="9060"/>
        </w:tabs>
        <w:spacing w:after="120" w:line="276" w:lineRule="auto"/>
        <w:rPr>
          <w:rFonts w:eastAsiaTheme="minorEastAsia"/>
          <w:noProof/>
          <w:lang w:val="es-CO" w:eastAsia="es-CO"/>
        </w:rPr>
      </w:pPr>
      <w:hyperlink w:anchor="_Toc463272839" w:history="1">
        <w:r w:rsidR="00BA35D1" w:rsidRPr="007C2FE6">
          <w:rPr>
            <w:rStyle w:val="Hipervnculo"/>
            <w:rFonts w:ascii="Arial" w:hAnsi="Arial" w:cs="Arial"/>
            <w:b/>
            <w:noProof/>
          </w:rPr>
          <w:t xml:space="preserve">Gráfica 61. </w:t>
        </w:r>
        <w:r w:rsidR="00BA35D1" w:rsidRPr="007C2FE6">
          <w:rPr>
            <w:rStyle w:val="Hipervnculo"/>
            <w:rFonts w:ascii="Arial" w:hAnsi="Arial" w:cs="Arial"/>
            <w:noProof/>
          </w:rPr>
          <w:t>Sanciones impuestas a los Adolescentes y Jóvenes que ingresas al SRPA</w:t>
        </w:r>
        <w:r w:rsidR="00BA35D1">
          <w:rPr>
            <w:noProof/>
            <w:webHidden/>
          </w:rPr>
          <w:tab/>
        </w:r>
        <w:r w:rsidR="00BA35D1">
          <w:rPr>
            <w:noProof/>
            <w:webHidden/>
          </w:rPr>
          <w:fldChar w:fldCharType="begin"/>
        </w:r>
        <w:r w:rsidR="00BA35D1">
          <w:rPr>
            <w:noProof/>
            <w:webHidden/>
          </w:rPr>
          <w:instrText xml:space="preserve"> PAGEREF _Toc463272839 \h </w:instrText>
        </w:r>
        <w:r w:rsidR="00BA35D1">
          <w:rPr>
            <w:noProof/>
            <w:webHidden/>
          </w:rPr>
        </w:r>
        <w:r w:rsidR="00BA35D1">
          <w:rPr>
            <w:noProof/>
            <w:webHidden/>
          </w:rPr>
          <w:fldChar w:fldCharType="separate"/>
        </w:r>
        <w:r w:rsidR="00FF1163">
          <w:rPr>
            <w:noProof/>
            <w:webHidden/>
          </w:rPr>
          <w:t>94</w:t>
        </w:r>
        <w:r w:rsidR="00BA35D1">
          <w:rPr>
            <w:noProof/>
            <w:webHidden/>
          </w:rPr>
          <w:fldChar w:fldCharType="end"/>
        </w:r>
      </w:hyperlink>
    </w:p>
    <w:p w:rsidR="00BA35D1" w:rsidRDefault="00EF02C8" w:rsidP="009F7C98">
      <w:pPr>
        <w:pStyle w:val="Tabladeilustraciones"/>
        <w:tabs>
          <w:tab w:val="right" w:leader="dot" w:pos="9060"/>
        </w:tabs>
        <w:spacing w:after="120" w:line="276" w:lineRule="auto"/>
        <w:rPr>
          <w:rFonts w:eastAsiaTheme="minorEastAsia"/>
          <w:noProof/>
          <w:lang w:val="es-CO" w:eastAsia="es-CO"/>
        </w:rPr>
      </w:pPr>
      <w:hyperlink w:anchor="_Toc463272840" w:history="1">
        <w:r w:rsidR="00BA35D1" w:rsidRPr="007C2FE6">
          <w:rPr>
            <w:rStyle w:val="Hipervnculo"/>
            <w:rFonts w:ascii="Arial" w:hAnsi="Arial" w:cs="Arial"/>
            <w:b/>
            <w:noProof/>
          </w:rPr>
          <w:t xml:space="preserve">Gráfica 62. </w:t>
        </w:r>
        <w:r w:rsidR="00BA35D1" w:rsidRPr="007C2FE6">
          <w:rPr>
            <w:rStyle w:val="Hipervnculo"/>
            <w:rFonts w:ascii="Arial" w:hAnsi="Arial" w:cs="Arial"/>
            <w:noProof/>
          </w:rPr>
          <w:t>Número de</w:t>
        </w:r>
        <w:r w:rsidR="00BA35D1" w:rsidRPr="007C2FE6">
          <w:rPr>
            <w:rStyle w:val="Hipervnculo"/>
            <w:rFonts w:ascii="Arial" w:hAnsi="Arial" w:cs="Arial"/>
            <w:b/>
            <w:noProof/>
          </w:rPr>
          <w:t xml:space="preserve"> </w:t>
        </w:r>
        <w:r w:rsidR="00BA35D1" w:rsidRPr="007C2FE6">
          <w:rPr>
            <w:rStyle w:val="Hipervnculo"/>
            <w:rFonts w:ascii="Arial" w:hAnsi="Arial" w:cs="Arial"/>
            <w:noProof/>
          </w:rPr>
          <w:t>Adolescentes y Jóvenes que ingresas al SRPA                                por tipología de delito</w:t>
        </w:r>
        <w:r w:rsidR="00BA35D1">
          <w:rPr>
            <w:noProof/>
            <w:webHidden/>
          </w:rPr>
          <w:tab/>
        </w:r>
        <w:r w:rsidR="00BA35D1">
          <w:rPr>
            <w:noProof/>
            <w:webHidden/>
          </w:rPr>
          <w:fldChar w:fldCharType="begin"/>
        </w:r>
        <w:r w:rsidR="00BA35D1">
          <w:rPr>
            <w:noProof/>
            <w:webHidden/>
          </w:rPr>
          <w:instrText xml:space="preserve"> PAGEREF _Toc463272840 \h </w:instrText>
        </w:r>
        <w:r w:rsidR="00BA35D1">
          <w:rPr>
            <w:noProof/>
            <w:webHidden/>
          </w:rPr>
        </w:r>
        <w:r w:rsidR="00BA35D1">
          <w:rPr>
            <w:noProof/>
            <w:webHidden/>
          </w:rPr>
          <w:fldChar w:fldCharType="separate"/>
        </w:r>
        <w:r w:rsidR="00FF1163">
          <w:rPr>
            <w:noProof/>
            <w:webHidden/>
          </w:rPr>
          <w:t>95</w:t>
        </w:r>
        <w:r w:rsidR="00BA35D1">
          <w:rPr>
            <w:noProof/>
            <w:webHidden/>
          </w:rPr>
          <w:fldChar w:fldCharType="end"/>
        </w:r>
      </w:hyperlink>
    </w:p>
    <w:p w:rsidR="00BA35D1" w:rsidRDefault="00EF02C8" w:rsidP="009F7C98">
      <w:pPr>
        <w:pStyle w:val="Tabladeilustraciones"/>
        <w:tabs>
          <w:tab w:val="right" w:leader="dot" w:pos="9060"/>
        </w:tabs>
        <w:spacing w:after="120" w:line="276" w:lineRule="auto"/>
        <w:rPr>
          <w:rFonts w:eastAsiaTheme="minorEastAsia"/>
          <w:noProof/>
          <w:lang w:val="es-CO" w:eastAsia="es-CO"/>
        </w:rPr>
      </w:pPr>
      <w:hyperlink w:anchor="_Toc463272841" w:history="1">
        <w:r w:rsidR="00BA35D1" w:rsidRPr="007C2FE6">
          <w:rPr>
            <w:rStyle w:val="Hipervnculo"/>
            <w:rFonts w:ascii="Arial" w:hAnsi="Arial" w:cs="Arial"/>
            <w:b/>
            <w:noProof/>
          </w:rPr>
          <w:t xml:space="preserve">Gráfica 63. </w:t>
        </w:r>
        <w:r w:rsidR="00BA35D1" w:rsidRPr="007C2FE6">
          <w:rPr>
            <w:rStyle w:val="Hipervnculo"/>
            <w:rFonts w:ascii="Arial" w:hAnsi="Arial" w:cs="Arial"/>
            <w:noProof/>
          </w:rPr>
          <w:t>Actuaciones ante fiscalía y jueces de control de garantías</w:t>
        </w:r>
        <w:r w:rsidR="00BA35D1">
          <w:rPr>
            <w:noProof/>
            <w:webHidden/>
          </w:rPr>
          <w:tab/>
        </w:r>
        <w:r w:rsidR="00BA35D1">
          <w:rPr>
            <w:noProof/>
            <w:webHidden/>
          </w:rPr>
          <w:fldChar w:fldCharType="begin"/>
        </w:r>
        <w:r w:rsidR="00BA35D1">
          <w:rPr>
            <w:noProof/>
            <w:webHidden/>
          </w:rPr>
          <w:instrText xml:space="preserve"> PAGEREF _Toc463272841 \h </w:instrText>
        </w:r>
        <w:r w:rsidR="00BA35D1">
          <w:rPr>
            <w:noProof/>
            <w:webHidden/>
          </w:rPr>
        </w:r>
        <w:r w:rsidR="00BA35D1">
          <w:rPr>
            <w:noProof/>
            <w:webHidden/>
          </w:rPr>
          <w:fldChar w:fldCharType="separate"/>
        </w:r>
        <w:r w:rsidR="00FF1163">
          <w:rPr>
            <w:noProof/>
            <w:webHidden/>
          </w:rPr>
          <w:t>95</w:t>
        </w:r>
        <w:r w:rsidR="00BA35D1">
          <w:rPr>
            <w:noProof/>
            <w:webHidden/>
          </w:rPr>
          <w:fldChar w:fldCharType="end"/>
        </w:r>
      </w:hyperlink>
    </w:p>
    <w:p w:rsidR="00BA35D1" w:rsidRDefault="00EF02C8" w:rsidP="009F7C98">
      <w:pPr>
        <w:pStyle w:val="Tabladeilustraciones"/>
        <w:tabs>
          <w:tab w:val="right" w:leader="dot" w:pos="9060"/>
        </w:tabs>
        <w:spacing w:after="120" w:line="276" w:lineRule="auto"/>
        <w:rPr>
          <w:rFonts w:eastAsiaTheme="minorEastAsia"/>
          <w:noProof/>
          <w:lang w:val="es-CO" w:eastAsia="es-CO"/>
        </w:rPr>
      </w:pPr>
      <w:hyperlink w:anchor="_Toc463272842" w:history="1">
        <w:r w:rsidR="00BA35D1" w:rsidRPr="007C2FE6">
          <w:rPr>
            <w:rStyle w:val="Hipervnculo"/>
            <w:rFonts w:ascii="Arial" w:hAnsi="Arial" w:cs="Arial"/>
            <w:b/>
            <w:noProof/>
          </w:rPr>
          <w:t xml:space="preserve">Gráfica 64. </w:t>
        </w:r>
        <w:r w:rsidR="00BA35D1" w:rsidRPr="007C2FE6">
          <w:rPr>
            <w:rStyle w:val="Hipervnculo"/>
            <w:rFonts w:ascii="Arial" w:hAnsi="Arial" w:cs="Arial"/>
            <w:noProof/>
          </w:rPr>
          <w:t>Otras Actuaciones Judiciales 2016</w:t>
        </w:r>
        <w:r w:rsidR="00BA35D1">
          <w:rPr>
            <w:noProof/>
            <w:webHidden/>
          </w:rPr>
          <w:tab/>
        </w:r>
        <w:r w:rsidR="00BA35D1">
          <w:rPr>
            <w:noProof/>
            <w:webHidden/>
          </w:rPr>
          <w:fldChar w:fldCharType="begin"/>
        </w:r>
        <w:r w:rsidR="00BA35D1">
          <w:rPr>
            <w:noProof/>
            <w:webHidden/>
          </w:rPr>
          <w:instrText xml:space="preserve"> PAGEREF _Toc463272842 \h </w:instrText>
        </w:r>
        <w:r w:rsidR="00BA35D1">
          <w:rPr>
            <w:noProof/>
            <w:webHidden/>
          </w:rPr>
        </w:r>
        <w:r w:rsidR="00BA35D1">
          <w:rPr>
            <w:noProof/>
            <w:webHidden/>
          </w:rPr>
          <w:fldChar w:fldCharType="separate"/>
        </w:r>
        <w:r w:rsidR="00FF1163">
          <w:rPr>
            <w:noProof/>
            <w:webHidden/>
          </w:rPr>
          <w:t>96</w:t>
        </w:r>
        <w:r w:rsidR="00BA35D1">
          <w:rPr>
            <w:noProof/>
            <w:webHidden/>
          </w:rPr>
          <w:fldChar w:fldCharType="end"/>
        </w:r>
      </w:hyperlink>
    </w:p>
    <w:p w:rsidR="00BA35D1" w:rsidRDefault="00EF02C8" w:rsidP="009F7C98">
      <w:pPr>
        <w:pStyle w:val="Tabladeilustraciones"/>
        <w:tabs>
          <w:tab w:val="right" w:leader="dot" w:pos="9060"/>
        </w:tabs>
        <w:spacing w:after="120" w:line="276" w:lineRule="auto"/>
        <w:rPr>
          <w:rFonts w:eastAsiaTheme="minorEastAsia"/>
          <w:noProof/>
          <w:lang w:val="es-CO" w:eastAsia="es-CO"/>
        </w:rPr>
      </w:pPr>
      <w:hyperlink w:anchor="_Toc463272843" w:history="1">
        <w:r w:rsidR="00BA35D1" w:rsidRPr="007C2FE6">
          <w:rPr>
            <w:rStyle w:val="Hipervnculo"/>
            <w:rFonts w:ascii="Arial" w:hAnsi="Arial" w:cs="Arial"/>
            <w:b/>
            <w:noProof/>
          </w:rPr>
          <w:t xml:space="preserve">Gráfica 65. </w:t>
        </w:r>
        <w:r w:rsidR="00BA35D1" w:rsidRPr="007C2FE6">
          <w:rPr>
            <w:rStyle w:val="Hipervnculo"/>
            <w:rFonts w:ascii="Arial" w:hAnsi="Arial" w:cs="Arial"/>
            <w:noProof/>
          </w:rPr>
          <w:t>Ingresos de Adolescentes y Jóvenes al SRPA 2015-2016</w:t>
        </w:r>
        <w:r w:rsidR="00BA35D1">
          <w:rPr>
            <w:noProof/>
            <w:webHidden/>
          </w:rPr>
          <w:tab/>
        </w:r>
        <w:r w:rsidR="00BA35D1">
          <w:rPr>
            <w:noProof/>
            <w:webHidden/>
          </w:rPr>
          <w:fldChar w:fldCharType="begin"/>
        </w:r>
        <w:r w:rsidR="00BA35D1">
          <w:rPr>
            <w:noProof/>
            <w:webHidden/>
          </w:rPr>
          <w:instrText xml:space="preserve"> PAGEREF _Toc463272843 \h </w:instrText>
        </w:r>
        <w:r w:rsidR="00BA35D1">
          <w:rPr>
            <w:noProof/>
            <w:webHidden/>
          </w:rPr>
        </w:r>
        <w:r w:rsidR="00BA35D1">
          <w:rPr>
            <w:noProof/>
            <w:webHidden/>
          </w:rPr>
          <w:fldChar w:fldCharType="separate"/>
        </w:r>
        <w:r w:rsidR="00FF1163">
          <w:rPr>
            <w:noProof/>
            <w:webHidden/>
          </w:rPr>
          <w:t>96</w:t>
        </w:r>
        <w:r w:rsidR="00BA35D1">
          <w:rPr>
            <w:noProof/>
            <w:webHidden/>
          </w:rPr>
          <w:fldChar w:fldCharType="end"/>
        </w:r>
      </w:hyperlink>
    </w:p>
    <w:p w:rsidR="00BA35D1" w:rsidRDefault="00EF02C8" w:rsidP="009F7C98">
      <w:pPr>
        <w:pStyle w:val="Tabladeilustraciones"/>
        <w:tabs>
          <w:tab w:val="right" w:leader="dot" w:pos="9060"/>
        </w:tabs>
        <w:spacing w:after="120" w:line="276" w:lineRule="auto"/>
        <w:rPr>
          <w:rFonts w:eastAsiaTheme="minorEastAsia"/>
          <w:noProof/>
          <w:lang w:val="es-CO" w:eastAsia="es-CO"/>
        </w:rPr>
      </w:pPr>
      <w:hyperlink w:anchor="_Toc463272844" w:history="1">
        <w:r w:rsidR="00BA35D1" w:rsidRPr="007C2FE6">
          <w:rPr>
            <w:rStyle w:val="Hipervnculo"/>
            <w:rFonts w:ascii="Arial" w:hAnsi="Arial" w:cs="Arial"/>
            <w:b/>
            <w:noProof/>
          </w:rPr>
          <w:t xml:space="preserve">Gráfica 66. </w:t>
        </w:r>
        <w:r w:rsidR="00BA35D1" w:rsidRPr="007C2FE6">
          <w:rPr>
            <w:rStyle w:val="Hipervnculo"/>
            <w:rFonts w:ascii="Arial" w:hAnsi="Arial" w:cs="Arial"/>
            <w:noProof/>
          </w:rPr>
          <w:t>Programación de Cupos Recuperación Nutricional</w:t>
        </w:r>
        <w:r w:rsidR="00BA35D1">
          <w:rPr>
            <w:noProof/>
            <w:webHidden/>
          </w:rPr>
          <w:tab/>
        </w:r>
        <w:r w:rsidR="00BA35D1">
          <w:rPr>
            <w:noProof/>
            <w:webHidden/>
          </w:rPr>
          <w:fldChar w:fldCharType="begin"/>
        </w:r>
        <w:r w:rsidR="00BA35D1">
          <w:rPr>
            <w:noProof/>
            <w:webHidden/>
          </w:rPr>
          <w:instrText xml:space="preserve"> PAGEREF _Toc463272844 \h </w:instrText>
        </w:r>
        <w:r w:rsidR="00BA35D1">
          <w:rPr>
            <w:noProof/>
            <w:webHidden/>
          </w:rPr>
        </w:r>
        <w:r w:rsidR="00BA35D1">
          <w:rPr>
            <w:noProof/>
            <w:webHidden/>
          </w:rPr>
          <w:fldChar w:fldCharType="separate"/>
        </w:r>
        <w:r w:rsidR="00FF1163">
          <w:rPr>
            <w:noProof/>
            <w:webHidden/>
          </w:rPr>
          <w:t>98</w:t>
        </w:r>
        <w:r w:rsidR="00BA35D1">
          <w:rPr>
            <w:noProof/>
            <w:webHidden/>
          </w:rPr>
          <w:fldChar w:fldCharType="end"/>
        </w:r>
      </w:hyperlink>
    </w:p>
    <w:p w:rsidR="00BA35D1" w:rsidRDefault="00EF02C8" w:rsidP="009F7C98">
      <w:pPr>
        <w:pStyle w:val="Tabladeilustraciones"/>
        <w:tabs>
          <w:tab w:val="right" w:leader="dot" w:pos="9060"/>
        </w:tabs>
        <w:spacing w:after="120" w:line="276" w:lineRule="auto"/>
        <w:rPr>
          <w:rFonts w:eastAsiaTheme="minorEastAsia"/>
          <w:noProof/>
          <w:lang w:val="es-CO" w:eastAsia="es-CO"/>
        </w:rPr>
      </w:pPr>
      <w:hyperlink w:anchor="_Toc463272845" w:history="1">
        <w:r w:rsidR="00BA35D1" w:rsidRPr="007C2FE6">
          <w:rPr>
            <w:rStyle w:val="Hipervnculo"/>
            <w:rFonts w:ascii="Arial" w:hAnsi="Arial" w:cs="Arial"/>
            <w:b/>
            <w:noProof/>
          </w:rPr>
          <w:t>Gráfica 67.</w:t>
        </w:r>
        <w:r w:rsidR="00BA35D1" w:rsidRPr="007C2FE6">
          <w:rPr>
            <w:rStyle w:val="Hipervnculo"/>
            <w:rFonts w:ascii="Arial" w:hAnsi="Arial" w:cs="Arial"/>
            <w:noProof/>
          </w:rPr>
          <w:t xml:space="preserve"> Familias atendidas victimas de desplazamiento forzado</w:t>
        </w:r>
        <w:r w:rsidR="00BA35D1">
          <w:rPr>
            <w:noProof/>
            <w:webHidden/>
          </w:rPr>
          <w:tab/>
        </w:r>
        <w:r w:rsidR="00BA35D1">
          <w:rPr>
            <w:noProof/>
            <w:webHidden/>
          </w:rPr>
          <w:fldChar w:fldCharType="begin"/>
        </w:r>
        <w:r w:rsidR="00BA35D1">
          <w:rPr>
            <w:noProof/>
            <w:webHidden/>
          </w:rPr>
          <w:instrText xml:space="preserve"> PAGEREF _Toc463272845 \h </w:instrText>
        </w:r>
        <w:r w:rsidR="00BA35D1">
          <w:rPr>
            <w:noProof/>
            <w:webHidden/>
          </w:rPr>
        </w:r>
        <w:r w:rsidR="00BA35D1">
          <w:rPr>
            <w:noProof/>
            <w:webHidden/>
          </w:rPr>
          <w:fldChar w:fldCharType="separate"/>
        </w:r>
        <w:r w:rsidR="00FF1163">
          <w:rPr>
            <w:noProof/>
            <w:webHidden/>
          </w:rPr>
          <w:t>99</w:t>
        </w:r>
        <w:r w:rsidR="00BA35D1">
          <w:rPr>
            <w:noProof/>
            <w:webHidden/>
          </w:rPr>
          <w:fldChar w:fldCharType="end"/>
        </w:r>
      </w:hyperlink>
    </w:p>
    <w:p w:rsidR="00BA35D1" w:rsidRDefault="00EF02C8" w:rsidP="009F7C98">
      <w:pPr>
        <w:pStyle w:val="Tabladeilustraciones"/>
        <w:tabs>
          <w:tab w:val="right" w:leader="dot" w:pos="9060"/>
        </w:tabs>
        <w:spacing w:after="120" w:line="276" w:lineRule="auto"/>
        <w:rPr>
          <w:rFonts w:eastAsiaTheme="minorEastAsia"/>
          <w:noProof/>
          <w:lang w:val="es-CO" w:eastAsia="es-CO"/>
        </w:rPr>
      </w:pPr>
      <w:hyperlink w:anchor="_Toc463272846" w:history="1">
        <w:r w:rsidR="00BA35D1" w:rsidRPr="007C2FE6">
          <w:rPr>
            <w:rStyle w:val="Hipervnculo"/>
            <w:rFonts w:ascii="Arial" w:hAnsi="Arial" w:cs="Arial"/>
            <w:b/>
            <w:noProof/>
          </w:rPr>
          <w:t xml:space="preserve">Gráfica 68. </w:t>
        </w:r>
        <w:r w:rsidR="00BA35D1" w:rsidRPr="007C2FE6">
          <w:rPr>
            <w:rStyle w:val="Hipervnculo"/>
            <w:rFonts w:ascii="Arial" w:hAnsi="Arial" w:cs="Arial"/>
            <w:noProof/>
          </w:rPr>
          <w:t>Familias atendidas primer semestre 2016</w:t>
        </w:r>
        <w:r w:rsidR="00BA35D1">
          <w:rPr>
            <w:noProof/>
            <w:webHidden/>
          </w:rPr>
          <w:tab/>
        </w:r>
        <w:r w:rsidR="00BA35D1">
          <w:rPr>
            <w:noProof/>
            <w:webHidden/>
          </w:rPr>
          <w:fldChar w:fldCharType="begin"/>
        </w:r>
        <w:r w:rsidR="00BA35D1">
          <w:rPr>
            <w:noProof/>
            <w:webHidden/>
          </w:rPr>
          <w:instrText xml:space="preserve"> PAGEREF _Toc463272846 \h </w:instrText>
        </w:r>
        <w:r w:rsidR="00BA35D1">
          <w:rPr>
            <w:noProof/>
            <w:webHidden/>
          </w:rPr>
        </w:r>
        <w:r w:rsidR="00BA35D1">
          <w:rPr>
            <w:noProof/>
            <w:webHidden/>
          </w:rPr>
          <w:fldChar w:fldCharType="separate"/>
        </w:r>
        <w:r w:rsidR="00FF1163">
          <w:rPr>
            <w:noProof/>
            <w:webHidden/>
          </w:rPr>
          <w:t>100</w:t>
        </w:r>
        <w:r w:rsidR="00BA35D1">
          <w:rPr>
            <w:noProof/>
            <w:webHidden/>
          </w:rPr>
          <w:fldChar w:fldCharType="end"/>
        </w:r>
      </w:hyperlink>
    </w:p>
    <w:p w:rsidR="00BA35D1" w:rsidRDefault="00EF02C8" w:rsidP="009F7C98">
      <w:pPr>
        <w:pStyle w:val="Tabladeilustraciones"/>
        <w:tabs>
          <w:tab w:val="right" w:leader="dot" w:pos="9060"/>
        </w:tabs>
        <w:spacing w:after="120" w:line="276" w:lineRule="auto"/>
        <w:rPr>
          <w:rFonts w:eastAsiaTheme="minorEastAsia"/>
          <w:noProof/>
          <w:lang w:val="es-CO" w:eastAsia="es-CO"/>
        </w:rPr>
      </w:pPr>
      <w:hyperlink w:anchor="_Toc463272847" w:history="1">
        <w:r w:rsidR="00BA35D1" w:rsidRPr="007C2FE6">
          <w:rPr>
            <w:rStyle w:val="Hipervnculo"/>
            <w:rFonts w:ascii="Arial" w:hAnsi="Arial" w:cs="Arial"/>
            <w:b/>
            <w:noProof/>
          </w:rPr>
          <w:t>Gráfica 69.</w:t>
        </w:r>
        <w:r w:rsidR="00BA35D1" w:rsidRPr="007C2FE6">
          <w:rPr>
            <w:rStyle w:val="Hipervnculo"/>
            <w:rFonts w:ascii="Arial" w:hAnsi="Arial" w:cs="Arial"/>
            <w:noProof/>
          </w:rPr>
          <w:t>Total población atendida segundo semestre de 2015                                    víctimas de Desplazamiento Forzado</w:t>
        </w:r>
        <w:r w:rsidR="00BA35D1">
          <w:rPr>
            <w:noProof/>
            <w:webHidden/>
          </w:rPr>
          <w:tab/>
        </w:r>
        <w:r w:rsidR="00BA35D1">
          <w:rPr>
            <w:noProof/>
            <w:webHidden/>
          </w:rPr>
          <w:fldChar w:fldCharType="begin"/>
        </w:r>
        <w:r w:rsidR="00BA35D1">
          <w:rPr>
            <w:noProof/>
            <w:webHidden/>
          </w:rPr>
          <w:instrText xml:space="preserve"> PAGEREF _Toc463272847 \h </w:instrText>
        </w:r>
        <w:r w:rsidR="00BA35D1">
          <w:rPr>
            <w:noProof/>
            <w:webHidden/>
          </w:rPr>
        </w:r>
        <w:r w:rsidR="00BA35D1">
          <w:rPr>
            <w:noProof/>
            <w:webHidden/>
          </w:rPr>
          <w:fldChar w:fldCharType="separate"/>
        </w:r>
        <w:r w:rsidR="00FF1163">
          <w:rPr>
            <w:noProof/>
            <w:webHidden/>
          </w:rPr>
          <w:t>101</w:t>
        </w:r>
        <w:r w:rsidR="00BA35D1">
          <w:rPr>
            <w:noProof/>
            <w:webHidden/>
          </w:rPr>
          <w:fldChar w:fldCharType="end"/>
        </w:r>
      </w:hyperlink>
    </w:p>
    <w:p w:rsidR="00BA35D1" w:rsidRDefault="00EF02C8" w:rsidP="009F7C98">
      <w:pPr>
        <w:pStyle w:val="Tabladeilustraciones"/>
        <w:tabs>
          <w:tab w:val="right" w:leader="dot" w:pos="9060"/>
        </w:tabs>
        <w:spacing w:after="120" w:line="276" w:lineRule="auto"/>
        <w:rPr>
          <w:rFonts w:eastAsiaTheme="minorEastAsia"/>
          <w:noProof/>
          <w:lang w:val="es-CO" w:eastAsia="es-CO"/>
        </w:rPr>
      </w:pPr>
      <w:hyperlink w:anchor="_Toc463272848" w:history="1">
        <w:r w:rsidR="00BA35D1" w:rsidRPr="007C2FE6">
          <w:rPr>
            <w:rStyle w:val="Hipervnculo"/>
            <w:rFonts w:ascii="Arial" w:hAnsi="Arial" w:cs="Arial"/>
            <w:b/>
            <w:noProof/>
          </w:rPr>
          <w:t xml:space="preserve">Gráfica 70. </w:t>
        </w:r>
        <w:r w:rsidR="00BA35D1" w:rsidRPr="007C2FE6">
          <w:rPr>
            <w:rStyle w:val="Hipervnculo"/>
            <w:rFonts w:ascii="Arial" w:hAnsi="Arial" w:cs="Arial"/>
            <w:noProof/>
          </w:rPr>
          <w:t>Población atendida primer semestre de 2015 2015                                                Víctima de Desplazamiento Forzado</w:t>
        </w:r>
        <w:r w:rsidR="00BA35D1">
          <w:rPr>
            <w:noProof/>
            <w:webHidden/>
          </w:rPr>
          <w:tab/>
        </w:r>
        <w:r w:rsidR="00BA35D1">
          <w:rPr>
            <w:noProof/>
            <w:webHidden/>
          </w:rPr>
          <w:fldChar w:fldCharType="begin"/>
        </w:r>
        <w:r w:rsidR="00BA35D1">
          <w:rPr>
            <w:noProof/>
            <w:webHidden/>
          </w:rPr>
          <w:instrText xml:space="preserve"> PAGEREF _Toc463272848 \h </w:instrText>
        </w:r>
        <w:r w:rsidR="00BA35D1">
          <w:rPr>
            <w:noProof/>
            <w:webHidden/>
          </w:rPr>
        </w:r>
        <w:r w:rsidR="00BA35D1">
          <w:rPr>
            <w:noProof/>
            <w:webHidden/>
          </w:rPr>
          <w:fldChar w:fldCharType="separate"/>
        </w:r>
        <w:r w:rsidR="00FF1163">
          <w:rPr>
            <w:noProof/>
            <w:webHidden/>
          </w:rPr>
          <w:t>101</w:t>
        </w:r>
        <w:r w:rsidR="00BA35D1">
          <w:rPr>
            <w:noProof/>
            <w:webHidden/>
          </w:rPr>
          <w:fldChar w:fldCharType="end"/>
        </w:r>
      </w:hyperlink>
    </w:p>
    <w:p w:rsidR="00BA35D1" w:rsidRDefault="00EF02C8" w:rsidP="009F7C98">
      <w:pPr>
        <w:pStyle w:val="Tabladeilustraciones"/>
        <w:tabs>
          <w:tab w:val="right" w:leader="dot" w:pos="9060"/>
        </w:tabs>
        <w:spacing w:after="120" w:line="276" w:lineRule="auto"/>
        <w:rPr>
          <w:rFonts w:eastAsiaTheme="minorEastAsia"/>
          <w:noProof/>
          <w:lang w:val="es-CO" w:eastAsia="es-CO"/>
        </w:rPr>
      </w:pPr>
      <w:hyperlink w:anchor="_Toc463272849" w:history="1">
        <w:r w:rsidR="00BA35D1" w:rsidRPr="007C2FE6">
          <w:rPr>
            <w:rStyle w:val="Hipervnculo"/>
            <w:rFonts w:ascii="Arial" w:hAnsi="Arial" w:cs="Arial"/>
            <w:b/>
            <w:noProof/>
          </w:rPr>
          <w:t>Gráfica 71.</w:t>
        </w:r>
        <w:r w:rsidR="00BA35D1" w:rsidRPr="007C2FE6">
          <w:rPr>
            <w:rStyle w:val="Hipervnculo"/>
            <w:rFonts w:ascii="Arial" w:hAnsi="Arial" w:cs="Arial"/>
            <w:noProof/>
          </w:rPr>
          <w:t xml:space="preserve"> Atención Diferencial Segundo Semestre 2015</w:t>
        </w:r>
        <w:r w:rsidR="00BA35D1">
          <w:rPr>
            <w:noProof/>
            <w:webHidden/>
          </w:rPr>
          <w:tab/>
        </w:r>
        <w:r w:rsidR="00BA35D1">
          <w:rPr>
            <w:noProof/>
            <w:webHidden/>
          </w:rPr>
          <w:fldChar w:fldCharType="begin"/>
        </w:r>
        <w:r w:rsidR="00BA35D1">
          <w:rPr>
            <w:noProof/>
            <w:webHidden/>
          </w:rPr>
          <w:instrText xml:space="preserve"> PAGEREF _Toc463272849 \h </w:instrText>
        </w:r>
        <w:r w:rsidR="00BA35D1">
          <w:rPr>
            <w:noProof/>
            <w:webHidden/>
          </w:rPr>
        </w:r>
        <w:r w:rsidR="00BA35D1">
          <w:rPr>
            <w:noProof/>
            <w:webHidden/>
          </w:rPr>
          <w:fldChar w:fldCharType="separate"/>
        </w:r>
        <w:r w:rsidR="00FF1163">
          <w:rPr>
            <w:noProof/>
            <w:webHidden/>
          </w:rPr>
          <w:t>102</w:t>
        </w:r>
        <w:r w:rsidR="00BA35D1">
          <w:rPr>
            <w:noProof/>
            <w:webHidden/>
          </w:rPr>
          <w:fldChar w:fldCharType="end"/>
        </w:r>
      </w:hyperlink>
    </w:p>
    <w:p w:rsidR="00BA35D1" w:rsidRDefault="00EF02C8" w:rsidP="009F7C98">
      <w:pPr>
        <w:pStyle w:val="Tabladeilustraciones"/>
        <w:tabs>
          <w:tab w:val="right" w:leader="dot" w:pos="9060"/>
        </w:tabs>
        <w:spacing w:after="120" w:line="276" w:lineRule="auto"/>
        <w:rPr>
          <w:rFonts w:eastAsiaTheme="minorEastAsia"/>
          <w:noProof/>
          <w:lang w:val="es-CO" w:eastAsia="es-CO"/>
        </w:rPr>
      </w:pPr>
      <w:hyperlink w:anchor="_Toc463272850" w:history="1">
        <w:r w:rsidR="00BA35D1" w:rsidRPr="007C2FE6">
          <w:rPr>
            <w:rStyle w:val="Hipervnculo"/>
            <w:rFonts w:ascii="Arial" w:hAnsi="Arial" w:cs="Arial"/>
            <w:b/>
            <w:noProof/>
          </w:rPr>
          <w:t xml:space="preserve">Gráfica 72. </w:t>
        </w:r>
        <w:r w:rsidR="00BA35D1" w:rsidRPr="007C2FE6">
          <w:rPr>
            <w:rStyle w:val="Hipervnculo"/>
            <w:rFonts w:ascii="Arial" w:hAnsi="Arial" w:cs="Arial"/>
            <w:noProof/>
          </w:rPr>
          <w:t>Atención Diferencia primer Semestre 2016</w:t>
        </w:r>
        <w:r w:rsidR="00BA35D1">
          <w:rPr>
            <w:noProof/>
            <w:webHidden/>
          </w:rPr>
          <w:tab/>
        </w:r>
        <w:r w:rsidR="00BA35D1">
          <w:rPr>
            <w:noProof/>
            <w:webHidden/>
          </w:rPr>
          <w:fldChar w:fldCharType="begin"/>
        </w:r>
        <w:r w:rsidR="00BA35D1">
          <w:rPr>
            <w:noProof/>
            <w:webHidden/>
          </w:rPr>
          <w:instrText xml:space="preserve"> PAGEREF _Toc463272850 \h </w:instrText>
        </w:r>
        <w:r w:rsidR="00BA35D1">
          <w:rPr>
            <w:noProof/>
            <w:webHidden/>
          </w:rPr>
        </w:r>
        <w:r w:rsidR="00BA35D1">
          <w:rPr>
            <w:noProof/>
            <w:webHidden/>
          </w:rPr>
          <w:fldChar w:fldCharType="separate"/>
        </w:r>
        <w:r w:rsidR="00FF1163">
          <w:rPr>
            <w:noProof/>
            <w:webHidden/>
          </w:rPr>
          <w:t>102</w:t>
        </w:r>
        <w:r w:rsidR="00BA35D1">
          <w:rPr>
            <w:noProof/>
            <w:webHidden/>
          </w:rPr>
          <w:fldChar w:fldCharType="end"/>
        </w:r>
      </w:hyperlink>
    </w:p>
    <w:p w:rsidR="00BA35D1" w:rsidRDefault="00BA35D1" w:rsidP="009F7C98">
      <w:pPr>
        <w:pStyle w:val="Prrafodelista"/>
        <w:autoSpaceDE w:val="0"/>
        <w:autoSpaceDN w:val="0"/>
        <w:adjustRightInd w:val="0"/>
        <w:spacing w:after="120" w:line="276" w:lineRule="auto"/>
        <w:rPr>
          <w:rFonts w:ascii="Arial" w:hAnsi="Arial" w:cs="Arial"/>
          <w:b/>
          <w:bCs/>
          <w:lang w:val="es-CO"/>
        </w:rPr>
      </w:pPr>
      <w:r>
        <w:rPr>
          <w:rFonts w:ascii="Arial" w:hAnsi="Arial" w:cs="Arial"/>
          <w:b/>
          <w:bCs/>
          <w:lang w:val="es-CO"/>
        </w:rPr>
        <w:fldChar w:fldCharType="end"/>
      </w:r>
    </w:p>
    <w:p w:rsidR="009F7C98" w:rsidRDefault="009F7C98" w:rsidP="009F7C98">
      <w:pPr>
        <w:pStyle w:val="Prrafodelista"/>
        <w:autoSpaceDE w:val="0"/>
        <w:autoSpaceDN w:val="0"/>
        <w:adjustRightInd w:val="0"/>
        <w:spacing w:after="120" w:line="276" w:lineRule="auto"/>
        <w:rPr>
          <w:rFonts w:ascii="Arial" w:hAnsi="Arial" w:cs="Arial"/>
          <w:b/>
          <w:bCs/>
          <w:lang w:val="es-CO"/>
        </w:rPr>
      </w:pPr>
    </w:p>
    <w:p w:rsidR="009F7C98" w:rsidRDefault="009F7C98" w:rsidP="009F7C98">
      <w:pPr>
        <w:pStyle w:val="Prrafodelista"/>
        <w:autoSpaceDE w:val="0"/>
        <w:autoSpaceDN w:val="0"/>
        <w:adjustRightInd w:val="0"/>
        <w:spacing w:after="120" w:line="276" w:lineRule="auto"/>
        <w:rPr>
          <w:rFonts w:ascii="Arial" w:hAnsi="Arial" w:cs="Arial"/>
          <w:b/>
          <w:bCs/>
          <w:lang w:val="es-CO"/>
        </w:rPr>
      </w:pPr>
    </w:p>
    <w:p w:rsidR="009F7C98" w:rsidRDefault="009F7C98" w:rsidP="009F7C98">
      <w:pPr>
        <w:pStyle w:val="Prrafodelista"/>
        <w:autoSpaceDE w:val="0"/>
        <w:autoSpaceDN w:val="0"/>
        <w:adjustRightInd w:val="0"/>
        <w:spacing w:after="120" w:line="276" w:lineRule="auto"/>
        <w:rPr>
          <w:rFonts w:ascii="Arial" w:hAnsi="Arial" w:cs="Arial"/>
          <w:b/>
          <w:bCs/>
          <w:lang w:val="es-CO"/>
        </w:rPr>
      </w:pPr>
    </w:p>
    <w:p w:rsidR="009F7C98" w:rsidRDefault="009F7C98" w:rsidP="009F7C98">
      <w:pPr>
        <w:pStyle w:val="Prrafodelista"/>
        <w:autoSpaceDE w:val="0"/>
        <w:autoSpaceDN w:val="0"/>
        <w:adjustRightInd w:val="0"/>
        <w:spacing w:after="120" w:line="276" w:lineRule="auto"/>
        <w:rPr>
          <w:rFonts w:ascii="Arial" w:hAnsi="Arial" w:cs="Arial"/>
          <w:b/>
          <w:bCs/>
          <w:lang w:val="es-CO"/>
        </w:rPr>
      </w:pPr>
    </w:p>
    <w:p w:rsidR="009F7C98" w:rsidRDefault="009F7C98" w:rsidP="009F7C98">
      <w:pPr>
        <w:pStyle w:val="Prrafodelista"/>
        <w:autoSpaceDE w:val="0"/>
        <w:autoSpaceDN w:val="0"/>
        <w:adjustRightInd w:val="0"/>
        <w:spacing w:after="120" w:line="276" w:lineRule="auto"/>
        <w:rPr>
          <w:rFonts w:ascii="Arial" w:hAnsi="Arial" w:cs="Arial"/>
          <w:b/>
          <w:bCs/>
          <w:lang w:val="es-CO"/>
        </w:rPr>
      </w:pPr>
    </w:p>
    <w:p w:rsidR="009F7C98" w:rsidRDefault="009F7C98" w:rsidP="009F7C98">
      <w:pPr>
        <w:pStyle w:val="Prrafodelista"/>
        <w:autoSpaceDE w:val="0"/>
        <w:autoSpaceDN w:val="0"/>
        <w:adjustRightInd w:val="0"/>
        <w:spacing w:after="120" w:line="276" w:lineRule="auto"/>
        <w:rPr>
          <w:rFonts w:ascii="Arial" w:hAnsi="Arial" w:cs="Arial"/>
          <w:b/>
          <w:bCs/>
          <w:lang w:val="es-CO"/>
        </w:rPr>
      </w:pPr>
    </w:p>
    <w:p w:rsidR="009F7C98" w:rsidRDefault="009F7C98" w:rsidP="009F7C98">
      <w:pPr>
        <w:pStyle w:val="Prrafodelista"/>
        <w:autoSpaceDE w:val="0"/>
        <w:autoSpaceDN w:val="0"/>
        <w:adjustRightInd w:val="0"/>
        <w:spacing w:after="120" w:line="276" w:lineRule="auto"/>
        <w:rPr>
          <w:rFonts w:ascii="Arial" w:hAnsi="Arial" w:cs="Arial"/>
          <w:b/>
          <w:bCs/>
          <w:lang w:val="es-CO"/>
        </w:rPr>
      </w:pPr>
    </w:p>
    <w:p w:rsidR="009F7C98" w:rsidRDefault="009F7C98" w:rsidP="009F7C98">
      <w:pPr>
        <w:pStyle w:val="Prrafodelista"/>
        <w:autoSpaceDE w:val="0"/>
        <w:autoSpaceDN w:val="0"/>
        <w:adjustRightInd w:val="0"/>
        <w:spacing w:after="120" w:line="276" w:lineRule="auto"/>
        <w:rPr>
          <w:rFonts w:ascii="Arial" w:hAnsi="Arial" w:cs="Arial"/>
          <w:b/>
          <w:bCs/>
          <w:lang w:val="es-CO"/>
        </w:rPr>
      </w:pPr>
    </w:p>
    <w:p w:rsidR="009F7C98" w:rsidRDefault="009F7C98" w:rsidP="009F7C98">
      <w:pPr>
        <w:pStyle w:val="Prrafodelista"/>
        <w:autoSpaceDE w:val="0"/>
        <w:autoSpaceDN w:val="0"/>
        <w:adjustRightInd w:val="0"/>
        <w:spacing w:after="120" w:line="276" w:lineRule="auto"/>
        <w:rPr>
          <w:rFonts w:ascii="Arial" w:hAnsi="Arial" w:cs="Arial"/>
          <w:b/>
          <w:bCs/>
          <w:lang w:val="es-CO"/>
        </w:rPr>
      </w:pPr>
    </w:p>
    <w:p w:rsidR="009F7C98" w:rsidRDefault="009F7C98" w:rsidP="009F7C98">
      <w:pPr>
        <w:pStyle w:val="Prrafodelista"/>
        <w:autoSpaceDE w:val="0"/>
        <w:autoSpaceDN w:val="0"/>
        <w:adjustRightInd w:val="0"/>
        <w:spacing w:after="120" w:line="276" w:lineRule="auto"/>
        <w:rPr>
          <w:rFonts w:ascii="Arial" w:hAnsi="Arial" w:cs="Arial"/>
          <w:b/>
          <w:bCs/>
          <w:lang w:val="es-CO"/>
        </w:rPr>
      </w:pPr>
    </w:p>
    <w:p w:rsidR="009F7C98" w:rsidRDefault="009F7C98" w:rsidP="009F7C98">
      <w:pPr>
        <w:pStyle w:val="Prrafodelista"/>
        <w:autoSpaceDE w:val="0"/>
        <w:autoSpaceDN w:val="0"/>
        <w:adjustRightInd w:val="0"/>
        <w:spacing w:after="120" w:line="276" w:lineRule="auto"/>
        <w:rPr>
          <w:rFonts w:ascii="Arial" w:hAnsi="Arial" w:cs="Arial"/>
          <w:b/>
          <w:bCs/>
          <w:lang w:val="es-CO"/>
        </w:rPr>
      </w:pPr>
    </w:p>
    <w:p w:rsidR="009F7C98" w:rsidRDefault="009F7C98" w:rsidP="009F7C98">
      <w:pPr>
        <w:pStyle w:val="Prrafodelista"/>
        <w:autoSpaceDE w:val="0"/>
        <w:autoSpaceDN w:val="0"/>
        <w:adjustRightInd w:val="0"/>
        <w:spacing w:after="120" w:line="276" w:lineRule="auto"/>
        <w:rPr>
          <w:rFonts w:ascii="Arial" w:hAnsi="Arial" w:cs="Arial"/>
          <w:b/>
          <w:bCs/>
          <w:lang w:val="es-CO"/>
        </w:rPr>
      </w:pPr>
    </w:p>
    <w:p w:rsidR="009F7C98" w:rsidRDefault="009F7C98" w:rsidP="009F7C98">
      <w:pPr>
        <w:pStyle w:val="Prrafodelista"/>
        <w:autoSpaceDE w:val="0"/>
        <w:autoSpaceDN w:val="0"/>
        <w:adjustRightInd w:val="0"/>
        <w:spacing w:after="120" w:line="276" w:lineRule="auto"/>
        <w:rPr>
          <w:rFonts w:ascii="Arial" w:hAnsi="Arial" w:cs="Arial"/>
          <w:b/>
          <w:bCs/>
          <w:lang w:val="es-CO"/>
        </w:rPr>
      </w:pPr>
    </w:p>
    <w:p w:rsidR="009F7C98" w:rsidRDefault="009F7C98" w:rsidP="009F7C98">
      <w:pPr>
        <w:pStyle w:val="Prrafodelista"/>
        <w:autoSpaceDE w:val="0"/>
        <w:autoSpaceDN w:val="0"/>
        <w:adjustRightInd w:val="0"/>
        <w:spacing w:after="120" w:line="276" w:lineRule="auto"/>
        <w:rPr>
          <w:rFonts w:ascii="Arial" w:hAnsi="Arial" w:cs="Arial"/>
          <w:b/>
          <w:bCs/>
          <w:lang w:val="es-CO"/>
        </w:rPr>
      </w:pPr>
    </w:p>
    <w:p w:rsidR="009F7C98" w:rsidRDefault="009F7C98" w:rsidP="009F7C98">
      <w:pPr>
        <w:pStyle w:val="Prrafodelista"/>
        <w:autoSpaceDE w:val="0"/>
        <w:autoSpaceDN w:val="0"/>
        <w:adjustRightInd w:val="0"/>
        <w:spacing w:after="120" w:line="276" w:lineRule="auto"/>
        <w:rPr>
          <w:rFonts w:ascii="Arial" w:hAnsi="Arial" w:cs="Arial"/>
          <w:b/>
          <w:bCs/>
          <w:lang w:val="es-CO"/>
        </w:rPr>
      </w:pPr>
    </w:p>
    <w:p w:rsidR="009F7C98" w:rsidRDefault="009F7C98" w:rsidP="009F7C98">
      <w:pPr>
        <w:pStyle w:val="Prrafodelista"/>
        <w:autoSpaceDE w:val="0"/>
        <w:autoSpaceDN w:val="0"/>
        <w:adjustRightInd w:val="0"/>
        <w:spacing w:after="120" w:line="276" w:lineRule="auto"/>
        <w:rPr>
          <w:rFonts w:ascii="Arial" w:hAnsi="Arial" w:cs="Arial"/>
          <w:b/>
          <w:bCs/>
          <w:lang w:val="es-CO"/>
        </w:rPr>
      </w:pPr>
    </w:p>
    <w:p w:rsidR="009F7C98" w:rsidRDefault="009F7C98" w:rsidP="009F7C98">
      <w:pPr>
        <w:pStyle w:val="Prrafodelista"/>
        <w:autoSpaceDE w:val="0"/>
        <w:autoSpaceDN w:val="0"/>
        <w:adjustRightInd w:val="0"/>
        <w:spacing w:after="120" w:line="276" w:lineRule="auto"/>
        <w:rPr>
          <w:rFonts w:ascii="Arial" w:hAnsi="Arial" w:cs="Arial"/>
          <w:b/>
          <w:bCs/>
          <w:lang w:val="es-CO"/>
        </w:rPr>
      </w:pPr>
    </w:p>
    <w:p w:rsidR="009F7C98" w:rsidRDefault="009F7C98" w:rsidP="009F7C98">
      <w:pPr>
        <w:pStyle w:val="Prrafodelista"/>
        <w:autoSpaceDE w:val="0"/>
        <w:autoSpaceDN w:val="0"/>
        <w:adjustRightInd w:val="0"/>
        <w:spacing w:after="120" w:line="276" w:lineRule="auto"/>
        <w:rPr>
          <w:rFonts w:ascii="Arial" w:hAnsi="Arial" w:cs="Arial"/>
          <w:b/>
          <w:bCs/>
          <w:lang w:val="es-CO"/>
        </w:rPr>
      </w:pPr>
    </w:p>
    <w:p w:rsidR="009F7C98" w:rsidRDefault="009F7C98" w:rsidP="009F7C98">
      <w:pPr>
        <w:pStyle w:val="Prrafodelista"/>
        <w:autoSpaceDE w:val="0"/>
        <w:autoSpaceDN w:val="0"/>
        <w:adjustRightInd w:val="0"/>
        <w:spacing w:after="120" w:line="276" w:lineRule="auto"/>
        <w:rPr>
          <w:rFonts w:ascii="Arial" w:hAnsi="Arial" w:cs="Arial"/>
          <w:b/>
          <w:bCs/>
          <w:lang w:val="es-CO"/>
        </w:rPr>
      </w:pPr>
    </w:p>
    <w:p w:rsidR="009F7C98" w:rsidRDefault="009F7C98" w:rsidP="009F7C98">
      <w:pPr>
        <w:pStyle w:val="Prrafodelista"/>
        <w:autoSpaceDE w:val="0"/>
        <w:autoSpaceDN w:val="0"/>
        <w:adjustRightInd w:val="0"/>
        <w:spacing w:after="120" w:line="276" w:lineRule="auto"/>
        <w:rPr>
          <w:rFonts w:ascii="Arial" w:hAnsi="Arial" w:cs="Arial"/>
          <w:b/>
          <w:bCs/>
          <w:lang w:val="es-CO"/>
        </w:rPr>
      </w:pPr>
    </w:p>
    <w:p w:rsidR="009F7C98" w:rsidRDefault="009F7C98" w:rsidP="009F7C98">
      <w:pPr>
        <w:pStyle w:val="Prrafodelista"/>
        <w:autoSpaceDE w:val="0"/>
        <w:autoSpaceDN w:val="0"/>
        <w:adjustRightInd w:val="0"/>
        <w:spacing w:after="120" w:line="276" w:lineRule="auto"/>
        <w:rPr>
          <w:rFonts w:ascii="Arial" w:hAnsi="Arial" w:cs="Arial"/>
          <w:b/>
          <w:bCs/>
          <w:lang w:val="es-CO"/>
        </w:rPr>
      </w:pPr>
    </w:p>
    <w:p w:rsidR="009F7C98" w:rsidRDefault="009F7C98" w:rsidP="009F7C98">
      <w:pPr>
        <w:pStyle w:val="Prrafodelista"/>
        <w:autoSpaceDE w:val="0"/>
        <w:autoSpaceDN w:val="0"/>
        <w:adjustRightInd w:val="0"/>
        <w:spacing w:after="120" w:line="276" w:lineRule="auto"/>
        <w:rPr>
          <w:rFonts w:ascii="Arial" w:hAnsi="Arial" w:cs="Arial"/>
          <w:b/>
          <w:bCs/>
          <w:lang w:val="es-CO"/>
        </w:rPr>
      </w:pPr>
    </w:p>
    <w:p w:rsidR="009F7C98" w:rsidRDefault="009F7C98" w:rsidP="009F7C98">
      <w:pPr>
        <w:pStyle w:val="Prrafodelista"/>
        <w:autoSpaceDE w:val="0"/>
        <w:autoSpaceDN w:val="0"/>
        <w:adjustRightInd w:val="0"/>
        <w:spacing w:after="120" w:line="276" w:lineRule="auto"/>
        <w:rPr>
          <w:rFonts w:ascii="Arial" w:hAnsi="Arial" w:cs="Arial"/>
          <w:b/>
          <w:bCs/>
          <w:lang w:val="es-CO"/>
        </w:rPr>
      </w:pPr>
    </w:p>
    <w:p w:rsidR="009F7C98" w:rsidRDefault="009F7C98" w:rsidP="009F7C98">
      <w:pPr>
        <w:pStyle w:val="Prrafodelista"/>
        <w:autoSpaceDE w:val="0"/>
        <w:autoSpaceDN w:val="0"/>
        <w:adjustRightInd w:val="0"/>
        <w:spacing w:after="120" w:line="276" w:lineRule="auto"/>
        <w:rPr>
          <w:rFonts w:ascii="Arial" w:hAnsi="Arial" w:cs="Arial"/>
          <w:b/>
          <w:bCs/>
          <w:lang w:val="es-CO"/>
        </w:rPr>
      </w:pPr>
    </w:p>
    <w:p w:rsidR="009F7C98" w:rsidRDefault="009F7C98" w:rsidP="009F7C98">
      <w:pPr>
        <w:pStyle w:val="Prrafodelista"/>
        <w:autoSpaceDE w:val="0"/>
        <w:autoSpaceDN w:val="0"/>
        <w:adjustRightInd w:val="0"/>
        <w:spacing w:after="120" w:line="276" w:lineRule="auto"/>
        <w:rPr>
          <w:rFonts w:ascii="Arial" w:hAnsi="Arial" w:cs="Arial"/>
          <w:b/>
          <w:bCs/>
          <w:lang w:val="es-CO"/>
        </w:rPr>
      </w:pPr>
    </w:p>
    <w:p w:rsidR="009F7C98" w:rsidRDefault="009F7C98" w:rsidP="009F7C98">
      <w:pPr>
        <w:pStyle w:val="Prrafodelista"/>
        <w:autoSpaceDE w:val="0"/>
        <w:autoSpaceDN w:val="0"/>
        <w:adjustRightInd w:val="0"/>
        <w:spacing w:after="120" w:line="276" w:lineRule="auto"/>
        <w:rPr>
          <w:rFonts w:ascii="Arial" w:hAnsi="Arial" w:cs="Arial"/>
          <w:b/>
          <w:bCs/>
          <w:lang w:val="es-CO"/>
        </w:rPr>
      </w:pPr>
    </w:p>
    <w:p w:rsidR="009F7C98" w:rsidRDefault="009F7C98" w:rsidP="009F7C98">
      <w:pPr>
        <w:pStyle w:val="Prrafodelista"/>
        <w:autoSpaceDE w:val="0"/>
        <w:autoSpaceDN w:val="0"/>
        <w:adjustRightInd w:val="0"/>
        <w:spacing w:after="120" w:line="276" w:lineRule="auto"/>
        <w:rPr>
          <w:rFonts w:ascii="Arial" w:hAnsi="Arial" w:cs="Arial"/>
          <w:b/>
          <w:bCs/>
          <w:lang w:val="es-CO"/>
        </w:rPr>
      </w:pPr>
    </w:p>
    <w:p w:rsidR="009F7C98" w:rsidRDefault="009F7C98" w:rsidP="009F7C98">
      <w:pPr>
        <w:pStyle w:val="Prrafodelista"/>
        <w:autoSpaceDE w:val="0"/>
        <w:autoSpaceDN w:val="0"/>
        <w:adjustRightInd w:val="0"/>
        <w:spacing w:after="120" w:line="276" w:lineRule="auto"/>
        <w:rPr>
          <w:rFonts w:ascii="Arial" w:hAnsi="Arial" w:cs="Arial"/>
          <w:b/>
          <w:bCs/>
          <w:lang w:val="es-CO"/>
        </w:rPr>
      </w:pPr>
    </w:p>
    <w:p w:rsidR="009F7C98" w:rsidRDefault="009F7C98" w:rsidP="009F7C98">
      <w:pPr>
        <w:pStyle w:val="Prrafodelista"/>
        <w:autoSpaceDE w:val="0"/>
        <w:autoSpaceDN w:val="0"/>
        <w:adjustRightInd w:val="0"/>
        <w:spacing w:after="120" w:line="276" w:lineRule="auto"/>
        <w:rPr>
          <w:rFonts w:ascii="Arial" w:hAnsi="Arial" w:cs="Arial"/>
          <w:b/>
          <w:bCs/>
          <w:lang w:val="es-CO"/>
        </w:rPr>
      </w:pPr>
    </w:p>
    <w:p w:rsidR="00147659" w:rsidRDefault="00DB065F" w:rsidP="00147659">
      <w:pPr>
        <w:pStyle w:val="Ttulo1"/>
        <w:numPr>
          <w:ilvl w:val="0"/>
          <w:numId w:val="63"/>
        </w:numPr>
        <w:jc w:val="center"/>
        <w:rPr>
          <w:rFonts w:ascii="Arial" w:hAnsi="Arial" w:cs="Arial"/>
          <w:sz w:val="22"/>
          <w:szCs w:val="22"/>
        </w:rPr>
      </w:pPr>
      <w:bookmarkStart w:id="3" w:name="_Toc463249801"/>
      <w:bookmarkStart w:id="4" w:name="_Toc463274513"/>
      <w:r w:rsidRPr="00171592">
        <w:rPr>
          <w:rFonts w:ascii="Arial" w:hAnsi="Arial" w:cs="Arial"/>
          <w:sz w:val="22"/>
          <w:szCs w:val="22"/>
        </w:rPr>
        <w:lastRenderedPageBreak/>
        <w:t>PRESENTACIÓN</w:t>
      </w:r>
      <w:bookmarkEnd w:id="3"/>
      <w:bookmarkEnd w:id="4"/>
    </w:p>
    <w:p w:rsidR="00537145" w:rsidRPr="00E14508" w:rsidRDefault="00537145" w:rsidP="005A3D91">
      <w:pPr>
        <w:spacing w:line="276" w:lineRule="auto"/>
        <w:ind w:right="139"/>
        <w:jc w:val="both"/>
        <w:rPr>
          <w:rFonts w:ascii="Arial" w:hAnsi="Arial" w:cs="Arial"/>
        </w:rPr>
      </w:pPr>
      <w:r w:rsidRPr="00E14508">
        <w:rPr>
          <w:rFonts w:ascii="Arial" w:hAnsi="Arial" w:cs="Arial"/>
        </w:rPr>
        <w:t>Uno de los principios orientadores del ejercicio de Buen Gobierno es el fomento de mecanismos de rendición de cuentas a los ciudadanos, tal como lo establece la política de rendición de cuentas de la rama ejecutiva mediante documento Conpes 3654 de 2010, orientada a consolidar una cultura de apertura de la información, transparencia y diálogo entre el Estado y los ciudadanos</w:t>
      </w:r>
      <w:r w:rsidRPr="00E14508">
        <w:rPr>
          <w:rStyle w:val="Refdenotaalpie"/>
          <w:rFonts w:ascii="Arial" w:hAnsi="Arial" w:cs="Arial"/>
        </w:rPr>
        <w:footnoteReference w:id="1"/>
      </w:r>
      <w:r w:rsidRPr="00E14508">
        <w:rPr>
          <w:rStyle w:val="Refdenotaalpie"/>
          <w:rFonts w:ascii="Arial" w:hAnsi="Arial" w:cs="Arial"/>
        </w:rPr>
        <w:t>[1]</w:t>
      </w:r>
      <w:r w:rsidRPr="00E14508">
        <w:rPr>
          <w:rFonts w:ascii="Arial" w:hAnsi="Arial" w:cs="Arial"/>
        </w:rPr>
        <w:t>.</w:t>
      </w:r>
    </w:p>
    <w:p w:rsidR="00432BAC" w:rsidRPr="00E14508" w:rsidRDefault="00432BAC" w:rsidP="005A3D91">
      <w:pPr>
        <w:spacing w:line="276" w:lineRule="auto"/>
        <w:ind w:left="851" w:right="992"/>
        <w:jc w:val="both"/>
        <w:rPr>
          <w:rFonts w:ascii="Arial" w:hAnsi="Arial" w:cs="Arial"/>
        </w:rPr>
      </w:pPr>
    </w:p>
    <w:p w:rsidR="00537145" w:rsidRPr="00E14508" w:rsidRDefault="00537145" w:rsidP="005A3D91">
      <w:pPr>
        <w:spacing w:line="276" w:lineRule="auto"/>
        <w:ind w:right="139"/>
        <w:jc w:val="both"/>
        <w:rPr>
          <w:rFonts w:ascii="Arial" w:hAnsi="Arial" w:cs="Arial"/>
        </w:rPr>
      </w:pPr>
      <w:r w:rsidRPr="00E14508">
        <w:rPr>
          <w:rFonts w:ascii="Arial" w:hAnsi="Arial" w:cs="Arial"/>
        </w:rPr>
        <w:t>Así mismo, la rendición de cuentas es una expresión de control social que comprende acciones de petición de información y explicaciones, tanto como la evaluación de la gestión. Este proceso tiene como finalidad la búsqueda de la transparencia de la gestión de la Administración Pública y a partir de allí lograr la adopción de los principios de Buen Gobierno, eficiencia, eficacia y transparencia, en la cotidianidad del servidor público</w:t>
      </w:r>
      <w:r w:rsidR="008430CF">
        <w:rPr>
          <w:rStyle w:val="Refdenotaalpie"/>
          <w:rFonts w:ascii="Arial" w:hAnsi="Arial" w:cs="Arial"/>
        </w:rPr>
        <w:footnoteReference w:id="2"/>
      </w:r>
      <w:r w:rsidRPr="00E14508">
        <w:rPr>
          <w:rStyle w:val="Refdenotaalpie"/>
          <w:rFonts w:ascii="Arial" w:hAnsi="Arial" w:cs="Arial"/>
        </w:rPr>
        <w:footnoteReference w:customMarkFollows="1" w:id="3"/>
        <w:t>[2]</w:t>
      </w:r>
      <w:r w:rsidRPr="00E14508">
        <w:rPr>
          <w:rFonts w:ascii="Arial" w:hAnsi="Arial" w:cs="Arial"/>
        </w:rPr>
        <w:t>.</w:t>
      </w:r>
    </w:p>
    <w:p w:rsidR="00DE4BF7" w:rsidRPr="00E14508" w:rsidRDefault="00DE4BF7" w:rsidP="005A3D91">
      <w:pPr>
        <w:spacing w:line="276" w:lineRule="auto"/>
        <w:ind w:right="1133"/>
        <w:jc w:val="both"/>
        <w:rPr>
          <w:rFonts w:ascii="Arial" w:hAnsi="Arial" w:cs="Arial"/>
          <w:lang w:val="es-CO"/>
        </w:rPr>
      </w:pPr>
    </w:p>
    <w:p w:rsidR="00537145" w:rsidRPr="00E14508" w:rsidRDefault="00537145" w:rsidP="005A3D91">
      <w:pPr>
        <w:spacing w:line="276" w:lineRule="auto"/>
        <w:ind w:right="139"/>
        <w:jc w:val="both"/>
        <w:rPr>
          <w:rFonts w:ascii="Arial" w:hAnsi="Arial" w:cs="Arial"/>
        </w:rPr>
      </w:pPr>
      <w:r w:rsidRPr="00E14508">
        <w:rPr>
          <w:rFonts w:ascii="Arial" w:hAnsi="Arial" w:cs="Arial"/>
        </w:rPr>
        <w:t>En cumplimiento de la política de rendición de cuentas  y en los contenidos mínimos definidos en el artículo 78 de la Ley 1474 de 2011 (Estatuto Anticorrupción), la regional Cundinamarca del I</w:t>
      </w:r>
      <w:r w:rsidR="00481746">
        <w:rPr>
          <w:rFonts w:ascii="Arial" w:hAnsi="Arial" w:cs="Arial"/>
        </w:rPr>
        <w:t>nstituto Colombiano de Bienestar Familiar (I</w:t>
      </w:r>
      <w:r w:rsidRPr="00E14508">
        <w:rPr>
          <w:rFonts w:ascii="Arial" w:hAnsi="Arial" w:cs="Arial"/>
        </w:rPr>
        <w:t>CBF</w:t>
      </w:r>
      <w:r w:rsidR="00481746">
        <w:rPr>
          <w:rFonts w:ascii="Arial" w:hAnsi="Arial" w:cs="Arial"/>
        </w:rPr>
        <w:t>)</w:t>
      </w:r>
      <w:r w:rsidRPr="00E14508">
        <w:rPr>
          <w:rFonts w:ascii="Arial" w:hAnsi="Arial" w:cs="Arial"/>
        </w:rPr>
        <w:t xml:space="preserve"> presenta el informe </w:t>
      </w:r>
      <w:r w:rsidR="00432BAC" w:rsidRPr="00E14508">
        <w:rPr>
          <w:rFonts w:ascii="Arial" w:hAnsi="Arial" w:cs="Arial"/>
        </w:rPr>
        <w:t>correspondiente a</w:t>
      </w:r>
      <w:r w:rsidRPr="00E14508">
        <w:rPr>
          <w:rFonts w:ascii="Arial" w:hAnsi="Arial" w:cs="Arial"/>
        </w:rPr>
        <w:t xml:space="preserve"> la gestión realizada durante el periodo comprendido entre el primero de agosto de 2015 y el 31 de julio de 2016  mediante el cual se dan a las acciones desarrolladas por la Dirección Regional, los grupos internos de trabajo del nivel regional y los trece Centros Zonales, con base en cada uno de los procesos tanto misionales como estratégicos y de apoyo</w:t>
      </w:r>
      <w:r w:rsidR="0082434E" w:rsidRPr="00E14508">
        <w:rPr>
          <w:rFonts w:ascii="Arial" w:hAnsi="Arial" w:cs="Arial"/>
        </w:rPr>
        <w:t xml:space="preserve"> implementados por el ICBF</w:t>
      </w:r>
      <w:r w:rsidRPr="00E14508">
        <w:rPr>
          <w:rFonts w:ascii="Arial" w:hAnsi="Arial" w:cs="Arial"/>
        </w:rPr>
        <w:t xml:space="preserve">, destacando además los logros alcanzados y los retos por asumir para lo que resta de la presente vigencia. </w:t>
      </w:r>
    </w:p>
    <w:p w:rsidR="00432BAC" w:rsidRPr="00E14508" w:rsidRDefault="00432BAC" w:rsidP="005A3D91">
      <w:pPr>
        <w:spacing w:line="276" w:lineRule="auto"/>
        <w:ind w:left="851" w:right="992"/>
        <w:jc w:val="both"/>
        <w:rPr>
          <w:rFonts w:ascii="Arial" w:hAnsi="Arial" w:cs="Arial"/>
        </w:rPr>
      </w:pPr>
    </w:p>
    <w:p w:rsidR="00537145" w:rsidRPr="00E14508" w:rsidRDefault="00537145" w:rsidP="005A3D91">
      <w:pPr>
        <w:spacing w:line="276" w:lineRule="auto"/>
        <w:ind w:right="139"/>
        <w:jc w:val="both"/>
        <w:rPr>
          <w:rFonts w:ascii="Arial" w:hAnsi="Arial" w:cs="Arial"/>
        </w:rPr>
      </w:pPr>
      <w:r w:rsidRPr="00E14508">
        <w:rPr>
          <w:rFonts w:ascii="Arial" w:hAnsi="Arial" w:cs="Arial"/>
        </w:rPr>
        <w:t xml:space="preserve">El informe de gestión regional-zonal se basa principalmente en los procesos misionales, es decir, aquellos mediante los cuales se presta el Servicio Público de Bienestar Familiar creado mediante ley 7ª de 1979. Igualmente da cuenta del desarrollo de los procesos correspondientes a las áreas de apoyo a la misión institucional y a los </w:t>
      </w:r>
      <w:r w:rsidR="007D6FA6" w:rsidRPr="00E14508">
        <w:rPr>
          <w:rFonts w:ascii="Arial" w:hAnsi="Arial" w:cs="Arial"/>
        </w:rPr>
        <w:t>procesos estratégicos</w:t>
      </w:r>
      <w:r w:rsidRPr="00E14508">
        <w:rPr>
          <w:rFonts w:ascii="Arial" w:hAnsi="Arial" w:cs="Arial"/>
        </w:rPr>
        <w:t xml:space="preserve"> de la entidad, incluido el de Coordinación y articulación del Sistema </w:t>
      </w:r>
      <w:r w:rsidR="0082434E" w:rsidRPr="00E14508">
        <w:rPr>
          <w:rFonts w:ascii="Arial" w:hAnsi="Arial" w:cs="Arial"/>
        </w:rPr>
        <w:t>N</w:t>
      </w:r>
      <w:r w:rsidRPr="00E14508">
        <w:rPr>
          <w:rFonts w:ascii="Arial" w:hAnsi="Arial" w:cs="Arial"/>
        </w:rPr>
        <w:t>acional de Bienestar Familiar</w:t>
      </w:r>
      <w:r w:rsidR="00481746">
        <w:rPr>
          <w:rFonts w:ascii="Arial" w:hAnsi="Arial" w:cs="Arial"/>
        </w:rPr>
        <w:t xml:space="preserve"> (SNBF)</w:t>
      </w:r>
      <w:r w:rsidRPr="00E14508">
        <w:rPr>
          <w:rFonts w:ascii="Arial" w:hAnsi="Arial" w:cs="Arial"/>
        </w:rPr>
        <w:t>.</w:t>
      </w:r>
    </w:p>
    <w:p w:rsidR="00DE4BF7" w:rsidRPr="00E14508" w:rsidRDefault="00DE4BF7" w:rsidP="005A3D91">
      <w:pPr>
        <w:spacing w:line="276" w:lineRule="auto"/>
        <w:ind w:left="851" w:right="992"/>
        <w:jc w:val="both"/>
        <w:rPr>
          <w:rFonts w:ascii="Arial" w:hAnsi="Arial" w:cs="Arial"/>
        </w:rPr>
      </w:pPr>
    </w:p>
    <w:p w:rsidR="00537145" w:rsidRPr="00E14508" w:rsidRDefault="00537145" w:rsidP="005A3D91">
      <w:pPr>
        <w:spacing w:line="276" w:lineRule="auto"/>
        <w:ind w:right="139"/>
        <w:jc w:val="both"/>
        <w:rPr>
          <w:rFonts w:ascii="Arial" w:hAnsi="Arial" w:cs="Arial"/>
        </w:rPr>
      </w:pPr>
      <w:r w:rsidRPr="00E14508">
        <w:rPr>
          <w:rFonts w:ascii="Arial" w:hAnsi="Arial" w:cs="Arial"/>
        </w:rPr>
        <w:t>En cumplimiento de la misión institucional la Direcc</w:t>
      </w:r>
      <w:r w:rsidR="001671C5">
        <w:rPr>
          <w:rFonts w:ascii="Arial" w:hAnsi="Arial" w:cs="Arial"/>
        </w:rPr>
        <w:t xml:space="preserve">ión de la Regional Cundinamarca </w:t>
      </w:r>
      <w:r w:rsidRPr="00E14508">
        <w:rPr>
          <w:rFonts w:ascii="Arial" w:hAnsi="Arial" w:cs="Arial"/>
        </w:rPr>
        <w:t xml:space="preserve">del ICBF ha orientado la gestión de los recursos propios y los aportados por los agentes del Sistema Nacional de Bienestar Familiar hacia la protección integral de los niños, las niñas y los adolescentes y el fortalecimiento de las capacidades de las familias cundinamarquesas, en su condición de corresponsables de la garantía y la realización de los derechos de la primera infancia, la infancia y la adolescencia, haciendo participe de los resultados de dicha </w:t>
      </w:r>
      <w:r w:rsidRPr="00E14508">
        <w:rPr>
          <w:rFonts w:ascii="Arial" w:hAnsi="Arial" w:cs="Arial"/>
        </w:rPr>
        <w:lastRenderedPageBreak/>
        <w:t>gestión a las entidades de orden departamental y municipal, a las distintas organizaciones de la sociedad civil, a los órganos de control y a la comunidad en general, mediante el presente informe.</w:t>
      </w:r>
    </w:p>
    <w:p w:rsidR="00DB065F" w:rsidRPr="00E14508" w:rsidRDefault="00DB065F" w:rsidP="005A3D91">
      <w:pPr>
        <w:autoSpaceDE w:val="0"/>
        <w:autoSpaceDN w:val="0"/>
        <w:adjustRightInd w:val="0"/>
        <w:spacing w:line="276" w:lineRule="auto"/>
        <w:jc w:val="both"/>
        <w:rPr>
          <w:rFonts w:ascii="Arial" w:hAnsi="Arial" w:cs="Arial"/>
          <w:b/>
          <w:bCs/>
          <w:lang w:val="es-CO"/>
        </w:rPr>
      </w:pPr>
    </w:p>
    <w:p w:rsidR="00C8637B" w:rsidRPr="00E14508" w:rsidRDefault="00C8637B" w:rsidP="005A3D91">
      <w:pPr>
        <w:spacing w:line="276" w:lineRule="auto"/>
        <w:jc w:val="both"/>
        <w:rPr>
          <w:rFonts w:ascii="Arial" w:hAnsi="Arial" w:cs="Arial"/>
          <w:b/>
          <w:bCs/>
        </w:rPr>
      </w:pPr>
      <w:r w:rsidRPr="00E14508">
        <w:rPr>
          <w:rFonts w:ascii="Arial" w:hAnsi="Arial" w:cs="Arial"/>
          <w:b/>
          <w:bCs/>
        </w:rPr>
        <w:br w:type="page"/>
      </w:r>
    </w:p>
    <w:p w:rsidR="005A3D91" w:rsidRDefault="005A3D91" w:rsidP="005A3D91">
      <w:pPr>
        <w:pStyle w:val="Prrafodelista"/>
        <w:autoSpaceDE w:val="0"/>
        <w:autoSpaceDN w:val="0"/>
        <w:adjustRightInd w:val="0"/>
        <w:spacing w:line="276" w:lineRule="auto"/>
        <w:rPr>
          <w:rFonts w:ascii="Arial" w:hAnsi="Arial" w:cs="Arial"/>
          <w:b/>
          <w:bCs/>
          <w:lang w:val="es-CO"/>
        </w:rPr>
      </w:pPr>
    </w:p>
    <w:p w:rsidR="00147659" w:rsidRPr="00147659" w:rsidRDefault="00DB065F" w:rsidP="00147659">
      <w:pPr>
        <w:pStyle w:val="Ttulo1"/>
        <w:numPr>
          <w:ilvl w:val="0"/>
          <w:numId w:val="63"/>
        </w:numPr>
        <w:jc w:val="center"/>
        <w:rPr>
          <w:rFonts w:ascii="Arial" w:hAnsi="Arial" w:cs="Arial"/>
          <w:sz w:val="22"/>
          <w:szCs w:val="22"/>
        </w:rPr>
      </w:pPr>
      <w:bookmarkStart w:id="5" w:name="_Toc463249802"/>
      <w:bookmarkStart w:id="6" w:name="_Toc463274514"/>
      <w:r w:rsidRPr="00171592">
        <w:rPr>
          <w:rFonts w:ascii="Arial" w:hAnsi="Arial" w:cs="Arial"/>
          <w:sz w:val="22"/>
          <w:szCs w:val="22"/>
        </w:rPr>
        <w:t>MARCO NORMATIVO</w:t>
      </w:r>
      <w:bookmarkEnd w:id="5"/>
      <w:bookmarkEnd w:id="6"/>
    </w:p>
    <w:p w:rsidR="00547113" w:rsidRPr="00E14508" w:rsidRDefault="00547113" w:rsidP="005A3D91">
      <w:pPr>
        <w:autoSpaceDE w:val="0"/>
        <w:autoSpaceDN w:val="0"/>
        <w:adjustRightInd w:val="0"/>
        <w:spacing w:line="276" w:lineRule="auto"/>
        <w:jc w:val="both"/>
        <w:rPr>
          <w:rFonts w:ascii="Arial" w:hAnsi="Arial" w:cs="Arial"/>
        </w:rPr>
      </w:pPr>
      <w:r w:rsidRPr="00E14508">
        <w:rPr>
          <w:rFonts w:ascii="Arial" w:hAnsi="Arial" w:cs="Arial"/>
        </w:rPr>
        <w:t>En el documento Conpes 3654 se indica que la rendición de cuentas es la obligación de un actor de informar y explicar sus acciones a otro(s) que tiene derecho a exigirla, debido a una relación de poder, y la posibilidad de imponer algún tipo de sanción por un comportamiento inadecuado o premiar un comportamiento destacado. En términos políticos y de estructura del Estado, la rendición de cuentas es el conjunto de estructuras (conjunto de normas jurídicas y de instituciones responsables de informar, explicar y enfrentar premios o sanciones por sus actos) prácticas (acciones concretas adelantadas por las instituciones, los servidores públicos, la sociedad civil y la ciudadanía en general) y resultados (productos y consecuencias generados a partir de las prácticas</w:t>
      </w:r>
      <w:r w:rsidRPr="00E14508">
        <w:rPr>
          <w:rStyle w:val="Refdenotaalpie"/>
          <w:rFonts w:ascii="Arial" w:hAnsi="Arial" w:cs="Arial"/>
        </w:rPr>
        <w:footnoteReference w:id="4"/>
      </w:r>
      <w:r w:rsidRPr="00E14508">
        <w:rPr>
          <w:rFonts w:ascii="Arial" w:hAnsi="Arial" w:cs="Arial"/>
        </w:rPr>
        <w:t>.</w:t>
      </w:r>
    </w:p>
    <w:p w:rsidR="00547113" w:rsidRPr="00E14508" w:rsidRDefault="00547113" w:rsidP="005A3D91">
      <w:pPr>
        <w:autoSpaceDE w:val="0"/>
        <w:autoSpaceDN w:val="0"/>
        <w:adjustRightInd w:val="0"/>
        <w:spacing w:line="276" w:lineRule="auto"/>
        <w:jc w:val="both"/>
        <w:rPr>
          <w:rFonts w:ascii="Arial" w:hAnsi="Arial" w:cs="Arial"/>
        </w:rPr>
      </w:pPr>
    </w:p>
    <w:p w:rsidR="00547113" w:rsidRPr="00E14508" w:rsidRDefault="00547113" w:rsidP="005A3D91">
      <w:pPr>
        <w:autoSpaceDE w:val="0"/>
        <w:autoSpaceDN w:val="0"/>
        <w:adjustRightInd w:val="0"/>
        <w:spacing w:line="276" w:lineRule="auto"/>
        <w:jc w:val="both"/>
        <w:rPr>
          <w:rFonts w:ascii="Arial" w:hAnsi="Arial" w:cs="Arial"/>
        </w:rPr>
      </w:pPr>
      <w:r w:rsidRPr="00E14508">
        <w:rPr>
          <w:rFonts w:ascii="Arial" w:hAnsi="Arial" w:cs="Arial"/>
        </w:rPr>
        <w:t>La Convención Interamericana de Lucha Contra la Corrupción, que ha sido ratificada por Colombia, contiene compromisos en materia de participación ciudadana, acceso a la información, mecanismos de consulta a los ciudadanos y seguimiento participativo a la gestión pública, y el mecanismo de seguimiento a la corrupción (MESICIC), el cual compete a un Comité de Expertos de los Estados miembros que ha hecho recomendaciones específicas en esa materia.</w:t>
      </w:r>
    </w:p>
    <w:p w:rsidR="00547113" w:rsidRPr="00E14508" w:rsidRDefault="00547113" w:rsidP="005A3D91">
      <w:pPr>
        <w:autoSpaceDE w:val="0"/>
        <w:autoSpaceDN w:val="0"/>
        <w:adjustRightInd w:val="0"/>
        <w:spacing w:line="276" w:lineRule="auto"/>
        <w:jc w:val="both"/>
        <w:rPr>
          <w:rFonts w:ascii="Arial" w:hAnsi="Arial" w:cs="Arial"/>
        </w:rPr>
      </w:pPr>
    </w:p>
    <w:p w:rsidR="00547113" w:rsidRPr="00E14508" w:rsidRDefault="00547113" w:rsidP="005A3D91">
      <w:pPr>
        <w:autoSpaceDE w:val="0"/>
        <w:autoSpaceDN w:val="0"/>
        <w:adjustRightInd w:val="0"/>
        <w:spacing w:line="276" w:lineRule="auto"/>
        <w:jc w:val="both"/>
        <w:rPr>
          <w:rFonts w:ascii="Arial" w:hAnsi="Arial" w:cs="Arial"/>
        </w:rPr>
      </w:pPr>
      <w:r w:rsidRPr="00E14508">
        <w:rPr>
          <w:rFonts w:ascii="Arial" w:hAnsi="Arial" w:cs="Arial"/>
        </w:rPr>
        <w:t>La Convención de Naciones Unidas Contra la Corrupción establece obligaciones en cuanto a transparencia y acceso a la información pú</w:t>
      </w:r>
      <w:r w:rsidR="00867D5C">
        <w:rPr>
          <w:rFonts w:ascii="Arial" w:hAnsi="Arial" w:cs="Arial"/>
        </w:rPr>
        <w:t>blica y señala que los Estados p</w:t>
      </w:r>
      <w:r w:rsidRPr="00E14508">
        <w:rPr>
          <w:rFonts w:ascii="Arial" w:hAnsi="Arial" w:cs="Arial"/>
        </w:rPr>
        <w:t>arte deben adoptar las medidas que sean necesarias para aumentar la transparenc</w:t>
      </w:r>
      <w:r w:rsidR="00276A22">
        <w:rPr>
          <w:rFonts w:ascii="Arial" w:hAnsi="Arial" w:cs="Arial"/>
        </w:rPr>
        <w:t>ia en su administración pública</w:t>
      </w:r>
      <w:r w:rsidR="00276A22">
        <w:rPr>
          <w:rStyle w:val="Refdenotaalpie"/>
          <w:rFonts w:ascii="Arial" w:hAnsi="Arial" w:cs="Arial"/>
        </w:rPr>
        <w:footnoteReference w:id="5"/>
      </w:r>
      <w:r w:rsidR="00276A22">
        <w:rPr>
          <w:rFonts w:ascii="Arial" w:hAnsi="Arial" w:cs="Arial"/>
        </w:rPr>
        <w:t xml:space="preserve">. </w:t>
      </w:r>
      <w:r w:rsidRPr="00E14508">
        <w:rPr>
          <w:rFonts w:ascii="Arial" w:hAnsi="Arial" w:cs="Arial"/>
        </w:rPr>
        <w:t xml:space="preserve"> </w:t>
      </w:r>
    </w:p>
    <w:p w:rsidR="00547113" w:rsidRPr="00E14508" w:rsidRDefault="00547113" w:rsidP="005A3D91">
      <w:pPr>
        <w:autoSpaceDE w:val="0"/>
        <w:autoSpaceDN w:val="0"/>
        <w:adjustRightInd w:val="0"/>
        <w:spacing w:line="276" w:lineRule="auto"/>
        <w:rPr>
          <w:rFonts w:ascii="Arial" w:hAnsi="Arial" w:cs="Arial"/>
        </w:rPr>
      </w:pPr>
    </w:p>
    <w:p w:rsidR="00547113" w:rsidRPr="00E14508" w:rsidRDefault="00547113" w:rsidP="005A3D91">
      <w:pPr>
        <w:autoSpaceDE w:val="0"/>
        <w:autoSpaceDN w:val="0"/>
        <w:adjustRightInd w:val="0"/>
        <w:spacing w:line="276" w:lineRule="auto"/>
        <w:jc w:val="both"/>
        <w:rPr>
          <w:rFonts w:ascii="Arial" w:hAnsi="Arial" w:cs="Arial"/>
        </w:rPr>
      </w:pPr>
      <w:r w:rsidRPr="00E14508">
        <w:rPr>
          <w:rFonts w:ascii="Arial" w:hAnsi="Arial" w:cs="Arial"/>
        </w:rPr>
        <w:t>La Carta Iberoamericana de la Participación Ciuda</w:t>
      </w:r>
      <w:r w:rsidR="00276A22">
        <w:rPr>
          <w:rFonts w:ascii="Arial" w:hAnsi="Arial" w:cs="Arial"/>
        </w:rPr>
        <w:t>dana</w:t>
      </w:r>
      <w:r w:rsidRPr="00E14508">
        <w:rPr>
          <w:rFonts w:ascii="Arial" w:hAnsi="Arial" w:cs="Arial"/>
        </w:rPr>
        <w:t xml:space="preserve"> adoptada por el gobierno Colombiano en 2009, recomienda a los Estados Parte impulsar la participación ciudadana y la rendición de cuentas a la ciudadanía reconociendo su importancia para la transparencia y legitimidad en el ejercicio del poder público.</w:t>
      </w:r>
    </w:p>
    <w:p w:rsidR="00547113" w:rsidRPr="00E14508" w:rsidRDefault="00547113" w:rsidP="005A3D91">
      <w:pPr>
        <w:autoSpaceDE w:val="0"/>
        <w:autoSpaceDN w:val="0"/>
        <w:adjustRightInd w:val="0"/>
        <w:spacing w:line="276" w:lineRule="auto"/>
        <w:jc w:val="both"/>
        <w:rPr>
          <w:rFonts w:ascii="Arial" w:hAnsi="Arial" w:cs="Arial"/>
        </w:rPr>
      </w:pPr>
    </w:p>
    <w:p w:rsidR="00547113" w:rsidRPr="00E14508" w:rsidRDefault="00547113" w:rsidP="005A3D91">
      <w:pPr>
        <w:autoSpaceDE w:val="0"/>
        <w:autoSpaceDN w:val="0"/>
        <w:adjustRightInd w:val="0"/>
        <w:spacing w:line="276" w:lineRule="auto"/>
        <w:jc w:val="both"/>
        <w:rPr>
          <w:rFonts w:ascii="Arial" w:hAnsi="Arial" w:cs="Arial"/>
        </w:rPr>
      </w:pPr>
      <w:r w:rsidRPr="00E14508">
        <w:rPr>
          <w:rFonts w:ascii="Arial" w:hAnsi="Arial" w:cs="Arial"/>
        </w:rPr>
        <w:t xml:space="preserve">En Colombia, la Constitución Política de 1991 adoptó la democracia participativa contemplando el derecho ciudadano de vigilar la función pública y la obligación de los gobernantes de abrirse a la inspección pública y responder por sus actos. </w:t>
      </w:r>
    </w:p>
    <w:p w:rsidR="00547113" w:rsidRPr="00E14508" w:rsidRDefault="00547113" w:rsidP="005A3D91">
      <w:pPr>
        <w:autoSpaceDE w:val="0"/>
        <w:autoSpaceDN w:val="0"/>
        <w:adjustRightInd w:val="0"/>
        <w:spacing w:line="276" w:lineRule="auto"/>
        <w:jc w:val="both"/>
        <w:rPr>
          <w:rFonts w:ascii="Arial" w:hAnsi="Arial" w:cs="Arial"/>
        </w:rPr>
      </w:pPr>
    </w:p>
    <w:p w:rsidR="00547113" w:rsidRPr="00E14508" w:rsidRDefault="00547113" w:rsidP="005A3D91">
      <w:pPr>
        <w:autoSpaceDE w:val="0"/>
        <w:autoSpaceDN w:val="0"/>
        <w:adjustRightInd w:val="0"/>
        <w:spacing w:line="276" w:lineRule="auto"/>
        <w:jc w:val="both"/>
        <w:rPr>
          <w:rFonts w:ascii="Arial" w:hAnsi="Arial" w:cs="Arial"/>
        </w:rPr>
      </w:pPr>
      <w:r w:rsidRPr="00E14508">
        <w:rPr>
          <w:rFonts w:ascii="Arial" w:hAnsi="Arial" w:cs="Arial"/>
        </w:rPr>
        <w:t xml:space="preserve">Con el desarrollo de la Constitución Política colombiana surgieron disposiciones normativas que se refieren a temas relacionados con el proceso de rendición de cuentas y se encuentran las asociadas con el derecho al acceso y petición de información, la participación ciudadana </w:t>
      </w:r>
      <w:r w:rsidRPr="00E14508">
        <w:rPr>
          <w:rFonts w:ascii="Arial" w:hAnsi="Arial" w:cs="Arial"/>
        </w:rPr>
        <w:lastRenderedPageBreak/>
        <w:t xml:space="preserve">y el control social, así como las obligaciones de publicidad de la información y responsabilidad política. </w:t>
      </w:r>
    </w:p>
    <w:p w:rsidR="003616F9" w:rsidRPr="00E14508" w:rsidRDefault="003616F9" w:rsidP="005A3D91">
      <w:pPr>
        <w:autoSpaceDE w:val="0"/>
        <w:autoSpaceDN w:val="0"/>
        <w:adjustRightInd w:val="0"/>
        <w:spacing w:line="276" w:lineRule="auto"/>
        <w:jc w:val="both"/>
        <w:rPr>
          <w:rFonts w:ascii="Arial" w:hAnsi="Arial" w:cs="Arial"/>
          <w:b/>
          <w:bCs/>
          <w:color w:val="4F81BD" w:themeColor="accent1"/>
          <w:lang w:val="es-CO"/>
        </w:rPr>
      </w:pPr>
    </w:p>
    <w:p w:rsidR="00547113" w:rsidRPr="00E14508" w:rsidRDefault="00547113" w:rsidP="005A3D91">
      <w:pPr>
        <w:autoSpaceDE w:val="0"/>
        <w:autoSpaceDN w:val="0"/>
        <w:adjustRightInd w:val="0"/>
        <w:spacing w:line="276" w:lineRule="auto"/>
        <w:jc w:val="both"/>
        <w:rPr>
          <w:rFonts w:ascii="Arial" w:hAnsi="Arial" w:cs="Arial"/>
          <w:b/>
          <w:bCs/>
          <w:color w:val="4F81BD" w:themeColor="accent1"/>
          <w:lang w:val="es-CO"/>
        </w:rPr>
      </w:pPr>
      <w:r w:rsidRPr="00E14508">
        <w:rPr>
          <w:rFonts w:ascii="Arial" w:hAnsi="Arial" w:cs="Arial"/>
        </w:rPr>
        <w:t>De este marco normativo se destacan las siguientes normas</w:t>
      </w:r>
    </w:p>
    <w:p w:rsidR="00DC6BA5" w:rsidRPr="00E14508" w:rsidRDefault="00547113" w:rsidP="005A3D91">
      <w:pPr>
        <w:autoSpaceDE w:val="0"/>
        <w:autoSpaceDN w:val="0"/>
        <w:adjustRightInd w:val="0"/>
        <w:spacing w:line="276" w:lineRule="auto"/>
        <w:jc w:val="both"/>
        <w:rPr>
          <w:rFonts w:ascii="Arial" w:hAnsi="Arial" w:cs="Arial"/>
          <w:b/>
          <w:bCs/>
          <w:color w:val="4F81BD" w:themeColor="accent1"/>
          <w:lang w:val="es-CO"/>
        </w:rPr>
      </w:pPr>
      <w:r w:rsidRPr="00E14508">
        <w:rPr>
          <w:rFonts w:ascii="Arial" w:hAnsi="Arial" w:cs="Arial"/>
          <w:noProof/>
          <w:lang w:val="es-CO" w:eastAsia="es-CO"/>
        </w:rPr>
        <w:drawing>
          <wp:inline distT="0" distB="0" distL="0" distR="0" wp14:anchorId="659FCBDD" wp14:editId="335D41BB">
            <wp:extent cx="5734050" cy="4956676"/>
            <wp:effectExtent l="0" t="0" r="0" b="0"/>
            <wp:docPr id="489" name="Imagen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5964" t="20333" r="37652" b="25106"/>
                    <a:stretch/>
                  </pic:blipFill>
                  <pic:spPr bwMode="auto">
                    <a:xfrm>
                      <a:off x="0" y="0"/>
                      <a:ext cx="5760636" cy="4979657"/>
                    </a:xfrm>
                    <a:prstGeom prst="rect">
                      <a:avLst/>
                    </a:prstGeom>
                    <a:ln>
                      <a:noFill/>
                    </a:ln>
                    <a:extLst>
                      <a:ext uri="{53640926-AAD7-44D8-BBD7-CCE9431645EC}">
                        <a14:shadowObscured xmlns:a14="http://schemas.microsoft.com/office/drawing/2010/main"/>
                      </a:ext>
                    </a:extLst>
                  </pic:spPr>
                </pic:pic>
              </a:graphicData>
            </a:graphic>
          </wp:inline>
        </w:drawing>
      </w:r>
    </w:p>
    <w:p w:rsidR="00565FCA" w:rsidRPr="00E14508" w:rsidRDefault="00547113" w:rsidP="005A3D91">
      <w:pPr>
        <w:spacing w:line="276" w:lineRule="auto"/>
        <w:rPr>
          <w:rFonts w:ascii="Arial" w:hAnsi="Arial" w:cs="Arial"/>
          <w:b/>
          <w:bCs/>
          <w:lang w:val="es-CO"/>
        </w:rPr>
      </w:pPr>
      <w:r w:rsidRPr="00E14508">
        <w:rPr>
          <w:rFonts w:ascii="Arial" w:hAnsi="Arial" w:cs="Arial"/>
          <w:noProof/>
          <w:lang w:val="es-CO" w:eastAsia="es-CO"/>
        </w:rPr>
        <w:lastRenderedPageBreak/>
        <w:drawing>
          <wp:inline distT="0" distB="0" distL="0" distR="0" wp14:anchorId="22C5A9BB" wp14:editId="6CCF03B6">
            <wp:extent cx="5781675" cy="6905625"/>
            <wp:effectExtent l="0" t="0" r="9525" b="9525"/>
            <wp:docPr id="490" name="Imagen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6004" t="16588" r="39338" b="11626"/>
                    <a:stretch/>
                  </pic:blipFill>
                  <pic:spPr bwMode="auto">
                    <a:xfrm>
                      <a:off x="0" y="0"/>
                      <a:ext cx="5847357" cy="6984075"/>
                    </a:xfrm>
                    <a:prstGeom prst="rect">
                      <a:avLst/>
                    </a:prstGeom>
                    <a:ln>
                      <a:noFill/>
                    </a:ln>
                    <a:extLst>
                      <a:ext uri="{53640926-AAD7-44D8-BBD7-CCE9431645EC}">
                        <a14:shadowObscured xmlns:a14="http://schemas.microsoft.com/office/drawing/2010/main"/>
                      </a:ext>
                    </a:extLst>
                  </pic:spPr>
                </pic:pic>
              </a:graphicData>
            </a:graphic>
          </wp:inline>
        </w:drawing>
      </w:r>
      <w:r w:rsidRPr="00E14508">
        <w:rPr>
          <w:rFonts w:ascii="Arial" w:hAnsi="Arial" w:cs="Arial"/>
          <w:b/>
          <w:bCs/>
          <w:lang w:val="es-CO"/>
        </w:rPr>
        <w:t xml:space="preserve"> </w:t>
      </w:r>
      <w:r w:rsidR="00565FCA" w:rsidRPr="00E14508">
        <w:rPr>
          <w:rFonts w:ascii="Arial" w:hAnsi="Arial" w:cs="Arial"/>
          <w:b/>
          <w:bCs/>
          <w:lang w:val="es-CO"/>
        </w:rPr>
        <w:br w:type="page"/>
      </w:r>
    </w:p>
    <w:p w:rsidR="00DB065F" w:rsidRPr="001B3251" w:rsidRDefault="00DB065F" w:rsidP="001B3251">
      <w:pPr>
        <w:pStyle w:val="Ttulo1"/>
        <w:numPr>
          <w:ilvl w:val="0"/>
          <w:numId w:val="63"/>
        </w:numPr>
        <w:jc w:val="center"/>
        <w:rPr>
          <w:rFonts w:ascii="Arial" w:hAnsi="Arial" w:cs="Arial"/>
          <w:sz w:val="22"/>
          <w:szCs w:val="22"/>
        </w:rPr>
      </w:pPr>
      <w:bookmarkStart w:id="7" w:name="_Toc463249803"/>
      <w:bookmarkStart w:id="8" w:name="_Toc463274515"/>
      <w:r w:rsidRPr="001B3251">
        <w:rPr>
          <w:rFonts w:ascii="Arial" w:hAnsi="Arial" w:cs="Arial"/>
          <w:sz w:val="22"/>
          <w:szCs w:val="22"/>
        </w:rPr>
        <w:lastRenderedPageBreak/>
        <w:t>MARCO CONCEPTUAL</w:t>
      </w:r>
      <w:bookmarkEnd w:id="7"/>
      <w:bookmarkEnd w:id="8"/>
    </w:p>
    <w:p w:rsidR="00307B4C" w:rsidRPr="00E14508" w:rsidRDefault="00307B4C" w:rsidP="005A3D91">
      <w:pPr>
        <w:spacing w:line="276" w:lineRule="auto"/>
        <w:jc w:val="both"/>
        <w:rPr>
          <w:rFonts w:ascii="Arial" w:hAnsi="Arial" w:cs="Arial"/>
        </w:rPr>
      </w:pPr>
      <w:r w:rsidRPr="00E14508">
        <w:rPr>
          <w:rFonts w:ascii="Arial" w:hAnsi="Arial" w:cs="Arial"/>
        </w:rPr>
        <w:t xml:space="preserve">La gestión pública asume la </w:t>
      </w:r>
      <w:r w:rsidRPr="00E14508">
        <w:rPr>
          <w:rFonts w:ascii="Arial" w:hAnsi="Arial" w:cs="Arial"/>
          <w:i/>
        </w:rPr>
        <w:t>praxis real y efectiva</w:t>
      </w:r>
      <w:r w:rsidRPr="00E14508">
        <w:rPr>
          <w:rFonts w:ascii="Arial" w:hAnsi="Arial" w:cs="Arial"/>
        </w:rPr>
        <w:t xml:space="preserve"> de lo político con miras a la construcción de Estado fundada en principios de gobernabilidad y gobernanza </w:t>
      </w:r>
      <w:r w:rsidR="00EB11DF" w:rsidRPr="00E14508">
        <w:rPr>
          <w:rFonts w:ascii="Arial" w:hAnsi="Arial" w:cs="Arial"/>
        </w:rPr>
        <w:t xml:space="preserve">eficaz y </w:t>
      </w:r>
      <w:r w:rsidRPr="00E14508">
        <w:rPr>
          <w:rFonts w:ascii="Arial" w:hAnsi="Arial" w:cs="Arial"/>
        </w:rPr>
        <w:t xml:space="preserve">efectiva. Estos fundamentos no han sido asumidos de un momento a otro, sino que contiene un proceso histórico que va según las circunstancias de los países. En la gestión pública contemporánea uno de los grandes desafíos se concentra en cómo los gobiernos pueden mantener informados a la ciudadanía de los diferentes programas, planes, proyectos o la gestión del gobernante según el cumplimiento de sus funciones. En la Constitución Política de Colombia de 1991, en relación a la promoción de una democracia participativa, se establece y promueve la importancia para que las autoridades de la administración pública respondan ante la ciudadanía por las acciones y las decisiones que han adoptado en ejercicio del poder que les ha sido otorgado. </w:t>
      </w:r>
    </w:p>
    <w:p w:rsidR="00307B4C" w:rsidRPr="00E14508" w:rsidRDefault="00307B4C" w:rsidP="005A3D91">
      <w:pPr>
        <w:spacing w:line="276" w:lineRule="auto"/>
        <w:jc w:val="both"/>
        <w:rPr>
          <w:rFonts w:ascii="Arial" w:hAnsi="Arial" w:cs="Arial"/>
        </w:rPr>
      </w:pPr>
    </w:p>
    <w:p w:rsidR="00307B4C" w:rsidRDefault="00307B4C" w:rsidP="005A3D91">
      <w:pPr>
        <w:spacing w:line="276" w:lineRule="auto"/>
        <w:jc w:val="both"/>
        <w:rPr>
          <w:rFonts w:ascii="Arial" w:hAnsi="Arial" w:cs="Arial"/>
        </w:rPr>
      </w:pPr>
      <w:r w:rsidRPr="00E14508">
        <w:rPr>
          <w:rFonts w:ascii="Arial" w:hAnsi="Arial" w:cs="Arial"/>
        </w:rPr>
        <w:t>El Instituto Colombiano de Bienestar Familiar</w:t>
      </w:r>
      <w:r w:rsidR="00481746">
        <w:rPr>
          <w:rFonts w:ascii="Arial" w:hAnsi="Arial" w:cs="Arial"/>
        </w:rPr>
        <w:t xml:space="preserve"> (ICBF)</w:t>
      </w:r>
      <w:r w:rsidRPr="00E14508">
        <w:rPr>
          <w:rFonts w:ascii="Arial" w:hAnsi="Arial" w:cs="Arial"/>
        </w:rPr>
        <w:t xml:space="preserve"> ha entendido la rendición de cuentas como un proceso de vital importancia para brindar a toda la sociedad colombiana espacios participativos y de dialogo bajo los cuales se generen valores de transparencia, responsabilidad, honestidad, y condiciones de confianza entre ciudadanos y gobernantes, garantizando el ejercicio del control social y político. </w:t>
      </w:r>
    </w:p>
    <w:p w:rsidR="005A3D91" w:rsidRPr="00E14508" w:rsidRDefault="005A3D91" w:rsidP="005A3D91">
      <w:pPr>
        <w:spacing w:line="276" w:lineRule="auto"/>
        <w:jc w:val="both"/>
        <w:rPr>
          <w:rFonts w:ascii="Arial" w:hAnsi="Arial" w:cs="Arial"/>
        </w:rPr>
      </w:pPr>
    </w:p>
    <w:p w:rsidR="00307B4C" w:rsidRDefault="00307B4C" w:rsidP="005A3D91">
      <w:pPr>
        <w:spacing w:line="276" w:lineRule="auto"/>
        <w:jc w:val="both"/>
        <w:rPr>
          <w:rFonts w:ascii="Arial" w:hAnsi="Arial" w:cs="Arial"/>
        </w:rPr>
      </w:pPr>
      <w:r w:rsidRPr="00E14508">
        <w:rPr>
          <w:rFonts w:ascii="Arial" w:hAnsi="Arial" w:cs="Arial"/>
        </w:rPr>
        <w:t xml:space="preserve">La rendición de cuentas, en su concepción original, se concibe como una expresión de control social que comprende acciones de dialogo de doble vía, de información y explicaciones coherentes con la misión y los resultados de la gestión de lo público. Con base en ello la Regional Cundinamarca del ICBF, en cabeza del director regional y su equipo de trabajo, se ha propuesto medir de manera oportuna y apropiada los resultados de su gestión, desarrollando sistemas de evaluación y monitoreo que den cuenta de la eficacia, eficiencia, efectividad y pertinencia en cada uno de sus procesos; ofreciendo a la ciudadanía en general información precisa y suficiente sobre la gestión de lo público, con un lenguaje asequible, e incorporando la exigencia ciudadana en todas las fases del ciclo de construcción de lo público. En </w:t>
      </w:r>
      <w:r w:rsidR="005B200B" w:rsidRPr="00E14508">
        <w:rPr>
          <w:rFonts w:ascii="Arial" w:hAnsi="Arial" w:cs="Arial"/>
        </w:rPr>
        <w:t>definitiva,</w:t>
      </w:r>
      <w:r w:rsidRPr="00E14508">
        <w:rPr>
          <w:rFonts w:ascii="Arial" w:hAnsi="Arial" w:cs="Arial"/>
        </w:rPr>
        <w:t xml:space="preserve"> una gestión orientada a la obtención de resultados, mediante el establecimiento de objetivos y metas que integran indicadores verificables.</w:t>
      </w:r>
    </w:p>
    <w:p w:rsidR="005A3D91" w:rsidRPr="00E14508" w:rsidRDefault="005A3D91" w:rsidP="005A3D91">
      <w:pPr>
        <w:spacing w:line="276" w:lineRule="auto"/>
        <w:jc w:val="both"/>
        <w:rPr>
          <w:rFonts w:ascii="Arial" w:hAnsi="Arial" w:cs="Arial"/>
        </w:rPr>
      </w:pPr>
    </w:p>
    <w:p w:rsidR="00307B4C" w:rsidRDefault="00307B4C" w:rsidP="005A3D91">
      <w:pPr>
        <w:spacing w:line="276" w:lineRule="auto"/>
        <w:jc w:val="both"/>
        <w:rPr>
          <w:rFonts w:ascii="Arial" w:hAnsi="Arial" w:cs="Arial"/>
        </w:rPr>
      </w:pPr>
      <w:r w:rsidRPr="00E14508">
        <w:rPr>
          <w:rFonts w:ascii="Arial" w:hAnsi="Arial" w:cs="Arial"/>
        </w:rPr>
        <w:t>Para lograr los objetivos anteriormente mencionados, la presente rendición de cuentas se fundamenta en los dos elementos señalados por Schedler</w:t>
      </w:r>
      <w:r w:rsidR="0090700E">
        <w:rPr>
          <w:rStyle w:val="Refdenotaalpie"/>
          <w:rFonts w:ascii="Arial" w:hAnsi="Arial" w:cs="Arial"/>
        </w:rPr>
        <w:footnoteReference w:id="6"/>
      </w:r>
      <w:r w:rsidRPr="00E14508">
        <w:rPr>
          <w:rFonts w:ascii="Arial" w:hAnsi="Arial" w:cs="Arial"/>
        </w:rPr>
        <w:t xml:space="preserve">, cuya composición denota la integralidad que debería tener toda Rendición de Cuentas. El primero de ellos es el de </w:t>
      </w:r>
      <w:r w:rsidRPr="00E14508">
        <w:rPr>
          <w:rFonts w:ascii="Arial" w:hAnsi="Arial" w:cs="Arial"/>
          <w:i/>
        </w:rPr>
        <w:t>answerability</w:t>
      </w:r>
      <w:r w:rsidRPr="00E14508">
        <w:rPr>
          <w:rFonts w:ascii="Arial" w:hAnsi="Arial" w:cs="Arial"/>
        </w:rPr>
        <w:t xml:space="preserve">, entendido como el proceso mediante el cual se genera información, se presentan datos, contenidos sobre la gestión, resultados y avances en el cumplimento de metas, para luego establecer un diálogo en el cual se entreguen explicaciones, justificaciones o respondan inquietudes de los ciudadanos, configurando así una rendición de cuentas de </w:t>
      </w:r>
      <w:r w:rsidRPr="00E14508">
        <w:rPr>
          <w:rFonts w:ascii="Arial" w:hAnsi="Arial" w:cs="Arial"/>
        </w:rPr>
        <w:lastRenderedPageBreak/>
        <w:t>forma horizonta</w:t>
      </w:r>
      <w:r w:rsidR="00276A22">
        <w:rPr>
          <w:rFonts w:ascii="Arial" w:hAnsi="Arial" w:cs="Arial"/>
        </w:rPr>
        <w:t>l tal cual lo propone O’Donnell</w:t>
      </w:r>
      <w:r w:rsidR="00276A22">
        <w:rPr>
          <w:rStyle w:val="Refdenotaalpie"/>
          <w:rFonts w:ascii="Arial" w:hAnsi="Arial" w:cs="Arial"/>
        </w:rPr>
        <w:footnoteReference w:id="7"/>
      </w:r>
      <w:r w:rsidR="00276A22">
        <w:rPr>
          <w:rFonts w:ascii="Arial" w:hAnsi="Arial" w:cs="Arial"/>
        </w:rPr>
        <w:t xml:space="preserve">. </w:t>
      </w:r>
      <w:r w:rsidRPr="00E14508">
        <w:rPr>
          <w:rFonts w:ascii="Arial" w:hAnsi="Arial" w:cs="Arial"/>
        </w:rPr>
        <w:t xml:space="preserve">El segundo, </w:t>
      </w:r>
      <w:r w:rsidRPr="00E14508">
        <w:rPr>
          <w:rFonts w:ascii="Arial" w:hAnsi="Arial" w:cs="Arial"/>
          <w:i/>
        </w:rPr>
        <w:t>enforcement</w:t>
      </w:r>
      <w:r w:rsidRPr="00E14508">
        <w:rPr>
          <w:rFonts w:ascii="Arial" w:hAnsi="Arial" w:cs="Arial"/>
        </w:rPr>
        <w:t>, se relaciona con el carácter punitivo de la rendición de cuentas, el cual consiste en el castigo por la mala gestión del gobernante o la simple corrección de acciones para el cumplimiento de los objetivos propuestos.</w:t>
      </w:r>
    </w:p>
    <w:p w:rsidR="005A3D91" w:rsidRPr="00E14508" w:rsidRDefault="005A3D91" w:rsidP="005A3D91">
      <w:pPr>
        <w:spacing w:line="276" w:lineRule="auto"/>
        <w:jc w:val="both"/>
        <w:rPr>
          <w:rFonts w:ascii="Arial" w:hAnsi="Arial" w:cs="Arial"/>
        </w:rPr>
      </w:pPr>
    </w:p>
    <w:p w:rsidR="00307B4C" w:rsidRDefault="00307B4C" w:rsidP="005A3D91">
      <w:pPr>
        <w:spacing w:line="276" w:lineRule="auto"/>
        <w:jc w:val="both"/>
        <w:rPr>
          <w:rFonts w:ascii="Arial" w:hAnsi="Arial" w:cs="Arial"/>
        </w:rPr>
      </w:pPr>
      <w:r w:rsidRPr="00E14508">
        <w:rPr>
          <w:rFonts w:ascii="Arial" w:hAnsi="Arial" w:cs="Arial"/>
        </w:rPr>
        <w:t xml:space="preserve">Ahora bien, vale la pena señalar que bajo el componente de dialogo se </w:t>
      </w:r>
      <w:r w:rsidR="005B200B" w:rsidRPr="00E14508">
        <w:rPr>
          <w:rFonts w:ascii="Arial" w:hAnsi="Arial" w:cs="Arial"/>
        </w:rPr>
        <w:t>dignifica la</w:t>
      </w:r>
      <w:r w:rsidRPr="00E14508">
        <w:rPr>
          <w:rFonts w:ascii="Arial" w:hAnsi="Arial" w:cs="Arial"/>
        </w:rPr>
        <w:t xml:space="preserve"> participación ciudadana o </w:t>
      </w:r>
      <w:r w:rsidRPr="00E14508">
        <w:rPr>
          <w:rFonts w:ascii="Arial" w:hAnsi="Arial" w:cs="Arial"/>
          <w:i/>
        </w:rPr>
        <w:t>civic engagement</w:t>
      </w:r>
      <w:r w:rsidRPr="00E14508">
        <w:rPr>
          <w:rFonts w:ascii="Arial" w:hAnsi="Arial" w:cs="Arial"/>
        </w:rPr>
        <w:t xml:space="preserve"> como fórmula para el desarrollo de conocimiento, discusión, interés y participación de los ciudadanos en los asuntos públicos y de gobierno</w:t>
      </w:r>
      <w:r w:rsidR="00481746">
        <w:rPr>
          <w:rStyle w:val="Refdenotaalpie"/>
          <w:rFonts w:ascii="Arial" w:hAnsi="Arial" w:cs="Arial"/>
        </w:rPr>
        <w:footnoteReference w:id="8"/>
      </w:r>
      <w:r w:rsidRPr="00E14508">
        <w:rPr>
          <w:rFonts w:ascii="Arial" w:hAnsi="Arial" w:cs="Arial"/>
        </w:rPr>
        <w:t>. Dicha participación se incluye tanto en la intervención política (políticas de gobierno o de entidades públicas) como en la intervención de la comunidad (en actividades asociadas y voluntarias de control). Simultáneamente, la regional Cundinamarca del ICBF, bajo un modelo de gestión inclinado hacia el Nuevo Servicio Público (NSP), ha puesto como eje central la reconceptualización del sujeto de lo público, entendiéndolo como ciudadano y no como beneficiario, abriendo caminos para una administración publica eficaz, eficiente y oportuna, en aras de lograr un bienestar general en donde se establezca un gobierno de participación ciudadana en condiciones de igualdad y sin posiciones excluyentes</w:t>
      </w:r>
      <w:r w:rsidR="00276A22">
        <w:rPr>
          <w:rStyle w:val="Refdenotaalpie"/>
          <w:rFonts w:ascii="Arial" w:hAnsi="Arial" w:cs="Arial"/>
        </w:rPr>
        <w:footnoteReference w:id="9"/>
      </w:r>
      <w:r w:rsidR="00276A22">
        <w:rPr>
          <w:rFonts w:ascii="Arial" w:hAnsi="Arial" w:cs="Arial"/>
        </w:rPr>
        <w:t>.</w:t>
      </w:r>
      <w:r w:rsidRPr="00E14508">
        <w:rPr>
          <w:rFonts w:ascii="Arial" w:hAnsi="Arial" w:cs="Arial"/>
        </w:rPr>
        <w:t xml:space="preserve"> </w:t>
      </w:r>
    </w:p>
    <w:p w:rsidR="005A3D91" w:rsidRPr="00E14508" w:rsidRDefault="005A3D91" w:rsidP="005A3D91">
      <w:pPr>
        <w:spacing w:line="276" w:lineRule="auto"/>
        <w:jc w:val="both"/>
        <w:rPr>
          <w:rFonts w:ascii="Arial" w:hAnsi="Arial" w:cs="Arial"/>
        </w:rPr>
      </w:pPr>
    </w:p>
    <w:p w:rsidR="00307B4C" w:rsidRPr="00E14508" w:rsidRDefault="00307B4C" w:rsidP="005A3D91">
      <w:pPr>
        <w:spacing w:line="276" w:lineRule="auto"/>
        <w:jc w:val="both"/>
        <w:rPr>
          <w:rFonts w:ascii="Arial" w:hAnsi="Arial" w:cs="Arial"/>
        </w:rPr>
      </w:pPr>
      <w:r w:rsidRPr="00E14508">
        <w:rPr>
          <w:rFonts w:ascii="Arial" w:hAnsi="Arial" w:cs="Arial"/>
        </w:rPr>
        <w:t>Como contrapartida, la rendición de cuentas que se desarrolla en este documento se rige bajo un sentido de ética y de responsabilidad. La ética hace parte de un constructo moral básico de carácter universal y generalizable, dado lo racional y razonable de sus fines, valor</w:t>
      </w:r>
      <w:r w:rsidR="00276A22">
        <w:rPr>
          <w:rFonts w:ascii="Arial" w:hAnsi="Arial" w:cs="Arial"/>
        </w:rPr>
        <w:t>es y prescripciones de conducta</w:t>
      </w:r>
      <w:r w:rsidR="00276A22">
        <w:rPr>
          <w:rStyle w:val="Refdenotaalpie"/>
          <w:rFonts w:ascii="Arial" w:hAnsi="Arial" w:cs="Arial"/>
        </w:rPr>
        <w:footnoteReference w:id="10"/>
      </w:r>
      <w:r w:rsidR="00276A22">
        <w:rPr>
          <w:rFonts w:ascii="Arial" w:hAnsi="Arial" w:cs="Arial"/>
        </w:rPr>
        <w:t xml:space="preserve">. </w:t>
      </w:r>
      <w:r w:rsidRPr="00E14508">
        <w:rPr>
          <w:rFonts w:ascii="Arial" w:hAnsi="Arial" w:cs="Arial"/>
        </w:rPr>
        <w:t>Dicho esto, se podría inferir que las entidades del sector público que no tienen referentes éticos dentro de sus organizaciones, por lo general terminan infringiendo gravemente las normas de comportamiento moral, elemento fundamental en la ética pública. La responsabilidad, según establece Malangón</w:t>
      </w:r>
      <w:r w:rsidR="00481746">
        <w:rPr>
          <w:rStyle w:val="Refdenotaalpie"/>
          <w:rFonts w:ascii="Arial" w:hAnsi="Arial" w:cs="Arial"/>
        </w:rPr>
        <w:footnoteReference w:id="11"/>
      </w:r>
      <w:r w:rsidR="00481746">
        <w:rPr>
          <w:rFonts w:ascii="Arial" w:hAnsi="Arial" w:cs="Arial"/>
        </w:rPr>
        <w:t xml:space="preserve">, </w:t>
      </w:r>
      <w:r w:rsidRPr="00E14508">
        <w:rPr>
          <w:rFonts w:ascii="Arial" w:hAnsi="Arial" w:cs="Arial"/>
        </w:rPr>
        <w:t xml:space="preserve">se entiende como la obligación de justificar la propia actuación, en este caso del gobernante, ante criterios y reglas definidas de fiscalización y asumiendo la correspondiente aprobación o sanción a partir del juicio sobre la acción. Bajo este precepto, las organizaciones públicas no pueden dejar de lado el valor de la responsabilidad ya que esta brinda una connotación a un nivel macro que les permite a las autoridades públicas hacer el bien a través de sus actos.  Aplicar el valor de </w:t>
      </w:r>
      <w:r w:rsidRPr="00E14508">
        <w:rPr>
          <w:rFonts w:ascii="Arial" w:hAnsi="Arial" w:cs="Arial"/>
        </w:rPr>
        <w:lastRenderedPageBreak/>
        <w:t xml:space="preserve">responsabilidad, va de la mano con la implementación de la rendición de cuentas ya que se traduce en el tiempo en responsabilidad social lo cual conlleva a la conformación de una organización económica y social, que para el caso de la Regional Cundinamarca del ICBF, se encuentra dedicada principalmente al servicio de la primera infancia, infancia, adolescencia y el fortalecimiento familiar. </w:t>
      </w:r>
    </w:p>
    <w:p w:rsidR="00307B4C" w:rsidRPr="00E14508" w:rsidRDefault="00307B4C" w:rsidP="005A3D91">
      <w:pPr>
        <w:spacing w:line="276" w:lineRule="auto"/>
        <w:jc w:val="both"/>
        <w:rPr>
          <w:rFonts w:ascii="Arial" w:hAnsi="Arial" w:cs="Arial"/>
        </w:rPr>
      </w:pPr>
    </w:p>
    <w:p w:rsidR="00307B4C" w:rsidRDefault="00307B4C" w:rsidP="005A3D91">
      <w:pPr>
        <w:spacing w:line="276" w:lineRule="auto"/>
        <w:jc w:val="both"/>
        <w:rPr>
          <w:rFonts w:ascii="Arial" w:hAnsi="Arial" w:cs="Arial"/>
        </w:rPr>
      </w:pPr>
      <w:r w:rsidRPr="00E14508">
        <w:rPr>
          <w:rFonts w:ascii="Arial" w:hAnsi="Arial" w:cs="Arial"/>
        </w:rPr>
        <w:t xml:space="preserve">Conforme a los puntos anteriores, en términos generales, se destaca que a través de un trabajo conjunto y continuo entre la comunidad,  los diferentes niveles del ICBF, bajo el marco del Sistema Nacional de Bienestar Familiar (SNBF), se está contribuyendo a mejorar y cualificar el proceso de Rendición de Cuentas, empoderando la participación de niños, niñas, adolescentes y familias, entre otras cosas porque estos desempeñan un papel fundamental en la construcción de una cultura del </w:t>
      </w:r>
      <w:r w:rsidRPr="00E14508">
        <w:rPr>
          <w:rFonts w:ascii="Arial" w:hAnsi="Arial" w:cs="Arial"/>
          <w:i/>
        </w:rPr>
        <w:t>E-reporting</w:t>
      </w:r>
      <w:r w:rsidR="00481746">
        <w:rPr>
          <w:rStyle w:val="Refdenotaalpie"/>
          <w:rFonts w:ascii="Arial" w:hAnsi="Arial" w:cs="Arial"/>
          <w:i/>
        </w:rPr>
        <w:footnoteReference w:id="12"/>
      </w:r>
      <w:r w:rsidRPr="00E14508">
        <w:rPr>
          <w:rFonts w:ascii="Arial" w:hAnsi="Arial" w:cs="Arial"/>
        </w:rPr>
        <w:t xml:space="preserve">. Esto último se refiere a una cultura en donde el administrador público suministra de manera sistemática y regular información sobre las operaciones del gobierno para promover un ciudadano informado. Sin embargo, para lograrlo es necesario que el gobierno y sus gobernantes pongan a disposición de la ciudadanía información pública y transparente a través de múltiples canales electrónicos (internet, redes sociales, correos electrónicos), atendiendo de esta manera el cambio de modelo sobre gestión de lo público que está viviendo el país hacia una democracia digital o de </w:t>
      </w:r>
      <w:r w:rsidRPr="00E14508">
        <w:rPr>
          <w:rFonts w:ascii="Arial" w:hAnsi="Arial" w:cs="Arial"/>
          <w:i/>
        </w:rPr>
        <w:t>E-goverment</w:t>
      </w:r>
      <w:r w:rsidRPr="00E14508">
        <w:rPr>
          <w:rFonts w:ascii="Arial" w:hAnsi="Arial" w:cs="Arial"/>
        </w:rPr>
        <w:t xml:space="preserve"> (Gobierno en Línea)</w:t>
      </w:r>
      <w:r w:rsidR="00481746">
        <w:rPr>
          <w:rStyle w:val="Refdenotaalpie"/>
          <w:rFonts w:ascii="Arial" w:hAnsi="Arial" w:cs="Arial"/>
        </w:rPr>
        <w:footnoteReference w:id="13"/>
      </w:r>
      <w:r w:rsidR="00481746">
        <w:rPr>
          <w:rFonts w:ascii="Arial" w:hAnsi="Arial" w:cs="Arial"/>
        </w:rPr>
        <w:t>.</w:t>
      </w:r>
    </w:p>
    <w:p w:rsidR="005A3D91" w:rsidRPr="00E14508" w:rsidRDefault="005A3D91" w:rsidP="005A3D91">
      <w:pPr>
        <w:spacing w:line="276" w:lineRule="auto"/>
        <w:jc w:val="both"/>
        <w:rPr>
          <w:rFonts w:ascii="Arial" w:hAnsi="Arial" w:cs="Arial"/>
        </w:rPr>
      </w:pPr>
    </w:p>
    <w:p w:rsidR="00565FCA" w:rsidRDefault="00307B4C" w:rsidP="005A3D91">
      <w:pPr>
        <w:spacing w:line="276" w:lineRule="auto"/>
        <w:jc w:val="both"/>
        <w:rPr>
          <w:rFonts w:ascii="Arial" w:hAnsi="Arial" w:cs="Arial"/>
        </w:rPr>
      </w:pPr>
      <w:r w:rsidRPr="00E14508">
        <w:rPr>
          <w:rFonts w:ascii="Arial" w:hAnsi="Arial" w:cs="Arial"/>
        </w:rPr>
        <w:t xml:space="preserve">De manera transversal este documento se sustenta en una mirada multidimensional de los problemas para lograr una intervención coordinada de los diferentes niveles del ICBF bajo un enfoque de Gobernanza que promueve la </w:t>
      </w:r>
      <w:r w:rsidR="00DA5682" w:rsidRPr="00E14508">
        <w:rPr>
          <w:rFonts w:ascii="Arial" w:hAnsi="Arial" w:cs="Arial"/>
        </w:rPr>
        <w:t>intersectorialidad</w:t>
      </w:r>
      <w:r w:rsidRPr="00E14508">
        <w:rPr>
          <w:rFonts w:ascii="Arial" w:hAnsi="Arial" w:cs="Arial"/>
        </w:rPr>
        <w:t>, transversalidad y corresponsabilidad.  Esto representa una nueva forma de gobernar más cooperativa en la que las instituciones públicas y no públicas, actores públicos y privados, participan y cooperan en la formulación, implementación, seguimiento y evaluación de políticas públicas, planes, programas y proyectos relacionadas con la primera infancia, infancia, adolescencia y familia, al tiempo que se crean normas y reglas que pautan la interacción de dichos actores para la definición del interés general. Todo lo anterior en entornos complejos y dinámicos que dejan como resultado final la modificación de las relaciones entre el Estado y la sociedad permitiendo hacer frente a los numerosos intereses, recursos y visiones que l</w:t>
      </w:r>
      <w:r w:rsidR="00481746">
        <w:rPr>
          <w:rFonts w:ascii="Arial" w:hAnsi="Arial" w:cs="Arial"/>
        </w:rPr>
        <w:t>os diferentes actores ostentan.</w:t>
      </w:r>
    </w:p>
    <w:p w:rsidR="00481746" w:rsidRDefault="00481746" w:rsidP="005A3D91">
      <w:pPr>
        <w:spacing w:line="276" w:lineRule="auto"/>
        <w:jc w:val="both"/>
        <w:rPr>
          <w:rFonts w:ascii="Arial" w:hAnsi="Arial" w:cs="Arial"/>
        </w:rPr>
      </w:pPr>
    </w:p>
    <w:p w:rsidR="00481746" w:rsidRDefault="00481746" w:rsidP="005A3D91">
      <w:pPr>
        <w:spacing w:line="276" w:lineRule="auto"/>
        <w:jc w:val="both"/>
        <w:rPr>
          <w:rFonts w:ascii="Arial" w:hAnsi="Arial" w:cs="Arial"/>
        </w:rPr>
      </w:pPr>
    </w:p>
    <w:p w:rsidR="005A3D91" w:rsidRDefault="005A3D91" w:rsidP="005A3D91">
      <w:pPr>
        <w:spacing w:line="276" w:lineRule="auto"/>
        <w:jc w:val="both"/>
        <w:rPr>
          <w:rFonts w:ascii="Arial" w:hAnsi="Arial" w:cs="Arial"/>
        </w:rPr>
      </w:pPr>
    </w:p>
    <w:p w:rsidR="005A3D91" w:rsidRDefault="005A3D91" w:rsidP="005A3D91">
      <w:pPr>
        <w:spacing w:line="276" w:lineRule="auto"/>
        <w:jc w:val="both"/>
        <w:rPr>
          <w:rFonts w:ascii="Arial" w:hAnsi="Arial" w:cs="Arial"/>
        </w:rPr>
      </w:pPr>
    </w:p>
    <w:p w:rsidR="00481746" w:rsidRPr="00481746" w:rsidRDefault="00481746" w:rsidP="005A3D91">
      <w:pPr>
        <w:spacing w:line="276" w:lineRule="auto"/>
        <w:jc w:val="both"/>
        <w:rPr>
          <w:rFonts w:ascii="Arial" w:hAnsi="Arial" w:cs="Arial"/>
        </w:rPr>
      </w:pPr>
    </w:p>
    <w:p w:rsidR="00DB065F" w:rsidRPr="001B3251" w:rsidRDefault="00DB065F" w:rsidP="001B3251">
      <w:pPr>
        <w:pStyle w:val="Ttulo1"/>
        <w:numPr>
          <w:ilvl w:val="0"/>
          <w:numId w:val="63"/>
        </w:numPr>
        <w:jc w:val="center"/>
        <w:rPr>
          <w:rFonts w:ascii="Arial" w:hAnsi="Arial" w:cs="Arial"/>
          <w:sz w:val="22"/>
          <w:szCs w:val="22"/>
        </w:rPr>
      </w:pPr>
      <w:bookmarkStart w:id="9" w:name="_Toc463249804"/>
      <w:bookmarkStart w:id="10" w:name="_Toc463274516"/>
      <w:r w:rsidRPr="001B3251">
        <w:rPr>
          <w:rFonts w:ascii="Arial" w:hAnsi="Arial" w:cs="Arial"/>
          <w:sz w:val="22"/>
          <w:szCs w:val="22"/>
        </w:rPr>
        <w:lastRenderedPageBreak/>
        <w:t>CONTEXTO TERRITORIAL DEPARTAMENTO CUNDINAMARCA</w:t>
      </w:r>
      <w:bookmarkEnd w:id="9"/>
      <w:bookmarkEnd w:id="10"/>
    </w:p>
    <w:p w:rsidR="00867D5C" w:rsidRDefault="002B6F5B" w:rsidP="005A3D91">
      <w:pPr>
        <w:spacing w:line="276" w:lineRule="auto"/>
        <w:jc w:val="both"/>
        <w:rPr>
          <w:rFonts w:ascii="Arial" w:hAnsi="Arial" w:cs="Arial"/>
        </w:rPr>
      </w:pPr>
      <w:r w:rsidRPr="00E14508">
        <w:rPr>
          <w:rFonts w:ascii="Arial" w:hAnsi="Arial" w:cs="Arial"/>
        </w:rPr>
        <w:t xml:space="preserve">El departamento de Cundinamarca </w:t>
      </w:r>
      <w:r w:rsidR="00D14365" w:rsidRPr="00E14508">
        <w:rPr>
          <w:rFonts w:ascii="Arial" w:hAnsi="Arial" w:cs="Arial"/>
        </w:rPr>
        <w:t>o</w:t>
      </w:r>
      <w:r w:rsidR="00DB065F" w:rsidRPr="00E14508">
        <w:rPr>
          <w:rFonts w:ascii="Arial" w:hAnsi="Arial" w:cs="Arial"/>
        </w:rPr>
        <w:t>cupa una superficie de 24.210 k</w:t>
      </w:r>
      <w:r w:rsidR="00D14365" w:rsidRPr="00E14508">
        <w:rPr>
          <w:rFonts w:ascii="Arial" w:hAnsi="Arial" w:cs="Arial"/>
        </w:rPr>
        <w:t>ilómetros cuadrados</w:t>
      </w:r>
      <w:r w:rsidR="00DA5682" w:rsidRPr="00E14508">
        <w:rPr>
          <w:rFonts w:ascii="Arial" w:hAnsi="Arial" w:cs="Arial"/>
        </w:rPr>
        <w:t>. S</w:t>
      </w:r>
      <w:r w:rsidR="00E142B2" w:rsidRPr="00E14508">
        <w:rPr>
          <w:rFonts w:ascii="Arial" w:hAnsi="Arial" w:cs="Arial"/>
        </w:rPr>
        <w:t>egún datos del censo DANE del año 2005 proyectados para el 2016</w:t>
      </w:r>
      <w:r w:rsidR="00867D5C">
        <w:rPr>
          <w:rFonts w:ascii="Arial" w:hAnsi="Arial" w:cs="Arial"/>
        </w:rPr>
        <w:t>. C</w:t>
      </w:r>
      <w:r w:rsidR="00DB065F" w:rsidRPr="00E14508">
        <w:rPr>
          <w:rFonts w:ascii="Arial" w:hAnsi="Arial" w:cs="Arial"/>
        </w:rPr>
        <w:t xml:space="preserve">uenta con una población de </w:t>
      </w:r>
      <w:r w:rsidR="00AD4503" w:rsidRPr="00E14508">
        <w:rPr>
          <w:rFonts w:ascii="Arial" w:hAnsi="Arial" w:cs="Arial"/>
        </w:rPr>
        <w:t>2.721.368 habitantes</w:t>
      </w:r>
      <w:r w:rsidR="00E142B2" w:rsidRPr="00E14508">
        <w:rPr>
          <w:rFonts w:ascii="Arial" w:hAnsi="Arial" w:cs="Arial"/>
        </w:rPr>
        <w:t>,</w:t>
      </w:r>
      <w:r w:rsidR="00DB065F" w:rsidRPr="00E14508">
        <w:rPr>
          <w:rFonts w:ascii="Arial" w:hAnsi="Arial" w:cs="Arial"/>
        </w:rPr>
        <w:t xml:space="preserve"> de los cuales </w:t>
      </w:r>
      <w:r w:rsidR="00AD4503" w:rsidRPr="00E14508">
        <w:rPr>
          <w:rFonts w:ascii="Arial" w:hAnsi="Arial" w:cs="Arial"/>
        </w:rPr>
        <w:t>1.838.260 se encuentran en las cabeceras muni</w:t>
      </w:r>
      <w:r w:rsidR="00867D5C">
        <w:rPr>
          <w:rFonts w:ascii="Arial" w:hAnsi="Arial" w:cs="Arial"/>
        </w:rPr>
        <w:t>cipales y 883.108 resto o rural. E</w:t>
      </w:r>
      <w:r w:rsidR="00E142B2" w:rsidRPr="00E14508">
        <w:rPr>
          <w:rFonts w:ascii="Arial" w:hAnsi="Arial" w:cs="Arial"/>
        </w:rPr>
        <w:t xml:space="preserve">sta población está </w:t>
      </w:r>
      <w:r w:rsidR="00C16F78" w:rsidRPr="00E14508">
        <w:rPr>
          <w:rFonts w:ascii="Arial" w:hAnsi="Arial" w:cs="Arial"/>
        </w:rPr>
        <w:t>distribuida en 116 municipios y 2.488 veredas.</w:t>
      </w:r>
      <w:r w:rsidR="00AA0C60" w:rsidRPr="00E14508">
        <w:rPr>
          <w:rFonts w:ascii="Arial" w:hAnsi="Arial" w:cs="Arial"/>
        </w:rPr>
        <w:t xml:space="preserve"> </w:t>
      </w:r>
    </w:p>
    <w:p w:rsidR="00867D5C" w:rsidRDefault="00867D5C" w:rsidP="005A3D91">
      <w:pPr>
        <w:spacing w:line="276" w:lineRule="auto"/>
        <w:jc w:val="both"/>
        <w:rPr>
          <w:rFonts w:ascii="Arial" w:hAnsi="Arial" w:cs="Arial"/>
        </w:rPr>
      </w:pPr>
    </w:p>
    <w:p w:rsidR="00817C75" w:rsidRPr="00E14508" w:rsidRDefault="00AA0C60" w:rsidP="005A3D91">
      <w:pPr>
        <w:spacing w:line="276" w:lineRule="auto"/>
        <w:jc w:val="both"/>
        <w:rPr>
          <w:rFonts w:ascii="Arial" w:hAnsi="Arial" w:cs="Arial"/>
        </w:rPr>
      </w:pPr>
      <w:r w:rsidRPr="00E14508">
        <w:rPr>
          <w:rFonts w:ascii="Arial" w:hAnsi="Arial" w:cs="Arial"/>
        </w:rPr>
        <w:t>Como lo demuestran las estadísticas l</w:t>
      </w:r>
      <w:r w:rsidR="00817C75" w:rsidRPr="00E14508">
        <w:rPr>
          <w:rFonts w:ascii="Arial" w:hAnsi="Arial" w:cs="Arial"/>
        </w:rPr>
        <w:t xml:space="preserve">a población del Departamento es mayoritariamente </w:t>
      </w:r>
      <w:r w:rsidR="003324B0" w:rsidRPr="00E14508">
        <w:rPr>
          <w:rFonts w:ascii="Arial" w:hAnsi="Arial" w:cs="Arial"/>
        </w:rPr>
        <w:t xml:space="preserve">urbana y </w:t>
      </w:r>
      <w:r w:rsidR="00817C75" w:rsidRPr="00E14508">
        <w:rPr>
          <w:rFonts w:ascii="Arial" w:hAnsi="Arial" w:cs="Arial"/>
        </w:rPr>
        <w:t>rural</w:t>
      </w:r>
      <w:r w:rsidR="003324B0" w:rsidRPr="00E14508">
        <w:rPr>
          <w:rFonts w:ascii="Arial" w:hAnsi="Arial" w:cs="Arial"/>
        </w:rPr>
        <w:t xml:space="preserve"> </w:t>
      </w:r>
      <w:r w:rsidR="00B80866" w:rsidRPr="00E14508">
        <w:rPr>
          <w:rFonts w:ascii="Arial" w:hAnsi="Arial" w:cs="Arial"/>
        </w:rPr>
        <w:t>concentrada,</w:t>
      </w:r>
      <w:r w:rsidR="00817C75" w:rsidRPr="00E14508">
        <w:rPr>
          <w:rFonts w:ascii="Arial" w:hAnsi="Arial" w:cs="Arial"/>
        </w:rPr>
        <w:t xml:space="preserve"> lo que ha implicado al ICBF</w:t>
      </w:r>
      <w:r w:rsidR="00C16F78" w:rsidRPr="00E14508">
        <w:rPr>
          <w:rFonts w:ascii="Arial" w:hAnsi="Arial" w:cs="Arial"/>
        </w:rPr>
        <w:t xml:space="preserve"> Regional</w:t>
      </w:r>
      <w:r w:rsidR="00817C75" w:rsidRPr="00E14508">
        <w:rPr>
          <w:rFonts w:ascii="Arial" w:hAnsi="Arial" w:cs="Arial"/>
        </w:rPr>
        <w:t xml:space="preserve"> </w:t>
      </w:r>
      <w:r w:rsidR="003324B0" w:rsidRPr="00E14508">
        <w:rPr>
          <w:rFonts w:ascii="Arial" w:hAnsi="Arial" w:cs="Arial"/>
        </w:rPr>
        <w:t xml:space="preserve">Cundinamarca </w:t>
      </w:r>
      <w:r w:rsidR="00817C75" w:rsidRPr="00E14508">
        <w:rPr>
          <w:rFonts w:ascii="Arial" w:hAnsi="Arial" w:cs="Arial"/>
        </w:rPr>
        <w:t xml:space="preserve">generar estrategias que permitan llegar a todos los </w:t>
      </w:r>
      <w:r w:rsidR="00AD211C" w:rsidRPr="00E14508">
        <w:rPr>
          <w:rFonts w:ascii="Arial" w:hAnsi="Arial" w:cs="Arial"/>
        </w:rPr>
        <w:t>municipios en la</w:t>
      </w:r>
      <w:r w:rsidR="00817C75" w:rsidRPr="00E14508">
        <w:rPr>
          <w:rFonts w:ascii="Arial" w:hAnsi="Arial" w:cs="Arial"/>
        </w:rPr>
        <w:t xml:space="preserve"> atención y cumplimiento de la Misión Institucional.</w:t>
      </w:r>
      <w:r w:rsidR="00C16F78" w:rsidRPr="00E14508">
        <w:rPr>
          <w:rFonts w:ascii="Arial" w:hAnsi="Arial" w:cs="Arial"/>
        </w:rPr>
        <w:t xml:space="preserve"> </w:t>
      </w:r>
    </w:p>
    <w:p w:rsidR="00DB065F" w:rsidRPr="007855E1" w:rsidRDefault="002B6F5B" w:rsidP="005A3D91">
      <w:pPr>
        <w:shd w:val="clear" w:color="auto" w:fill="FFFFFF"/>
        <w:spacing w:line="276" w:lineRule="auto"/>
        <w:rPr>
          <w:rFonts w:ascii="Arial" w:hAnsi="Arial" w:cs="Arial"/>
          <w:b/>
        </w:rPr>
      </w:pPr>
      <w:r w:rsidRPr="00E14508">
        <w:rPr>
          <w:rFonts w:ascii="Arial" w:eastAsia="Times New Roman" w:hAnsi="Arial" w:cs="Arial"/>
          <w:color w:val="222222"/>
          <w:lang w:val="es-CO" w:eastAsia="es-CO"/>
        </w:rPr>
        <w:t> </w:t>
      </w:r>
    </w:p>
    <w:p w:rsidR="002B6F5B" w:rsidRPr="007855E1" w:rsidRDefault="007855E1" w:rsidP="007855E1">
      <w:pPr>
        <w:pStyle w:val="Descripcin"/>
        <w:keepNext/>
        <w:jc w:val="center"/>
        <w:rPr>
          <w:rFonts w:ascii="Arial" w:hAnsi="Arial" w:cs="Arial"/>
          <w:color w:val="auto"/>
          <w:sz w:val="22"/>
          <w:szCs w:val="22"/>
        </w:rPr>
      </w:pPr>
      <w:bookmarkStart w:id="11" w:name="_Toc463249845"/>
      <w:bookmarkStart w:id="12" w:name="_Toc463272751"/>
      <w:r w:rsidRPr="007855E1">
        <w:rPr>
          <w:rFonts w:ascii="Arial" w:hAnsi="Arial" w:cs="Arial"/>
          <w:b/>
          <w:color w:val="auto"/>
          <w:sz w:val="22"/>
          <w:szCs w:val="22"/>
        </w:rPr>
        <w:t xml:space="preserve">Tabla </w:t>
      </w:r>
      <w:r w:rsidRPr="007855E1">
        <w:rPr>
          <w:rFonts w:ascii="Arial" w:hAnsi="Arial" w:cs="Arial"/>
          <w:b/>
          <w:color w:val="auto"/>
          <w:sz w:val="22"/>
          <w:szCs w:val="22"/>
        </w:rPr>
        <w:fldChar w:fldCharType="begin"/>
      </w:r>
      <w:r w:rsidRPr="007855E1">
        <w:rPr>
          <w:rFonts w:ascii="Arial" w:hAnsi="Arial" w:cs="Arial"/>
          <w:b/>
          <w:color w:val="auto"/>
          <w:sz w:val="22"/>
          <w:szCs w:val="22"/>
        </w:rPr>
        <w:instrText xml:space="preserve"> SEQ Tabla \* ARABIC </w:instrText>
      </w:r>
      <w:r w:rsidRPr="007855E1">
        <w:rPr>
          <w:rFonts w:ascii="Arial" w:hAnsi="Arial" w:cs="Arial"/>
          <w:b/>
          <w:color w:val="auto"/>
          <w:sz w:val="22"/>
          <w:szCs w:val="22"/>
        </w:rPr>
        <w:fldChar w:fldCharType="separate"/>
      </w:r>
      <w:r w:rsidR="00917F77">
        <w:rPr>
          <w:rFonts w:ascii="Arial" w:hAnsi="Arial" w:cs="Arial"/>
          <w:b/>
          <w:noProof/>
          <w:color w:val="auto"/>
          <w:sz w:val="22"/>
          <w:szCs w:val="22"/>
        </w:rPr>
        <w:t>1</w:t>
      </w:r>
      <w:r w:rsidRPr="007855E1">
        <w:rPr>
          <w:rFonts w:ascii="Arial" w:hAnsi="Arial" w:cs="Arial"/>
          <w:b/>
          <w:color w:val="auto"/>
          <w:sz w:val="22"/>
          <w:szCs w:val="22"/>
        </w:rPr>
        <w:fldChar w:fldCharType="end"/>
      </w:r>
      <w:r w:rsidRPr="007855E1">
        <w:rPr>
          <w:rFonts w:ascii="Arial" w:hAnsi="Arial" w:cs="Arial"/>
          <w:b/>
          <w:color w:val="auto"/>
          <w:sz w:val="22"/>
          <w:szCs w:val="22"/>
        </w:rPr>
        <w:t>.</w:t>
      </w:r>
      <w:r w:rsidRPr="007855E1">
        <w:rPr>
          <w:rFonts w:ascii="Arial" w:hAnsi="Arial" w:cs="Arial"/>
          <w:color w:val="auto"/>
          <w:sz w:val="22"/>
          <w:szCs w:val="22"/>
        </w:rPr>
        <w:t xml:space="preserve"> </w:t>
      </w:r>
      <w:r w:rsidR="00867D5C" w:rsidRPr="007855E1">
        <w:rPr>
          <w:rFonts w:ascii="Arial" w:hAnsi="Arial" w:cs="Arial"/>
          <w:color w:val="auto"/>
          <w:sz w:val="22"/>
          <w:szCs w:val="22"/>
        </w:rPr>
        <w:t>Distribución</w:t>
      </w:r>
      <w:r w:rsidR="006078CF" w:rsidRPr="007855E1">
        <w:rPr>
          <w:rFonts w:ascii="Arial" w:hAnsi="Arial" w:cs="Arial"/>
          <w:color w:val="auto"/>
          <w:sz w:val="22"/>
          <w:szCs w:val="22"/>
        </w:rPr>
        <w:t xml:space="preserve"> de </w:t>
      </w:r>
      <w:r w:rsidR="00867D5C" w:rsidRPr="007855E1">
        <w:rPr>
          <w:rFonts w:ascii="Arial" w:hAnsi="Arial" w:cs="Arial"/>
          <w:color w:val="auto"/>
          <w:sz w:val="22"/>
          <w:szCs w:val="22"/>
        </w:rPr>
        <w:t>población</w:t>
      </w:r>
      <w:r w:rsidR="006078CF" w:rsidRPr="007855E1">
        <w:rPr>
          <w:rFonts w:ascii="Arial" w:hAnsi="Arial" w:cs="Arial"/>
          <w:color w:val="auto"/>
          <w:sz w:val="22"/>
          <w:szCs w:val="22"/>
        </w:rPr>
        <w:t xml:space="preserve"> objeto de </w:t>
      </w:r>
      <w:r w:rsidR="00867D5C" w:rsidRPr="007855E1">
        <w:rPr>
          <w:rFonts w:ascii="Arial" w:hAnsi="Arial" w:cs="Arial"/>
          <w:color w:val="auto"/>
          <w:sz w:val="22"/>
          <w:szCs w:val="22"/>
        </w:rPr>
        <w:t>atención</w:t>
      </w:r>
      <w:r w:rsidR="006078CF" w:rsidRPr="007855E1">
        <w:rPr>
          <w:rFonts w:ascii="Arial" w:hAnsi="Arial" w:cs="Arial"/>
          <w:color w:val="auto"/>
          <w:sz w:val="22"/>
          <w:szCs w:val="22"/>
        </w:rPr>
        <w:t xml:space="preserve"> ICBF</w:t>
      </w:r>
      <w:bookmarkEnd w:id="11"/>
      <w:bookmarkEnd w:id="12"/>
    </w:p>
    <w:tbl>
      <w:tblPr>
        <w:tblStyle w:val="Tablaconcuadrcula"/>
        <w:tblW w:w="0" w:type="auto"/>
        <w:tblLayout w:type="fixed"/>
        <w:tblLook w:val="04A0" w:firstRow="1" w:lastRow="0" w:firstColumn="1" w:lastColumn="0" w:noHBand="0" w:noVBand="1"/>
      </w:tblPr>
      <w:tblGrid>
        <w:gridCol w:w="2405"/>
        <w:gridCol w:w="1843"/>
        <w:gridCol w:w="1701"/>
        <w:gridCol w:w="1583"/>
        <w:gridCol w:w="1528"/>
      </w:tblGrid>
      <w:tr w:rsidR="00CA7DCE" w:rsidRPr="00E14508" w:rsidTr="00CA7DCE">
        <w:trPr>
          <w:trHeight w:val="301"/>
        </w:trPr>
        <w:tc>
          <w:tcPr>
            <w:tcW w:w="9060" w:type="dxa"/>
            <w:gridSpan w:val="5"/>
            <w:shd w:val="clear" w:color="auto" w:fill="C2D69B" w:themeFill="accent3" w:themeFillTint="99"/>
          </w:tcPr>
          <w:p w:rsidR="00565FCA" w:rsidRPr="00E14508" w:rsidRDefault="00565FCA" w:rsidP="005A3D91">
            <w:pPr>
              <w:spacing w:line="276" w:lineRule="auto"/>
              <w:jc w:val="center"/>
              <w:rPr>
                <w:rFonts w:ascii="Arial" w:hAnsi="Arial" w:cs="Arial"/>
              </w:rPr>
            </w:pPr>
            <w:r w:rsidRPr="00E14508">
              <w:rPr>
                <w:rFonts w:ascii="Arial" w:hAnsi="Arial" w:cs="Arial"/>
                <w:b/>
                <w:bCs/>
              </w:rPr>
              <w:t>Cundinamarca</w:t>
            </w:r>
          </w:p>
        </w:tc>
      </w:tr>
      <w:tr w:rsidR="00B80866" w:rsidRPr="00E14508" w:rsidTr="00B80866">
        <w:tc>
          <w:tcPr>
            <w:tcW w:w="2405" w:type="dxa"/>
            <w:shd w:val="clear" w:color="auto" w:fill="EAF1DD" w:themeFill="accent3" w:themeFillTint="33"/>
            <w:vAlign w:val="center"/>
          </w:tcPr>
          <w:p w:rsidR="00565FCA" w:rsidRPr="00E14508" w:rsidRDefault="00565FCA" w:rsidP="005A3D91">
            <w:pPr>
              <w:spacing w:line="276" w:lineRule="auto"/>
              <w:jc w:val="center"/>
              <w:rPr>
                <w:rFonts w:ascii="Arial" w:hAnsi="Arial" w:cs="Arial"/>
                <w:b/>
                <w:bCs/>
              </w:rPr>
            </w:pPr>
            <w:r w:rsidRPr="00E14508">
              <w:rPr>
                <w:rFonts w:ascii="Arial" w:hAnsi="Arial" w:cs="Arial"/>
                <w:b/>
                <w:bCs/>
              </w:rPr>
              <w:t>Niños, Niñas y adolescentes</w:t>
            </w:r>
          </w:p>
        </w:tc>
        <w:tc>
          <w:tcPr>
            <w:tcW w:w="1843" w:type="dxa"/>
            <w:shd w:val="clear" w:color="auto" w:fill="EAF1DD" w:themeFill="accent3" w:themeFillTint="33"/>
            <w:vAlign w:val="center"/>
          </w:tcPr>
          <w:p w:rsidR="00565FCA" w:rsidRPr="00E14508" w:rsidRDefault="00565FCA" w:rsidP="005A3D91">
            <w:pPr>
              <w:spacing w:line="276" w:lineRule="auto"/>
              <w:jc w:val="center"/>
              <w:rPr>
                <w:rFonts w:ascii="Arial" w:hAnsi="Arial" w:cs="Arial"/>
                <w:b/>
                <w:bCs/>
              </w:rPr>
            </w:pPr>
            <w:r w:rsidRPr="00E14508">
              <w:rPr>
                <w:rFonts w:ascii="Arial" w:hAnsi="Arial" w:cs="Arial"/>
                <w:b/>
                <w:bCs/>
              </w:rPr>
              <w:t xml:space="preserve">SISBEN </w:t>
            </w:r>
          </w:p>
        </w:tc>
        <w:tc>
          <w:tcPr>
            <w:tcW w:w="1701" w:type="dxa"/>
            <w:shd w:val="clear" w:color="auto" w:fill="EAF1DD" w:themeFill="accent3" w:themeFillTint="33"/>
            <w:vAlign w:val="center"/>
          </w:tcPr>
          <w:p w:rsidR="00565FCA" w:rsidRPr="00E14508" w:rsidRDefault="00565FCA" w:rsidP="005A3D91">
            <w:pPr>
              <w:spacing w:line="276" w:lineRule="auto"/>
              <w:jc w:val="center"/>
              <w:rPr>
                <w:rFonts w:ascii="Arial" w:hAnsi="Arial" w:cs="Arial"/>
                <w:b/>
                <w:bCs/>
              </w:rPr>
            </w:pPr>
            <w:r w:rsidRPr="00E14508">
              <w:rPr>
                <w:rFonts w:ascii="Arial" w:hAnsi="Arial" w:cs="Arial"/>
                <w:b/>
                <w:bCs/>
              </w:rPr>
              <w:t>Red Unidos</w:t>
            </w:r>
          </w:p>
        </w:tc>
        <w:tc>
          <w:tcPr>
            <w:tcW w:w="1583" w:type="dxa"/>
            <w:shd w:val="clear" w:color="auto" w:fill="EAF1DD" w:themeFill="accent3" w:themeFillTint="33"/>
            <w:vAlign w:val="center"/>
          </w:tcPr>
          <w:p w:rsidR="00565FCA" w:rsidRPr="00E14508" w:rsidRDefault="00565FCA" w:rsidP="005A3D91">
            <w:pPr>
              <w:spacing w:line="276" w:lineRule="auto"/>
              <w:jc w:val="center"/>
              <w:rPr>
                <w:rFonts w:ascii="Arial" w:hAnsi="Arial" w:cs="Arial"/>
                <w:b/>
                <w:bCs/>
              </w:rPr>
            </w:pPr>
            <w:r w:rsidRPr="00E14508">
              <w:rPr>
                <w:rFonts w:ascii="Arial" w:hAnsi="Arial" w:cs="Arial"/>
                <w:b/>
                <w:bCs/>
              </w:rPr>
              <w:t xml:space="preserve">Viviendas </w:t>
            </w:r>
          </w:p>
          <w:p w:rsidR="00565FCA" w:rsidRPr="00E14508" w:rsidRDefault="00565FCA" w:rsidP="005A3D91">
            <w:pPr>
              <w:spacing w:line="276" w:lineRule="auto"/>
              <w:jc w:val="center"/>
              <w:rPr>
                <w:rFonts w:ascii="Arial" w:hAnsi="Arial" w:cs="Arial"/>
                <w:b/>
                <w:bCs/>
              </w:rPr>
            </w:pPr>
            <w:r w:rsidRPr="00E14508">
              <w:rPr>
                <w:rFonts w:ascii="Arial" w:hAnsi="Arial" w:cs="Arial"/>
                <w:b/>
                <w:bCs/>
              </w:rPr>
              <w:t>Gratuitas</w:t>
            </w:r>
          </w:p>
        </w:tc>
        <w:tc>
          <w:tcPr>
            <w:tcW w:w="1528" w:type="dxa"/>
            <w:shd w:val="clear" w:color="auto" w:fill="EAF1DD" w:themeFill="accent3" w:themeFillTint="33"/>
            <w:vAlign w:val="center"/>
          </w:tcPr>
          <w:p w:rsidR="00565FCA" w:rsidRPr="00E14508" w:rsidRDefault="00565FCA" w:rsidP="005A3D91">
            <w:pPr>
              <w:spacing w:line="276" w:lineRule="auto"/>
              <w:jc w:val="center"/>
              <w:rPr>
                <w:rFonts w:ascii="Arial" w:hAnsi="Arial" w:cs="Arial"/>
                <w:b/>
                <w:bCs/>
              </w:rPr>
            </w:pPr>
            <w:r w:rsidRPr="00E14508">
              <w:rPr>
                <w:rFonts w:ascii="Arial" w:hAnsi="Arial" w:cs="Arial"/>
                <w:b/>
                <w:bCs/>
              </w:rPr>
              <w:t>Víctimas</w:t>
            </w:r>
          </w:p>
        </w:tc>
      </w:tr>
      <w:tr w:rsidR="00565FCA" w:rsidRPr="00E14508" w:rsidTr="00B80866">
        <w:tc>
          <w:tcPr>
            <w:tcW w:w="2405" w:type="dxa"/>
            <w:vAlign w:val="bottom"/>
          </w:tcPr>
          <w:p w:rsidR="00565FCA" w:rsidRPr="00E14508" w:rsidRDefault="00565FCA" w:rsidP="005A3D91">
            <w:pPr>
              <w:spacing w:line="276" w:lineRule="auto"/>
              <w:rPr>
                <w:rFonts w:ascii="Arial" w:hAnsi="Arial" w:cs="Arial"/>
                <w:color w:val="000000"/>
              </w:rPr>
            </w:pPr>
            <w:r w:rsidRPr="00E14508">
              <w:rPr>
                <w:rFonts w:ascii="Arial" w:hAnsi="Arial" w:cs="Arial"/>
                <w:color w:val="000000"/>
              </w:rPr>
              <w:t>0 a 5 años</w:t>
            </w:r>
          </w:p>
        </w:tc>
        <w:tc>
          <w:tcPr>
            <w:tcW w:w="1843" w:type="dxa"/>
            <w:vAlign w:val="bottom"/>
          </w:tcPr>
          <w:p w:rsidR="00565FCA" w:rsidRPr="00E14508" w:rsidRDefault="00565FCA" w:rsidP="005A3D91">
            <w:pPr>
              <w:spacing w:line="276" w:lineRule="auto"/>
              <w:jc w:val="right"/>
              <w:rPr>
                <w:rFonts w:ascii="Arial" w:hAnsi="Arial" w:cs="Arial"/>
                <w:color w:val="000000"/>
              </w:rPr>
            </w:pPr>
            <w:r w:rsidRPr="00E14508">
              <w:rPr>
                <w:rFonts w:ascii="Arial" w:hAnsi="Arial" w:cs="Arial"/>
                <w:color w:val="000000"/>
              </w:rPr>
              <w:t xml:space="preserve">         128.692 </w:t>
            </w:r>
          </w:p>
        </w:tc>
        <w:tc>
          <w:tcPr>
            <w:tcW w:w="1701" w:type="dxa"/>
            <w:vAlign w:val="bottom"/>
          </w:tcPr>
          <w:p w:rsidR="00565FCA" w:rsidRPr="00E14508" w:rsidRDefault="00565FCA" w:rsidP="005A3D91">
            <w:pPr>
              <w:spacing w:line="276" w:lineRule="auto"/>
              <w:jc w:val="right"/>
              <w:rPr>
                <w:rFonts w:ascii="Arial" w:hAnsi="Arial" w:cs="Arial"/>
                <w:color w:val="000000"/>
              </w:rPr>
            </w:pPr>
            <w:r w:rsidRPr="00E14508">
              <w:rPr>
                <w:rFonts w:ascii="Arial" w:hAnsi="Arial" w:cs="Arial"/>
                <w:color w:val="000000"/>
              </w:rPr>
              <w:t>3.839</w:t>
            </w:r>
          </w:p>
        </w:tc>
        <w:tc>
          <w:tcPr>
            <w:tcW w:w="1583" w:type="dxa"/>
            <w:vAlign w:val="bottom"/>
          </w:tcPr>
          <w:p w:rsidR="00565FCA" w:rsidRPr="00E14508" w:rsidRDefault="00565FCA" w:rsidP="005A3D91">
            <w:pPr>
              <w:spacing w:line="276" w:lineRule="auto"/>
              <w:jc w:val="right"/>
              <w:rPr>
                <w:rFonts w:ascii="Arial" w:hAnsi="Arial" w:cs="Arial"/>
                <w:color w:val="000000"/>
              </w:rPr>
            </w:pPr>
            <w:r w:rsidRPr="00E14508">
              <w:rPr>
                <w:rFonts w:ascii="Arial" w:hAnsi="Arial" w:cs="Arial"/>
                <w:color w:val="000000"/>
              </w:rPr>
              <w:t xml:space="preserve">                               687 </w:t>
            </w:r>
          </w:p>
        </w:tc>
        <w:tc>
          <w:tcPr>
            <w:tcW w:w="1528" w:type="dxa"/>
            <w:vAlign w:val="bottom"/>
          </w:tcPr>
          <w:p w:rsidR="00565FCA" w:rsidRPr="00E14508" w:rsidRDefault="00565FCA" w:rsidP="005A3D91">
            <w:pPr>
              <w:spacing w:line="276" w:lineRule="auto"/>
              <w:jc w:val="center"/>
              <w:rPr>
                <w:rFonts w:ascii="Arial" w:hAnsi="Arial" w:cs="Arial"/>
                <w:color w:val="000000"/>
              </w:rPr>
            </w:pPr>
            <w:r w:rsidRPr="00E14508">
              <w:rPr>
                <w:rFonts w:ascii="Arial" w:hAnsi="Arial" w:cs="Arial"/>
                <w:color w:val="000000"/>
              </w:rPr>
              <w:t>8.113</w:t>
            </w:r>
          </w:p>
        </w:tc>
      </w:tr>
      <w:tr w:rsidR="00565FCA" w:rsidRPr="00E14508" w:rsidTr="00B80866">
        <w:tc>
          <w:tcPr>
            <w:tcW w:w="2405" w:type="dxa"/>
            <w:shd w:val="clear" w:color="auto" w:fill="EAF1DD" w:themeFill="accent3" w:themeFillTint="33"/>
            <w:vAlign w:val="bottom"/>
          </w:tcPr>
          <w:p w:rsidR="00565FCA" w:rsidRPr="00E14508" w:rsidRDefault="00565FCA" w:rsidP="005A3D91">
            <w:pPr>
              <w:spacing w:line="276" w:lineRule="auto"/>
              <w:rPr>
                <w:rFonts w:ascii="Arial" w:hAnsi="Arial" w:cs="Arial"/>
                <w:color w:val="000000"/>
              </w:rPr>
            </w:pPr>
            <w:r w:rsidRPr="00E14508">
              <w:rPr>
                <w:rFonts w:ascii="Arial" w:hAnsi="Arial" w:cs="Arial"/>
                <w:color w:val="000000"/>
              </w:rPr>
              <w:t>6 a 17 años</w:t>
            </w:r>
          </w:p>
        </w:tc>
        <w:tc>
          <w:tcPr>
            <w:tcW w:w="1843" w:type="dxa"/>
            <w:shd w:val="clear" w:color="auto" w:fill="EAF1DD" w:themeFill="accent3" w:themeFillTint="33"/>
            <w:vAlign w:val="bottom"/>
          </w:tcPr>
          <w:p w:rsidR="00565FCA" w:rsidRPr="00E14508" w:rsidRDefault="00565FCA" w:rsidP="005A3D91">
            <w:pPr>
              <w:spacing w:line="276" w:lineRule="auto"/>
              <w:jc w:val="right"/>
              <w:rPr>
                <w:rFonts w:ascii="Arial" w:hAnsi="Arial" w:cs="Arial"/>
                <w:color w:val="000000"/>
              </w:rPr>
            </w:pPr>
            <w:r w:rsidRPr="00E14508">
              <w:rPr>
                <w:rFonts w:ascii="Arial" w:hAnsi="Arial" w:cs="Arial"/>
                <w:color w:val="000000"/>
              </w:rPr>
              <w:t xml:space="preserve">         336.978 </w:t>
            </w:r>
          </w:p>
        </w:tc>
        <w:tc>
          <w:tcPr>
            <w:tcW w:w="1701" w:type="dxa"/>
            <w:shd w:val="clear" w:color="auto" w:fill="EAF1DD" w:themeFill="accent3" w:themeFillTint="33"/>
            <w:vAlign w:val="bottom"/>
          </w:tcPr>
          <w:p w:rsidR="00565FCA" w:rsidRPr="00E14508" w:rsidRDefault="00565FCA" w:rsidP="005A3D91">
            <w:pPr>
              <w:spacing w:line="276" w:lineRule="auto"/>
              <w:jc w:val="right"/>
              <w:rPr>
                <w:rFonts w:ascii="Arial" w:hAnsi="Arial" w:cs="Arial"/>
                <w:color w:val="000000"/>
              </w:rPr>
            </w:pPr>
            <w:r w:rsidRPr="00E14508">
              <w:rPr>
                <w:rFonts w:ascii="Arial" w:hAnsi="Arial" w:cs="Arial"/>
                <w:color w:val="000000"/>
              </w:rPr>
              <w:t>37.651</w:t>
            </w:r>
          </w:p>
        </w:tc>
        <w:tc>
          <w:tcPr>
            <w:tcW w:w="1583" w:type="dxa"/>
            <w:shd w:val="clear" w:color="auto" w:fill="EAF1DD" w:themeFill="accent3" w:themeFillTint="33"/>
            <w:vAlign w:val="bottom"/>
          </w:tcPr>
          <w:p w:rsidR="00565FCA" w:rsidRPr="00E14508" w:rsidRDefault="00565FCA" w:rsidP="005A3D91">
            <w:pPr>
              <w:spacing w:line="276" w:lineRule="auto"/>
              <w:jc w:val="right"/>
              <w:rPr>
                <w:rFonts w:ascii="Arial" w:hAnsi="Arial" w:cs="Arial"/>
                <w:color w:val="000000"/>
              </w:rPr>
            </w:pPr>
            <w:r w:rsidRPr="00E14508">
              <w:rPr>
                <w:rFonts w:ascii="Arial" w:hAnsi="Arial" w:cs="Arial"/>
                <w:color w:val="000000"/>
              </w:rPr>
              <w:t xml:space="preserve">                                 2.910 </w:t>
            </w:r>
          </w:p>
        </w:tc>
        <w:tc>
          <w:tcPr>
            <w:tcW w:w="1528" w:type="dxa"/>
            <w:shd w:val="clear" w:color="auto" w:fill="EAF1DD" w:themeFill="accent3" w:themeFillTint="33"/>
            <w:vAlign w:val="bottom"/>
          </w:tcPr>
          <w:p w:rsidR="00565FCA" w:rsidRPr="00E14508" w:rsidRDefault="00565FCA" w:rsidP="005A3D91">
            <w:pPr>
              <w:spacing w:line="276" w:lineRule="auto"/>
              <w:jc w:val="center"/>
              <w:rPr>
                <w:rFonts w:ascii="Arial" w:hAnsi="Arial" w:cs="Arial"/>
                <w:color w:val="000000"/>
              </w:rPr>
            </w:pPr>
            <w:r w:rsidRPr="00E14508">
              <w:rPr>
                <w:rFonts w:ascii="Arial" w:hAnsi="Arial" w:cs="Arial"/>
                <w:color w:val="000000"/>
              </w:rPr>
              <w:t>28.776</w:t>
            </w:r>
          </w:p>
        </w:tc>
      </w:tr>
      <w:tr w:rsidR="00B80866" w:rsidRPr="00E14508" w:rsidTr="00B80866">
        <w:trPr>
          <w:trHeight w:val="339"/>
        </w:trPr>
        <w:tc>
          <w:tcPr>
            <w:tcW w:w="2405" w:type="dxa"/>
            <w:shd w:val="clear" w:color="auto" w:fill="FFFFFF" w:themeFill="background1"/>
            <w:vAlign w:val="bottom"/>
          </w:tcPr>
          <w:p w:rsidR="00565FCA" w:rsidRPr="00E14508" w:rsidRDefault="00565FCA" w:rsidP="005A3D91">
            <w:pPr>
              <w:spacing w:line="276" w:lineRule="auto"/>
              <w:rPr>
                <w:rFonts w:ascii="Arial" w:hAnsi="Arial" w:cs="Arial"/>
                <w:b/>
                <w:bCs/>
                <w:color w:val="000000"/>
              </w:rPr>
            </w:pPr>
            <w:r w:rsidRPr="00E14508">
              <w:rPr>
                <w:rFonts w:ascii="Arial" w:hAnsi="Arial" w:cs="Arial"/>
                <w:b/>
                <w:bCs/>
                <w:color w:val="000000"/>
              </w:rPr>
              <w:t>Total</w:t>
            </w:r>
          </w:p>
        </w:tc>
        <w:tc>
          <w:tcPr>
            <w:tcW w:w="1843" w:type="dxa"/>
            <w:shd w:val="clear" w:color="auto" w:fill="FFFFFF" w:themeFill="background1"/>
            <w:vAlign w:val="bottom"/>
          </w:tcPr>
          <w:p w:rsidR="00565FCA" w:rsidRPr="00E14508" w:rsidRDefault="00565FCA" w:rsidP="005A3D91">
            <w:pPr>
              <w:spacing w:line="276" w:lineRule="auto"/>
              <w:jc w:val="right"/>
              <w:rPr>
                <w:rFonts w:ascii="Arial" w:hAnsi="Arial" w:cs="Arial"/>
                <w:b/>
                <w:bCs/>
                <w:color w:val="000000"/>
              </w:rPr>
            </w:pPr>
            <w:r w:rsidRPr="00E14508">
              <w:rPr>
                <w:rFonts w:ascii="Arial" w:hAnsi="Arial" w:cs="Arial"/>
                <w:b/>
                <w:bCs/>
                <w:color w:val="000000"/>
              </w:rPr>
              <w:t xml:space="preserve">         465.670 </w:t>
            </w:r>
          </w:p>
        </w:tc>
        <w:tc>
          <w:tcPr>
            <w:tcW w:w="1701" w:type="dxa"/>
            <w:shd w:val="clear" w:color="auto" w:fill="FFFFFF" w:themeFill="background1"/>
            <w:vAlign w:val="bottom"/>
          </w:tcPr>
          <w:p w:rsidR="00565FCA" w:rsidRPr="00E14508" w:rsidRDefault="00565FCA" w:rsidP="005A3D91">
            <w:pPr>
              <w:spacing w:line="276" w:lineRule="auto"/>
              <w:jc w:val="right"/>
              <w:rPr>
                <w:rFonts w:ascii="Arial" w:hAnsi="Arial" w:cs="Arial"/>
                <w:b/>
                <w:bCs/>
                <w:color w:val="000000"/>
              </w:rPr>
            </w:pPr>
            <w:r w:rsidRPr="00E14508">
              <w:rPr>
                <w:rFonts w:ascii="Arial" w:hAnsi="Arial" w:cs="Arial"/>
                <w:b/>
                <w:bCs/>
                <w:color w:val="000000"/>
              </w:rPr>
              <w:t>41.490</w:t>
            </w:r>
          </w:p>
        </w:tc>
        <w:tc>
          <w:tcPr>
            <w:tcW w:w="1583" w:type="dxa"/>
            <w:shd w:val="clear" w:color="auto" w:fill="FFFFFF" w:themeFill="background1"/>
            <w:vAlign w:val="bottom"/>
          </w:tcPr>
          <w:p w:rsidR="00565FCA" w:rsidRPr="00E14508" w:rsidRDefault="00565FCA" w:rsidP="005A3D91">
            <w:pPr>
              <w:spacing w:line="276" w:lineRule="auto"/>
              <w:jc w:val="right"/>
              <w:rPr>
                <w:rFonts w:ascii="Arial" w:hAnsi="Arial" w:cs="Arial"/>
                <w:b/>
                <w:bCs/>
                <w:color w:val="000000"/>
              </w:rPr>
            </w:pPr>
            <w:r w:rsidRPr="00E14508">
              <w:rPr>
                <w:rFonts w:ascii="Arial" w:hAnsi="Arial" w:cs="Arial"/>
                <w:b/>
                <w:bCs/>
                <w:color w:val="000000"/>
              </w:rPr>
              <w:t xml:space="preserve">                                 3.597 </w:t>
            </w:r>
          </w:p>
        </w:tc>
        <w:tc>
          <w:tcPr>
            <w:tcW w:w="1528" w:type="dxa"/>
            <w:shd w:val="clear" w:color="auto" w:fill="FFFFFF" w:themeFill="background1"/>
            <w:vAlign w:val="bottom"/>
          </w:tcPr>
          <w:p w:rsidR="00565FCA" w:rsidRPr="00E14508" w:rsidRDefault="00565FCA" w:rsidP="005A3D91">
            <w:pPr>
              <w:spacing w:line="276" w:lineRule="auto"/>
              <w:jc w:val="center"/>
              <w:rPr>
                <w:rFonts w:ascii="Arial" w:hAnsi="Arial" w:cs="Arial"/>
                <w:b/>
                <w:bCs/>
                <w:color w:val="000000"/>
              </w:rPr>
            </w:pPr>
            <w:r w:rsidRPr="00E14508">
              <w:rPr>
                <w:rFonts w:ascii="Arial" w:hAnsi="Arial" w:cs="Arial"/>
                <w:b/>
                <w:bCs/>
                <w:color w:val="000000"/>
              </w:rPr>
              <w:t>36.889</w:t>
            </w:r>
          </w:p>
        </w:tc>
      </w:tr>
    </w:tbl>
    <w:p w:rsidR="00565FCA" w:rsidRPr="006078CF" w:rsidRDefault="00B80866" w:rsidP="005A3D91">
      <w:pPr>
        <w:spacing w:line="276" w:lineRule="auto"/>
        <w:jc w:val="both"/>
        <w:rPr>
          <w:rFonts w:ascii="Arial" w:hAnsi="Arial" w:cs="Arial"/>
          <w:sz w:val="16"/>
          <w:szCs w:val="16"/>
        </w:rPr>
      </w:pPr>
      <w:r w:rsidRPr="006078CF">
        <w:rPr>
          <w:rFonts w:ascii="Arial" w:hAnsi="Arial" w:cs="Arial"/>
          <w:b/>
          <w:iCs/>
          <w:sz w:val="16"/>
          <w:szCs w:val="16"/>
        </w:rPr>
        <w:t>Fuente:</w:t>
      </w:r>
      <w:r w:rsidRPr="006078CF">
        <w:rPr>
          <w:rFonts w:ascii="Arial" w:hAnsi="Arial" w:cs="Arial"/>
          <w:iCs/>
          <w:sz w:val="16"/>
          <w:szCs w:val="16"/>
        </w:rPr>
        <w:t xml:space="preserve"> </w:t>
      </w:r>
      <w:r w:rsidR="00CA7DCE" w:rsidRPr="006078CF">
        <w:rPr>
          <w:rFonts w:ascii="Arial" w:hAnsi="Arial" w:cs="Arial"/>
          <w:iCs/>
          <w:sz w:val="16"/>
          <w:szCs w:val="16"/>
        </w:rPr>
        <w:t xml:space="preserve">SISBEN, </w:t>
      </w:r>
      <w:r w:rsidR="006078CF" w:rsidRPr="006078CF">
        <w:rPr>
          <w:rFonts w:ascii="Arial" w:hAnsi="Arial" w:cs="Arial"/>
          <w:iCs/>
          <w:sz w:val="16"/>
          <w:szCs w:val="16"/>
        </w:rPr>
        <w:t>P</w:t>
      </w:r>
      <w:r w:rsidRPr="006078CF">
        <w:rPr>
          <w:rFonts w:ascii="Arial" w:hAnsi="Arial" w:cs="Arial"/>
          <w:iCs/>
          <w:sz w:val="16"/>
          <w:szCs w:val="16"/>
        </w:rPr>
        <w:t>untajes de corte ICBF establecidos bajo Resolución 490 de 2013</w:t>
      </w:r>
      <w:r w:rsidR="006078CF" w:rsidRPr="006078CF">
        <w:rPr>
          <w:rFonts w:ascii="Arial" w:hAnsi="Arial" w:cs="Arial"/>
          <w:iCs/>
          <w:sz w:val="16"/>
          <w:szCs w:val="16"/>
        </w:rPr>
        <w:t>.</w:t>
      </w:r>
      <w:r w:rsidRPr="006078CF">
        <w:rPr>
          <w:rFonts w:ascii="Arial" w:hAnsi="Arial" w:cs="Arial"/>
          <w:iCs/>
          <w:sz w:val="16"/>
          <w:szCs w:val="16"/>
        </w:rPr>
        <w:t xml:space="preserve"> Red Unidos y Viviendas Gratuitas (habitadas), corte </w:t>
      </w:r>
      <w:r w:rsidR="00CA7DCE" w:rsidRPr="006078CF">
        <w:rPr>
          <w:rFonts w:ascii="Arial" w:hAnsi="Arial" w:cs="Arial"/>
          <w:iCs/>
          <w:sz w:val="16"/>
          <w:szCs w:val="16"/>
        </w:rPr>
        <w:t>d</w:t>
      </w:r>
      <w:r w:rsidRPr="006078CF">
        <w:rPr>
          <w:rFonts w:ascii="Arial" w:hAnsi="Arial" w:cs="Arial"/>
          <w:iCs/>
          <w:sz w:val="16"/>
          <w:szCs w:val="16"/>
        </w:rPr>
        <w:t>iciembre 2015 - Regis</w:t>
      </w:r>
      <w:r w:rsidR="00CA7DCE" w:rsidRPr="006078CF">
        <w:rPr>
          <w:rFonts w:ascii="Arial" w:hAnsi="Arial" w:cs="Arial"/>
          <w:iCs/>
          <w:sz w:val="16"/>
          <w:szCs w:val="16"/>
        </w:rPr>
        <w:t>tro Único de Víctimas – (RUV), m</w:t>
      </w:r>
      <w:r w:rsidRPr="006078CF">
        <w:rPr>
          <w:rFonts w:ascii="Arial" w:hAnsi="Arial" w:cs="Arial"/>
          <w:iCs/>
          <w:sz w:val="16"/>
          <w:szCs w:val="16"/>
        </w:rPr>
        <w:t>ayo de 2016</w:t>
      </w:r>
      <w:r w:rsidR="00CA7DCE" w:rsidRPr="006078CF">
        <w:rPr>
          <w:rFonts w:ascii="Arial" w:hAnsi="Arial" w:cs="Arial"/>
          <w:iCs/>
          <w:sz w:val="16"/>
          <w:szCs w:val="16"/>
        </w:rPr>
        <w:t>.</w:t>
      </w:r>
    </w:p>
    <w:p w:rsidR="00565FCA" w:rsidRPr="00E14508" w:rsidRDefault="00565FCA" w:rsidP="005A3D91">
      <w:pPr>
        <w:spacing w:line="276" w:lineRule="auto"/>
        <w:jc w:val="both"/>
        <w:rPr>
          <w:rFonts w:ascii="Arial" w:hAnsi="Arial" w:cs="Arial"/>
        </w:rPr>
      </w:pPr>
    </w:p>
    <w:p w:rsidR="00DB065F" w:rsidRDefault="00DB065F" w:rsidP="005A3D91">
      <w:pPr>
        <w:spacing w:line="276" w:lineRule="auto"/>
        <w:jc w:val="both"/>
        <w:rPr>
          <w:rFonts w:ascii="Arial" w:hAnsi="Arial" w:cs="Arial"/>
        </w:rPr>
      </w:pPr>
      <w:r w:rsidRPr="00E14508">
        <w:rPr>
          <w:rFonts w:ascii="Arial" w:hAnsi="Arial" w:cs="Arial"/>
        </w:rPr>
        <w:t xml:space="preserve">El ICBF Regional Cundinamarca presta sus servicios a través de 13 Centros Zonales con una cobertura del 100% de los municipios, como a continuación se presenta: </w:t>
      </w:r>
    </w:p>
    <w:p w:rsidR="006078CF" w:rsidRPr="00E14508" w:rsidRDefault="006078CF" w:rsidP="005A3D91">
      <w:pPr>
        <w:spacing w:line="276" w:lineRule="auto"/>
        <w:jc w:val="both"/>
        <w:rPr>
          <w:rFonts w:ascii="Arial" w:hAnsi="Arial" w:cs="Arial"/>
        </w:rPr>
      </w:pPr>
    </w:p>
    <w:p w:rsidR="00B62903" w:rsidRPr="00DF08D5" w:rsidRDefault="00DF08D5" w:rsidP="00DF08D5">
      <w:pPr>
        <w:pStyle w:val="Descripcin"/>
        <w:keepNext/>
        <w:jc w:val="center"/>
        <w:rPr>
          <w:rFonts w:ascii="Arial" w:hAnsi="Arial" w:cs="Arial"/>
          <w:b/>
          <w:color w:val="auto"/>
          <w:sz w:val="22"/>
          <w:szCs w:val="22"/>
        </w:rPr>
      </w:pPr>
      <w:bookmarkStart w:id="13" w:name="_Toc463272752"/>
      <w:r w:rsidRPr="00DF08D5">
        <w:rPr>
          <w:rFonts w:ascii="Arial" w:hAnsi="Arial" w:cs="Arial"/>
          <w:b/>
          <w:color w:val="auto"/>
          <w:sz w:val="22"/>
          <w:szCs w:val="22"/>
        </w:rPr>
        <w:t xml:space="preserve">Tabla </w:t>
      </w:r>
      <w:r w:rsidRPr="00DF08D5">
        <w:rPr>
          <w:rFonts w:ascii="Arial" w:hAnsi="Arial" w:cs="Arial"/>
          <w:b/>
          <w:color w:val="auto"/>
          <w:sz w:val="22"/>
          <w:szCs w:val="22"/>
        </w:rPr>
        <w:fldChar w:fldCharType="begin"/>
      </w:r>
      <w:r w:rsidRPr="00DF08D5">
        <w:rPr>
          <w:rFonts w:ascii="Arial" w:hAnsi="Arial" w:cs="Arial"/>
          <w:b/>
          <w:color w:val="auto"/>
          <w:sz w:val="22"/>
          <w:szCs w:val="22"/>
        </w:rPr>
        <w:instrText xml:space="preserve"> SEQ Tabla \* ARABIC </w:instrText>
      </w:r>
      <w:r w:rsidRPr="00DF08D5">
        <w:rPr>
          <w:rFonts w:ascii="Arial" w:hAnsi="Arial" w:cs="Arial"/>
          <w:b/>
          <w:color w:val="auto"/>
          <w:sz w:val="22"/>
          <w:szCs w:val="22"/>
        </w:rPr>
        <w:fldChar w:fldCharType="separate"/>
      </w:r>
      <w:r w:rsidR="00917F77">
        <w:rPr>
          <w:rFonts w:ascii="Arial" w:hAnsi="Arial" w:cs="Arial"/>
          <w:b/>
          <w:noProof/>
          <w:color w:val="auto"/>
          <w:sz w:val="22"/>
          <w:szCs w:val="22"/>
        </w:rPr>
        <w:t>2</w:t>
      </w:r>
      <w:r w:rsidRPr="00DF08D5">
        <w:rPr>
          <w:rFonts w:ascii="Arial" w:hAnsi="Arial" w:cs="Arial"/>
          <w:b/>
          <w:color w:val="auto"/>
          <w:sz w:val="22"/>
          <w:szCs w:val="22"/>
        </w:rPr>
        <w:fldChar w:fldCharType="end"/>
      </w:r>
      <w:r w:rsidRPr="00DF08D5">
        <w:rPr>
          <w:rFonts w:ascii="Arial" w:hAnsi="Arial" w:cs="Arial"/>
          <w:b/>
          <w:color w:val="auto"/>
          <w:sz w:val="22"/>
          <w:szCs w:val="22"/>
        </w:rPr>
        <w:t>.</w:t>
      </w:r>
      <w:r w:rsidR="006078CF" w:rsidRPr="00DF08D5">
        <w:rPr>
          <w:rFonts w:ascii="Arial" w:hAnsi="Arial" w:cs="Arial"/>
          <w:b/>
          <w:color w:val="auto"/>
          <w:sz w:val="22"/>
          <w:szCs w:val="22"/>
        </w:rPr>
        <w:t xml:space="preserve"> </w:t>
      </w:r>
      <w:r w:rsidR="000654E4">
        <w:rPr>
          <w:rFonts w:ascii="Arial" w:hAnsi="Arial" w:cs="Arial"/>
          <w:color w:val="auto"/>
          <w:sz w:val="22"/>
          <w:szCs w:val="22"/>
        </w:rPr>
        <w:t>Centros Zonales</w:t>
      </w:r>
      <w:r w:rsidR="006078CF" w:rsidRPr="00DF08D5">
        <w:rPr>
          <w:rFonts w:ascii="Arial" w:hAnsi="Arial" w:cs="Arial"/>
          <w:color w:val="auto"/>
          <w:sz w:val="22"/>
          <w:szCs w:val="22"/>
        </w:rPr>
        <w:t xml:space="preserve"> ICBF Cundinamarca</w:t>
      </w:r>
      <w:bookmarkEnd w:id="13"/>
    </w:p>
    <w:tbl>
      <w:tblPr>
        <w:tblW w:w="9409" w:type="dxa"/>
        <w:jc w:val="center"/>
        <w:tblLayout w:type="fixed"/>
        <w:tblCellMar>
          <w:left w:w="70" w:type="dxa"/>
          <w:right w:w="70" w:type="dxa"/>
        </w:tblCellMar>
        <w:tblLook w:val="04A0" w:firstRow="1" w:lastRow="0" w:firstColumn="1" w:lastColumn="0" w:noHBand="0" w:noVBand="1"/>
      </w:tblPr>
      <w:tblGrid>
        <w:gridCol w:w="896"/>
        <w:gridCol w:w="1793"/>
        <w:gridCol w:w="1559"/>
        <w:gridCol w:w="5161"/>
      </w:tblGrid>
      <w:tr w:rsidR="00DB065F" w:rsidRPr="00E14508" w:rsidTr="00262FC9">
        <w:trPr>
          <w:trHeight w:val="505"/>
          <w:tblHeader/>
          <w:jc w:val="center"/>
        </w:trPr>
        <w:tc>
          <w:tcPr>
            <w:tcW w:w="896" w:type="dxa"/>
            <w:tcBorders>
              <w:top w:val="single" w:sz="4" w:space="0" w:color="auto"/>
              <w:left w:val="single" w:sz="4" w:space="0" w:color="auto"/>
              <w:bottom w:val="single" w:sz="4" w:space="0" w:color="auto"/>
              <w:right w:val="single" w:sz="4" w:space="0" w:color="auto"/>
            </w:tcBorders>
            <w:shd w:val="clear" w:color="000000" w:fill="C4D79B"/>
            <w:vAlign w:val="center"/>
            <w:hideMark/>
          </w:tcPr>
          <w:p w:rsidR="00DB065F" w:rsidRPr="00E14508" w:rsidRDefault="00CA7DCE" w:rsidP="005A3D91">
            <w:pPr>
              <w:spacing w:line="276" w:lineRule="auto"/>
              <w:jc w:val="center"/>
              <w:rPr>
                <w:rFonts w:ascii="Arial" w:eastAsia="Times New Roman" w:hAnsi="Arial" w:cs="Arial"/>
                <w:b/>
                <w:bCs/>
                <w:color w:val="000000"/>
                <w:lang w:eastAsia="es-CO"/>
              </w:rPr>
            </w:pPr>
            <w:r w:rsidRPr="00E14508">
              <w:rPr>
                <w:rFonts w:ascii="Arial" w:eastAsia="Times New Roman" w:hAnsi="Arial" w:cs="Arial"/>
                <w:b/>
                <w:bCs/>
                <w:color w:val="000000"/>
                <w:lang w:eastAsia="es-CO"/>
              </w:rPr>
              <w:t>No.</w:t>
            </w:r>
          </w:p>
        </w:tc>
        <w:tc>
          <w:tcPr>
            <w:tcW w:w="1793" w:type="dxa"/>
            <w:tcBorders>
              <w:top w:val="single" w:sz="4" w:space="0" w:color="auto"/>
              <w:left w:val="nil"/>
              <w:bottom w:val="single" w:sz="4" w:space="0" w:color="auto"/>
              <w:right w:val="single" w:sz="4" w:space="0" w:color="auto"/>
            </w:tcBorders>
            <w:shd w:val="clear" w:color="000000" w:fill="C4D79B"/>
            <w:vAlign w:val="center"/>
            <w:hideMark/>
          </w:tcPr>
          <w:p w:rsidR="00DB065F" w:rsidRPr="00E14508" w:rsidRDefault="00CA7DCE" w:rsidP="005A3D91">
            <w:pPr>
              <w:spacing w:line="276" w:lineRule="auto"/>
              <w:jc w:val="center"/>
              <w:rPr>
                <w:rFonts w:ascii="Arial" w:eastAsia="Times New Roman" w:hAnsi="Arial" w:cs="Arial"/>
                <w:b/>
                <w:bCs/>
                <w:color w:val="000000"/>
                <w:lang w:eastAsia="es-CO"/>
              </w:rPr>
            </w:pPr>
            <w:r w:rsidRPr="00E14508">
              <w:rPr>
                <w:rFonts w:ascii="Arial" w:eastAsia="Times New Roman" w:hAnsi="Arial" w:cs="Arial"/>
                <w:b/>
                <w:bCs/>
                <w:color w:val="000000"/>
                <w:lang w:eastAsia="es-CO"/>
              </w:rPr>
              <w:t>Centros Zonales</w:t>
            </w:r>
          </w:p>
        </w:tc>
        <w:tc>
          <w:tcPr>
            <w:tcW w:w="1559" w:type="dxa"/>
            <w:tcBorders>
              <w:top w:val="single" w:sz="4" w:space="0" w:color="auto"/>
              <w:left w:val="nil"/>
              <w:bottom w:val="single" w:sz="4" w:space="0" w:color="auto"/>
              <w:right w:val="single" w:sz="4" w:space="0" w:color="auto"/>
            </w:tcBorders>
            <w:shd w:val="clear" w:color="000000" w:fill="C4D79B"/>
            <w:vAlign w:val="center"/>
            <w:hideMark/>
          </w:tcPr>
          <w:p w:rsidR="00DB065F" w:rsidRPr="00E14508" w:rsidRDefault="00DB065F" w:rsidP="005A3D91">
            <w:pPr>
              <w:spacing w:line="276" w:lineRule="auto"/>
              <w:jc w:val="center"/>
              <w:rPr>
                <w:rFonts w:ascii="Arial" w:eastAsia="Times New Roman" w:hAnsi="Arial" w:cs="Arial"/>
                <w:b/>
                <w:bCs/>
                <w:color w:val="000000"/>
                <w:lang w:eastAsia="es-CO"/>
              </w:rPr>
            </w:pPr>
            <w:r w:rsidRPr="00E14508">
              <w:rPr>
                <w:rFonts w:ascii="Arial" w:eastAsia="Times New Roman" w:hAnsi="Arial" w:cs="Arial"/>
                <w:b/>
                <w:bCs/>
                <w:color w:val="000000"/>
                <w:lang w:eastAsia="es-CO"/>
              </w:rPr>
              <w:t>No. de</w:t>
            </w:r>
            <w:r w:rsidRPr="00E14508">
              <w:rPr>
                <w:rFonts w:ascii="Arial" w:eastAsia="Times New Roman" w:hAnsi="Arial" w:cs="Arial"/>
                <w:b/>
                <w:bCs/>
                <w:color w:val="000000"/>
                <w:lang w:eastAsia="es-CO"/>
              </w:rPr>
              <w:br/>
            </w:r>
            <w:r w:rsidR="00CA7DCE" w:rsidRPr="00E14508">
              <w:rPr>
                <w:rFonts w:ascii="Arial" w:eastAsia="Times New Roman" w:hAnsi="Arial" w:cs="Arial"/>
                <w:b/>
                <w:bCs/>
                <w:color w:val="000000"/>
                <w:lang w:eastAsia="es-CO"/>
              </w:rPr>
              <w:t>Municipios</w:t>
            </w:r>
          </w:p>
        </w:tc>
        <w:tc>
          <w:tcPr>
            <w:tcW w:w="5161" w:type="dxa"/>
            <w:tcBorders>
              <w:top w:val="single" w:sz="4" w:space="0" w:color="auto"/>
              <w:left w:val="nil"/>
              <w:bottom w:val="single" w:sz="4" w:space="0" w:color="auto"/>
              <w:right w:val="single" w:sz="4" w:space="0" w:color="auto"/>
            </w:tcBorders>
            <w:shd w:val="clear" w:color="000000" w:fill="C4D79B"/>
            <w:vAlign w:val="center"/>
            <w:hideMark/>
          </w:tcPr>
          <w:p w:rsidR="00DB065F" w:rsidRPr="00E14508" w:rsidRDefault="00CA7DCE" w:rsidP="005A3D91">
            <w:pPr>
              <w:spacing w:line="276" w:lineRule="auto"/>
              <w:jc w:val="center"/>
              <w:rPr>
                <w:rFonts w:ascii="Arial" w:eastAsia="Times New Roman" w:hAnsi="Arial" w:cs="Arial"/>
                <w:b/>
                <w:bCs/>
                <w:color w:val="000000"/>
                <w:lang w:eastAsia="es-CO"/>
              </w:rPr>
            </w:pPr>
            <w:r w:rsidRPr="00E14508">
              <w:rPr>
                <w:rFonts w:ascii="Arial" w:eastAsia="Times New Roman" w:hAnsi="Arial" w:cs="Arial"/>
                <w:b/>
                <w:bCs/>
                <w:color w:val="000000"/>
                <w:lang w:eastAsia="es-CO"/>
              </w:rPr>
              <w:t>Municipios</w:t>
            </w:r>
          </w:p>
        </w:tc>
      </w:tr>
      <w:tr w:rsidR="00DB065F" w:rsidRPr="00E14508" w:rsidTr="000A5F7A">
        <w:trPr>
          <w:trHeight w:val="289"/>
          <w:jc w:val="center"/>
        </w:trPr>
        <w:tc>
          <w:tcPr>
            <w:tcW w:w="896" w:type="dxa"/>
            <w:tcBorders>
              <w:top w:val="nil"/>
              <w:left w:val="single" w:sz="4" w:space="0" w:color="auto"/>
              <w:bottom w:val="single" w:sz="4" w:space="0" w:color="auto"/>
              <w:right w:val="single" w:sz="4" w:space="0" w:color="auto"/>
            </w:tcBorders>
            <w:shd w:val="clear" w:color="auto" w:fill="auto"/>
            <w:noWrap/>
            <w:vAlign w:val="center"/>
            <w:hideMark/>
          </w:tcPr>
          <w:p w:rsidR="00DB065F" w:rsidRPr="00E14508" w:rsidRDefault="00DB065F" w:rsidP="005A3D91">
            <w:pPr>
              <w:spacing w:line="276" w:lineRule="auto"/>
              <w:jc w:val="center"/>
              <w:rPr>
                <w:rFonts w:ascii="Arial" w:eastAsia="Times New Roman" w:hAnsi="Arial" w:cs="Arial"/>
                <w:color w:val="000000"/>
                <w:lang w:eastAsia="es-CO"/>
              </w:rPr>
            </w:pPr>
            <w:r w:rsidRPr="00E14508">
              <w:rPr>
                <w:rFonts w:ascii="Arial" w:eastAsia="Times New Roman" w:hAnsi="Arial" w:cs="Arial"/>
                <w:color w:val="000000"/>
                <w:lang w:eastAsia="es-CO"/>
              </w:rPr>
              <w:t>1</w:t>
            </w:r>
          </w:p>
        </w:tc>
        <w:tc>
          <w:tcPr>
            <w:tcW w:w="1793" w:type="dxa"/>
            <w:tcBorders>
              <w:top w:val="nil"/>
              <w:left w:val="nil"/>
              <w:bottom w:val="single" w:sz="4" w:space="0" w:color="auto"/>
              <w:right w:val="single" w:sz="4" w:space="0" w:color="auto"/>
            </w:tcBorders>
            <w:shd w:val="clear" w:color="auto" w:fill="auto"/>
            <w:vAlign w:val="center"/>
            <w:hideMark/>
          </w:tcPr>
          <w:p w:rsidR="00DB065F" w:rsidRPr="00E14508" w:rsidRDefault="00DB065F" w:rsidP="005A3D91">
            <w:pPr>
              <w:spacing w:line="276" w:lineRule="auto"/>
              <w:jc w:val="center"/>
              <w:rPr>
                <w:rFonts w:ascii="Arial" w:eastAsia="Times New Roman" w:hAnsi="Arial" w:cs="Arial"/>
                <w:color w:val="000000"/>
                <w:lang w:eastAsia="es-CO"/>
              </w:rPr>
            </w:pPr>
            <w:r w:rsidRPr="00E14508">
              <w:rPr>
                <w:rFonts w:ascii="Arial" w:eastAsia="Times New Roman" w:hAnsi="Arial" w:cs="Arial"/>
                <w:color w:val="000000"/>
                <w:lang w:eastAsia="es-CO"/>
              </w:rPr>
              <w:t>SOACHA</w:t>
            </w:r>
          </w:p>
        </w:tc>
        <w:tc>
          <w:tcPr>
            <w:tcW w:w="1559" w:type="dxa"/>
            <w:tcBorders>
              <w:top w:val="nil"/>
              <w:left w:val="nil"/>
              <w:bottom w:val="single" w:sz="4" w:space="0" w:color="auto"/>
              <w:right w:val="single" w:sz="4" w:space="0" w:color="auto"/>
            </w:tcBorders>
            <w:shd w:val="clear" w:color="auto" w:fill="auto"/>
            <w:noWrap/>
            <w:vAlign w:val="center"/>
            <w:hideMark/>
          </w:tcPr>
          <w:p w:rsidR="00DB065F" w:rsidRPr="00E14508" w:rsidRDefault="00DB065F" w:rsidP="005A3D91">
            <w:pPr>
              <w:spacing w:line="276" w:lineRule="auto"/>
              <w:jc w:val="center"/>
              <w:rPr>
                <w:rFonts w:ascii="Arial" w:eastAsia="Times New Roman" w:hAnsi="Arial" w:cs="Arial"/>
                <w:color w:val="000000"/>
                <w:lang w:eastAsia="es-CO"/>
              </w:rPr>
            </w:pPr>
            <w:r w:rsidRPr="00E14508">
              <w:rPr>
                <w:rFonts w:ascii="Arial" w:eastAsia="Times New Roman" w:hAnsi="Arial" w:cs="Arial"/>
                <w:color w:val="000000"/>
                <w:lang w:eastAsia="es-CO"/>
              </w:rPr>
              <w:t>2</w:t>
            </w:r>
          </w:p>
        </w:tc>
        <w:tc>
          <w:tcPr>
            <w:tcW w:w="5161" w:type="dxa"/>
            <w:tcBorders>
              <w:top w:val="nil"/>
              <w:left w:val="nil"/>
              <w:bottom w:val="single" w:sz="4" w:space="0" w:color="auto"/>
              <w:right w:val="single" w:sz="4" w:space="0" w:color="auto"/>
            </w:tcBorders>
            <w:shd w:val="clear" w:color="auto" w:fill="auto"/>
            <w:vAlign w:val="bottom"/>
            <w:hideMark/>
          </w:tcPr>
          <w:p w:rsidR="00DB065F" w:rsidRPr="00E14508" w:rsidRDefault="00DB065F" w:rsidP="005A3D91">
            <w:pPr>
              <w:spacing w:line="276" w:lineRule="auto"/>
              <w:rPr>
                <w:rFonts w:ascii="Arial" w:eastAsia="Times New Roman" w:hAnsi="Arial" w:cs="Arial"/>
                <w:color w:val="000000"/>
                <w:lang w:eastAsia="es-CO"/>
              </w:rPr>
            </w:pPr>
            <w:r w:rsidRPr="00E14508">
              <w:rPr>
                <w:rFonts w:ascii="Arial" w:eastAsia="Times New Roman" w:hAnsi="Arial" w:cs="Arial"/>
                <w:color w:val="000000"/>
                <w:lang w:eastAsia="es-CO"/>
              </w:rPr>
              <w:t>Sibaté</w:t>
            </w:r>
            <w:r w:rsidR="00CA7DCE" w:rsidRPr="00E14508">
              <w:rPr>
                <w:rFonts w:ascii="Arial" w:eastAsia="Times New Roman" w:hAnsi="Arial" w:cs="Arial"/>
                <w:color w:val="000000"/>
                <w:lang w:eastAsia="es-CO"/>
              </w:rPr>
              <w:t xml:space="preserve">, </w:t>
            </w:r>
            <w:r w:rsidRPr="00E14508">
              <w:rPr>
                <w:rFonts w:ascii="Arial" w:eastAsia="Times New Roman" w:hAnsi="Arial" w:cs="Arial"/>
                <w:color w:val="000000"/>
                <w:lang w:eastAsia="es-CO"/>
              </w:rPr>
              <w:t>Soacha</w:t>
            </w:r>
          </w:p>
        </w:tc>
      </w:tr>
      <w:tr w:rsidR="00DB065F" w:rsidRPr="00E14508" w:rsidTr="000A5F7A">
        <w:trPr>
          <w:trHeight w:val="468"/>
          <w:jc w:val="center"/>
        </w:trPr>
        <w:tc>
          <w:tcPr>
            <w:tcW w:w="896" w:type="dxa"/>
            <w:tcBorders>
              <w:top w:val="nil"/>
              <w:left w:val="single" w:sz="4" w:space="0" w:color="auto"/>
              <w:bottom w:val="single" w:sz="4" w:space="0" w:color="auto"/>
              <w:right w:val="single" w:sz="4" w:space="0" w:color="auto"/>
            </w:tcBorders>
            <w:shd w:val="clear" w:color="auto" w:fill="auto"/>
            <w:noWrap/>
            <w:vAlign w:val="center"/>
            <w:hideMark/>
          </w:tcPr>
          <w:p w:rsidR="00DB065F" w:rsidRPr="00E14508" w:rsidRDefault="00DB065F" w:rsidP="005A3D91">
            <w:pPr>
              <w:spacing w:line="276" w:lineRule="auto"/>
              <w:jc w:val="center"/>
              <w:rPr>
                <w:rFonts w:ascii="Arial" w:eastAsia="Times New Roman" w:hAnsi="Arial" w:cs="Arial"/>
                <w:color w:val="000000"/>
                <w:lang w:eastAsia="es-CO"/>
              </w:rPr>
            </w:pPr>
            <w:r w:rsidRPr="00E14508">
              <w:rPr>
                <w:rFonts w:ascii="Arial" w:eastAsia="Times New Roman" w:hAnsi="Arial" w:cs="Arial"/>
                <w:color w:val="000000"/>
                <w:lang w:eastAsia="es-CO"/>
              </w:rPr>
              <w:t>2</w:t>
            </w:r>
          </w:p>
        </w:tc>
        <w:tc>
          <w:tcPr>
            <w:tcW w:w="1793" w:type="dxa"/>
            <w:tcBorders>
              <w:top w:val="nil"/>
              <w:left w:val="nil"/>
              <w:bottom w:val="single" w:sz="4" w:space="0" w:color="auto"/>
              <w:right w:val="single" w:sz="4" w:space="0" w:color="auto"/>
            </w:tcBorders>
            <w:shd w:val="clear" w:color="auto" w:fill="auto"/>
            <w:vAlign w:val="center"/>
            <w:hideMark/>
          </w:tcPr>
          <w:p w:rsidR="00DB065F" w:rsidRPr="00E14508" w:rsidRDefault="000A5F7A" w:rsidP="005A3D91">
            <w:pPr>
              <w:spacing w:line="276" w:lineRule="auto"/>
              <w:jc w:val="center"/>
              <w:rPr>
                <w:rFonts w:ascii="Arial" w:eastAsia="Times New Roman" w:hAnsi="Arial" w:cs="Arial"/>
                <w:color w:val="000000"/>
                <w:lang w:eastAsia="es-CO"/>
              </w:rPr>
            </w:pPr>
            <w:r w:rsidRPr="00E14508">
              <w:rPr>
                <w:rFonts w:ascii="Arial" w:eastAsia="Times New Roman" w:hAnsi="Arial" w:cs="Arial"/>
                <w:color w:val="000000"/>
                <w:lang w:eastAsia="es-CO"/>
              </w:rPr>
              <w:t>ZIPAQUIRÁ</w:t>
            </w:r>
          </w:p>
        </w:tc>
        <w:tc>
          <w:tcPr>
            <w:tcW w:w="1559" w:type="dxa"/>
            <w:tcBorders>
              <w:top w:val="nil"/>
              <w:left w:val="nil"/>
              <w:bottom w:val="single" w:sz="4" w:space="0" w:color="auto"/>
              <w:right w:val="single" w:sz="4" w:space="0" w:color="auto"/>
            </w:tcBorders>
            <w:shd w:val="clear" w:color="auto" w:fill="auto"/>
            <w:noWrap/>
            <w:vAlign w:val="center"/>
            <w:hideMark/>
          </w:tcPr>
          <w:p w:rsidR="00DB065F" w:rsidRPr="00E14508" w:rsidRDefault="00DB065F" w:rsidP="005A3D91">
            <w:pPr>
              <w:spacing w:line="276" w:lineRule="auto"/>
              <w:jc w:val="center"/>
              <w:rPr>
                <w:rFonts w:ascii="Arial" w:eastAsia="Times New Roman" w:hAnsi="Arial" w:cs="Arial"/>
                <w:color w:val="000000"/>
                <w:lang w:eastAsia="es-CO"/>
              </w:rPr>
            </w:pPr>
            <w:r w:rsidRPr="00E14508">
              <w:rPr>
                <w:rFonts w:ascii="Arial" w:eastAsia="Times New Roman" w:hAnsi="Arial" w:cs="Arial"/>
                <w:color w:val="000000"/>
                <w:lang w:eastAsia="es-CO"/>
              </w:rPr>
              <w:t>13</w:t>
            </w:r>
          </w:p>
        </w:tc>
        <w:tc>
          <w:tcPr>
            <w:tcW w:w="5161" w:type="dxa"/>
            <w:tcBorders>
              <w:top w:val="nil"/>
              <w:left w:val="nil"/>
              <w:bottom w:val="single" w:sz="4" w:space="0" w:color="auto"/>
              <w:right w:val="single" w:sz="4" w:space="0" w:color="auto"/>
            </w:tcBorders>
            <w:shd w:val="clear" w:color="auto" w:fill="auto"/>
            <w:vAlign w:val="bottom"/>
            <w:hideMark/>
          </w:tcPr>
          <w:p w:rsidR="00DB065F" w:rsidRPr="00E14508" w:rsidRDefault="00DB065F" w:rsidP="005A3D91">
            <w:pPr>
              <w:spacing w:line="276" w:lineRule="auto"/>
              <w:rPr>
                <w:rFonts w:ascii="Arial" w:eastAsia="Times New Roman" w:hAnsi="Arial" w:cs="Arial"/>
                <w:color w:val="000000"/>
                <w:lang w:eastAsia="es-CO"/>
              </w:rPr>
            </w:pPr>
            <w:r w:rsidRPr="00E14508">
              <w:rPr>
                <w:rFonts w:ascii="Arial" w:eastAsia="Times New Roman" w:hAnsi="Arial" w:cs="Arial"/>
                <w:color w:val="000000"/>
                <w:lang w:eastAsia="es-CO"/>
              </w:rPr>
              <w:t>Cajicá</w:t>
            </w:r>
            <w:r w:rsidR="00CA7DCE" w:rsidRPr="00E14508">
              <w:rPr>
                <w:rFonts w:ascii="Arial" w:eastAsia="Times New Roman" w:hAnsi="Arial" w:cs="Arial"/>
                <w:color w:val="000000"/>
                <w:lang w:eastAsia="es-CO"/>
              </w:rPr>
              <w:t xml:space="preserve">, </w:t>
            </w:r>
            <w:r w:rsidRPr="00E14508">
              <w:rPr>
                <w:rFonts w:ascii="Arial" w:eastAsia="Times New Roman" w:hAnsi="Arial" w:cs="Arial"/>
                <w:color w:val="000000"/>
                <w:lang w:eastAsia="es-CO"/>
              </w:rPr>
              <w:t>Chía</w:t>
            </w:r>
            <w:r w:rsidR="00CA7DCE" w:rsidRPr="00E14508">
              <w:rPr>
                <w:rFonts w:ascii="Arial" w:eastAsia="Times New Roman" w:hAnsi="Arial" w:cs="Arial"/>
                <w:color w:val="000000"/>
                <w:lang w:eastAsia="es-CO"/>
              </w:rPr>
              <w:t xml:space="preserve">, </w:t>
            </w:r>
            <w:r w:rsidRPr="00E14508">
              <w:rPr>
                <w:rFonts w:ascii="Arial" w:eastAsia="Times New Roman" w:hAnsi="Arial" w:cs="Arial"/>
                <w:color w:val="000000"/>
                <w:lang w:eastAsia="es-CO"/>
              </w:rPr>
              <w:t>Cogua</w:t>
            </w:r>
            <w:r w:rsidR="00CA7DCE" w:rsidRPr="00E14508">
              <w:rPr>
                <w:rFonts w:ascii="Arial" w:eastAsia="Times New Roman" w:hAnsi="Arial" w:cs="Arial"/>
                <w:color w:val="000000"/>
                <w:lang w:eastAsia="es-CO"/>
              </w:rPr>
              <w:t xml:space="preserve">, </w:t>
            </w:r>
            <w:r w:rsidRPr="00E14508">
              <w:rPr>
                <w:rFonts w:ascii="Arial" w:eastAsia="Times New Roman" w:hAnsi="Arial" w:cs="Arial"/>
                <w:color w:val="000000"/>
                <w:lang w:eastAsia="es-CO"/>
              </w:rPr>
              <w:t>Cota</w:t>
            </w:r>
            <w:r w:rsidR="00CA7DCE" w:rsidRPr="00E14508">
              <w:rPr>
                <w:rFonts w:ascii="Arial" w:eastAsia="Times New Roman" w:hAnsi="Arial" w:cs="Arial"/>
                <w:color w:val="000000"/>
                <w:lang w:eastAsia="es-CO"/>
              </w:rPr>
              <w:t xml:space="preserve">, </w:t>
            </w:r>
            <w:r w:rsidRPr="00E14508">
              <w:rPr>
                <w:rFonts w:ascii="Arial" w:eastAsia="Times New Roman" w:hAnsi="Arial" w:cs="Arial"/>
                <w:color w:val="000000"/>
                <w:lang w:eastAsia="es-CO"/>
              </w:rPr>
              <w:t>Gachancipá</w:t>
            </w:r>
            <w:r w:rsidR="00CA7DCE" w:rsidRPr="00E14508">
              <w:rPr>
                <w:rFonts w:ascii="Arial" w:eastAsia="Times New Roman" w:hAnsi="Arial" w:cs="Arial"/>
                <w:color w:val="000000"/>
                <w:lang w:eastAsia="es-CO"/>
              </w:rPr>
              <w:t xml:space="preserve">, </w:t>
            </w:r>
            <w:r w:rsidRPr="00E14508">
              <w:rPr>
                <w:rFonts w:ascii="Arial" w:eastAsia="Times New Roman" w:hAnsi="Arial" w:cs="Arial"/>
                <w:color w:val="000000"/>
                <w:lang w:eastAsia="es-CO"/>
              </w:rPr>
              <w:t>La Calera</w:t>
            </w:r>
            <w:r w:rsidR="00CA7DCE" w:rsidRPr="00E14508">
              <w:rPr>
                <w:rFonts w:ascii="Arial" w:eastAsia="Times New Roman" w:hAnsi="Arial" w:cs="Arial"/>
                <w:color w:val="000000"/>
                <w:lang w:eastAsia="es-CO"/>
              </w:rPr>
              <w:t xml:space="preserve">, </w:t>
            </w:r>
            <w:r w:rsidRPr="00E14508">
              <w:rPr>
                <w:rFonts w:ascii="Arial" w:eastAsia="Times New Roman" w:hAnsi="Arial" w:cs="Arial"/>
                <w:color w:val="000000"/>
                <w:lang w:eastAsia="es-CO"/>
              </w:rPr>
              <w:t>Nemocón</w:t>
            </w:r>
            <w:r w:rsidR="00CA7DCE" w:rsidRPr="00E14508">
              <w:rPr>
                <w:rFonts w:ascii="Arial" w:eastAsia="Times New Roman" w:hAnsi="Arial" w:cs="Arial"/>
                <w:color w:val="000000"/>
                <w:lang w:eastAsia="es-CO"/>
              </w:rPr>
              <w:t>, S</w:t>
            </w:r>
            <w:r w:rsidRPr="00E14508">
              <w:rPr>
                <w:rFonts w:ascii="Arial" w:eastAsia="Times New Roman" w:hAnsi="Arial" w:cs="Arial"/>
                <w:color w:val="000000"/>
                <w:lang w:eastAsia="es-CO"/>
              </w:rPr>
              <w:t>an Cayetano</w:t>
            </w:r>
            <w:r w:rsidR="00CA7DCE" w:rsidRPr="00E14508">
              <w:rPr>
                <w:rFonts w:ascii="Arial" w:eastAsia="Times New Roman" w:hAnsi="Arial" w:cs="Arial"/>
                <w:color w:val="000000"/>
                <w:lang w:eastAsia="es-CO"/>
              </w:rPr>
              <w:t xml:space="preserve">, </w:t>
            </w:r>
            <w:r w:rsidRPr="00E14508">
              <w:rPr>
                <w:rFonts w:ascii="Arial" w:eastAsia="Times New Roman" w:hAnsi="Arial" w:cs="Arial"/>
                <w:color w:val="000000"/>
                <w:lang w:eastAsia="es-CO"/>
              </w:rPr>
              <w:t>Sopó</w:t>
            </w:r>
            <w:r w:rsidR="00CA7DCE" w:rsidRPr="00E14508">
              <w:rPr>
                <w:rFonts w:ascii="Arial" w:eastAsia="Times New Roman" w:hAnsi="Arial" w:cs="Arial"/>
                <w:color w:val="000000"/>
                <w:lang w:eastAsia="es-CO"/>
              </w:rPr>
              <w:t xml:space="preserve">, </w:t>
            </w:r>
            <w:r w:rsidRPr="00E14508">
              <w:rPr>
                <w:rFonts w:ascii="Arial" w:eastAsia="Times New Roman" w:hAnsi="Arial" w:cs="Arial"/>
                <w:color w:val="000000"/>
                <w:lang w:eastAsia="es-CO"/>
              </w:rPr>
              <w:t>Tabio</w:t>
            </w:r>
            <w:r w:rsidR="00CA7DCE" w:rsidRPr="00E14508">
              <w:rPr>
                <w:rFonts w:ascii="Arial" w:eastAsia="Times New Roman" w:hAnsi="Arial" w:cs="Arial"/>
                <w:color w:val="000000"/>
                <w:lang w:eastAsia="es-CO"/>
              </w:rPr>
              <w:t xml:space="preserve">, </w:t>
            </w:r>
            <w:r w:rsidRPr="00E14508">
              <w:rPr>
                <w:rFonts w:ascii="Arial" w:eastAsia="Times New Roman" w:hAnsi="Arial" w:cs="Arial"/>
                <w:color w:val="000000"/>
                <w:lang w:eastAsia="es-CO"/>
              </w:rPr>
              <w:t>Tenjo</w:t>
            </w:r>
            <w:r w:rsidR="00CA7DCE" w:rsidRPr="00E14508">
              <w:rPr>
                <w:rFonts w:ascii="Arial" w:eastAsia="Times New Roman" w:hAnsi="Arial" w:cs="Arial"/>
                <w:color w:val="000000"/>
                <w:lang w:eastAsia="es-CO"/>
              </w:rPr>
              <w:t xml:space="preserve">, </w:t>
            </w:r>
            <w:r w:rsidRPr="00E14508">
              <w:rPr>
                <w:rFonts w:ascii="Arial" w:eastAsia="Times New Roman" w:hAnsi="Arial" w:cs="Arial"/>
                <w:color w:val="000000"/>
                <w:lang w:eastAsia="es-CO"/>
              </w:rPr>
              <w:t>Tocancipá</w:t>
            </w:r>
            <w:r w:rsidR="00CA7DCE" w:rsidRPr="00E14508">
              <w:rPr>
                <w:rFonts w:ascii="Arial" w:eastAsia="Times New Roman" w:hAnsi="Arial" w:cs="Arial"/>
                <w:color w:val="000000"/>
                <w:lang w:eastAsia="es-CO"/>
              </w:rPr>
              <w:t xml:space="preserve">, </w:t>
            </w:r>
            <w:r w:rsidRPr="00E14508">
              <w:rPr>
                <w:rFonts w:ascii="Arial" w:eastAsia="Times New Roman" w:hAnsi="Arial" w:cs="Arial"/>
                <w:color w:val="000000"/>
                <w:lang w:eastAsia="es-CO"/>
              </w:rPr>
              <w:t>Zipaquirá</w:t>
            </w:r>
            <w:r w:rsidR="00CA7DCE" w:rsidRPr="00E14508">
              <w:rPr>
                <w:rFonts w:ascii="Arial" w:eastAsia="Times New Roman" w:hAnsi="Arial" w:cs="Arial"/>
                <w:color w:val="000000"/>
                <w:lang w:eastAsia="es-CO"/>
              </w:rPr>
              <w:t>.</w:t>
            </w:r>
          </w:p>
        </w:tc>
      </w:tr>
      <w:tr w:rsidR="00DB065F" w:rsidRPr="00E14508" w:rsidTr="000A5F7A">
        <w:trPr>
          <w:trHeight w:val="269"/>
          <w:jc w:val="center"/>
        </w:trPr>
        <w:tc>
          <w:tcPr>
            <w:tcW w:w="896" w:type="dxa"/>
            <w:tcBorders>
              <w:top w:val="nil"/>
              <w:left w:val="single" w:sz="4" w:space="0" w:color="auto"/>
              <w:bottom w:val="single" w:sz="4" w:space="0" w:color="auto"/>
              <w:right w:val="single" w:sz="4" w:space="0" w:color="auto"/>
            </w:tcBorders>
            <w:shd w:val="clear" w:color="auto" w:fill="auto"/>
            <w:noWrap/>
            <w:vAlign w:val="center"/>
            <w:hideMark/>
          </w:tcPr>
          <w:p w:rsidR="00DB065F" w:rsidRPr="00E14508" w:rsidRDefault="00DB065F" w:rsidP="005A3D91">
            <w:pPr>
              <w:spacing w:line="276" w:lineRule="auto"/>
              <w:jc w:val="center"/>
              <w:rPr>
                <w:rFonts w:ascii="Arial" w:eastAsia="Times New Roman" w:hAnsi="Arial" w:cs="Arial"/>
                <w:color w:val="000000"/>
                <w:lang w:eastAsia="es-CO"/>
              </w:rPr>
            </w:pPr>
            <w:r w:rsidRPr="00E14508">
              <w:rPr>
                <w:rFonts w:ascii="Arial" w:eastAsia="Times New Roman" w:hAnsi="Arial" w:cs="Arial"/>
                <w:color w:val="000000"/>
                <w:lang w:eastAsia="es-CO"/>
              </w:rPr>
              <w:t>3</w:t>
            </w:r>
          </w:p>
        </w:tc>
        <w:tc>
          <w:tcPr>
            <w:tcW w:w="1793" w:type="dxa"/>
            <w:tcBorders>
              <w:top w:val="nil"/>
              <w:left w:val="nil"/>
              <w:bottom w:val="single" w:sz="4" w:space="0" w:color="auto"/>
              <w:right w:val="single" w:sz="4" w:space="0" w:color="auto"/>
            </w:tcBorders>
            <w:shd w:val="clear" w:color="auto" w:fill="auto"/>
            <w:vAlign w:val="center"/>
            <w:hideMark/>
          </w:tcPr>
          <w:p w:rsidR="00DB065F" w:rsidRPr="00E14508" w:rsidRDefault="00DB065F" w:rsidP="005A3D91">
            <w:pPr>
              <w:spacing w:line="276" w:lineRule="auto"/>
              <w:jc w:val="center"/>
              <w:rPr>
                <w:rFonts w:ascii="Arial" w:eastAsia="Times New Roman" w:hAnsi="Arial" w:cs="Arial"/>
                <w:color w:val="000000"/>
                <w:lang w:eastAsia="es-CO"/>
              </w:rPr>
            </w:pPr>
            <w:r w:rsidRPr="00E14508">
              <w:rPr>
                <w:rFonts w:ascii="Arial" w:eastAsia="Times New Roman" w:hAnsi="Arial" w:cs="Arial"/>
                <w:color w:val="000000"/>
                <w:lang w:eastAsia="es-CO"/>
              </w:rPr>
              <w:t>CHOC</w:t>
            </w:r>
            <w:r w:rsidR="000A5F7A" w:rsidRPr="00E14508">
              <w:rPr>
                <w:rFonts w:ascii="Arial" w:eastAsia="Times New Roman" w:hAnsi="Arial" w:cs="Arial"/>
                <w:color w:val="000000"/>
                <w:lang w:eastAsia="es-CO"/>
              </w:rPr>
              <w:t>ONTÁ</w:t>
            </w:r>
          </w:p>
        </w:tc>
        <w:tc>
          <w:tcPr>
            <w:tcW w:w="1559" w:type="dxa"/>
            <w:tcBorders>
              <w:top w:val="nil"/>
              <w:left w:val="nil"/>
              <w:bottom w:val="single" w:sz="4" w:space="0" w:color="auto"/>
              <w:right w:val="single" w:sz="4" w:space="0" w:color="auto"/>
            </w:tcBorders>
            <w:shd w:val="clear" w:color="auto" w:fill="auto"/>
            <w:noWrap/>
            <w:vAlign w:val="center"/>
            <w:hideMark/>
          </w:tcPr>
          <w:p w:rsidR="00DB065F" w:rsidRPr="00E14508" w:rsidRDefault="00DB065F" w:rsidP="005A3D91">
            <w:pPr>
              <w:spacing w:line="276" w:lineRule="auto"/>
              <w:jc w:val="center"/>
              <w:rPr>
                <w:rFonts w:ascii="Arial" w:eastAsia="Times New Roman" w:hAnsi="Arial" w:cs="Arial"/>
                <w:color w:val="000000"/>
                <w:lang w:eastAsia="es-CO"/>
              </w:rPr>
            </w:pPr>
            <w:r w:rsidRPr="00E14508">
              <w:rPr>
                <w:rFonts w:ascii="Arial" w:eastAsia="Times New Roman" w:hAnsi="Arial" w:cs="Arial"/>
                <w:color w:val="000000"/>
                <w:lang w:eastAsia="es-CO"/>
              </w:rPr>
              <w:t>8</w:t>
            </w:r>
          </w:p>
        </w:tc>
        <w:tc>
          <w:tcPr>
            <w:tcW w:w="5161" w:type="dxa"/>
            <w:tcBorders>
              <w:top w:val="nil"/>
              <w:left w:val="nil"/>
              <w:bottom w:val="single" w:sz="4" w:space="0" w:color="auto"/>
              <w:right w:val="single" w:sz="4" w:space="0" w:color="auto"/>
            </w:tcBorders>
            <w:shd w:val="clear" w:color="auto" w:fill="auto"/>
            <w:vAlign w:val="bottom"/>
            <w:hideMark/>
          </w:tcPr>
          <w:p w:rsidR="00DB065F" w:rsidRPr="00E14508" w:rsidRDefault="00DB065F" w:rsidP="005A3D91">
            <w:pPr>
              <w:spacing w:line="276" w:lineRule="auto"/>
              <w:rPr>
                <w:rFonts w:ascii="Arial" w:eastAsia="Times New Roman" w:hAnsi="Arial" w:cs="Arial"/>
                <w:color w:val="000000"/>
                <w:lang w:eastAsia="es-CO"/>
              </w:rPr>
            </w:pPr>
            <w:r w:rsidRPr="00E14508">
              <w:rPr>
                <w:rFonts w:ascii="Arial" w:eastAsia="Times New Roman" w:hAnsi="Arial" w:cs="Arial"/>
                <w:color w:val="000000"/>
                <w:lang w:eastAsia="es-CO"/>
              </w:rPr>
              <w:t>Chocontá</w:t>
            </w:r>
            <w:r w:rsidR="00CA7DCE" w:rsidRPr="00E14508">
              <w:rPr>
                <w:rFonts w:ascii="Arial" w:eastAsia="Times New Roman" w:hAnsi="Arial" w:cs="Arial"/>
                <w:color w:val="000000"/>
                <w:lang w:eastAsia="es-CO"/>
              </w:rPr>
              <w:t xml:space="preserve">, </w:t>
            </w:r>
            <w:r w:rsidRPr="00E14508">
              <w:rPr>
                <w:rFonts w:ascii="Arial" w:eastAsia="Times New Roman" w:hAnsi="Arial" w:cs="Arial"/>
                <w:color w:val="000000"/>
                <w:lang w:eastAsia="es-CO"/>
              </w:rPr>
              <w:t>Guatavita</w:t>
            </w:r>
            <w:r w:rsidR="00CA7DCE" w:rsidRPr="00E14508">
              <w:rPr>
                <w:rFonts w:ascii="Arial" w:eastAsia="Times New Roman" w:hAnsi="Arial" w:cs="Arial"/>
                <w:color w:val="000000"/>
                <w:lang w:eastAsia="es-CO"/>
              </w:rPr>
              <w:t xml:space="preserve">, Machetá, </w:t>
            </w:r>
            <w:r w:rsidRPr="00E14508">
              <w:rPr>
                <w:rFonts w:ascii="Arial" w:eastAsia="Times New Roman" w:hAnsi="Arial" w:cs="Arial"/>
                <w:color w:val="000000"/>
                <w:lang w:eastAsia="es-CO"/>
              </w:rPr>
              <w:t>Manta</w:t>
            </w:r>
            <w:r w:rsidR="00CA7DCE" w:rsidRPr="00E14508">
              <w:rPr>
                <w:rFonts w:ascii="Arial" w:eastAsia="Times New Roman" w:hAnsi="Arial" w:cs="Arial"/>
                <w:color w:val="000000"/>
                <w:lang w:eastAsia="es-CO"/>
              </w:rPr>
              <w:t xml:space="preserve">, Sesquilé, </w:t>
            </w:r>
            <w:r w:rsidRPr="00E14508">
              <w:rPr>
                <w:rFonts w:ascii="Arial" w:eastAsia="Times New Roman" w:hAnsi="Arial" w:cs="Arial"/>
                <w:color w:val="000000"/>
                <w:lang w:eastAsia="es-CO"/>
              </w:rPr>
              <w:t>Suesca</w:t>
            </w:r>
            <w:r w:rsidR="00CA7DCE" w:rsidRPr="00E14508">
              <w:rPr>
                <w:rFonts w:ascii="Arial" w:eastAsia="Times New Roman" w:hAnsi="Arial" w:cs="Arial"/>
                <w:color w:val="000000"/>
                <w:lang w:eastAsia="es-CO"/>
              </w:rPr>
              <w:t xml:space="preserve">, </w:t>
            </w:r>
            <w:r w:rsidRPr="00E14508">
              <w:rPr>
                <w:rFonts w:ascii="Arial" w:eastAsia="Times New Roman" w:hAnsi="Arial" w:cs="Arial"/>
                <w:color w:val="000000"/>
                <w:lang w:eastAsia="es-CO"/>
              </w:rPr>
              <w:t>Tibirita</w:t>
            </w:r>
            <w:r w:rsidR="00CA7DCE" w:rsidRPr="00E14508">
              <w:rPr>
                <w:rFonts w:ascii="Arial" w:eastAsia="Times New Roman" w:hAnsi="Arial" w:cs="Arial"/>
                <w:color w:val="000000"/>
                <w:lang w:eastAsia="es-CO"/>
              </w:rPr>
              <w:t xml:space="preserve">, </w:t>
            </w:r>
            <w:r w:rsidRPr="00E14508">
              <w:rPr>
                <w:rFonts w:ascii="Arial" w:eastAsia="Times New Roman" w:hAnsi="Arial" w:cs="Arial"/>
                <w:color w:val="000000"/>
                <w:lang w:eastAsia="es-CO"/>
              </w:rPr>
              <w:t>Villapinzón</w:t>
            </w:r>
            <w:r w:rsidR="00CA7DCE" w:rsidRPr="00E14508">
              <w:rPr>
                <w:rFonts w:ascii="Arial" w:eastAsia="Times New Roman" w:hAnsi="Arial" w:cs="Arial"/>
                <w:color w:val="000000"/>
                <w:lang w:eastAsia="es-CO"/>
              </w:rPr>
              <w:t>.</w:t>
            </w:r>
          </w:p>
        </w:tc>
      </w:tr>
      <w:tr w:rsidR="00DB065F" w:rsidRPr="00E14508" w:rsidTr="000A5F7A">
        <w:trPr>
          <w:trHeight w:val="415"/>
          <w:jc w:val="center"/>
        </w:trPr>
        <w:tc>
          <w:tcPr>
            <w:tcW w:w="896" w:type="dxa"/>
            <w:tcBorders>
              <w:top w:val="nil"/>
              <w:left w:val="single" w:sz="4" w:space="0" w:color="auto"/>
              <w:bottom w:val="single" w:sz="4" w:space="0" w:color="auto"/>
              <w:right w:val="single" w:sz="4" w:space="0" w:color="auto"/>
            </w:tcBorders>
            <w:shd w:val="clear" w:color="auto" w:fill="auto"/>
            <w:noWrap/>
            <w:vAlign w:val="center"/>
            <w:hideMark/>
          </w:tcPr>
          <w:p w:rsidR="00DB065F" w:rsidRPr="00E14508" w:rsidRDefault="00DB065F" w:rsidP="005A3D91">
            <w:pPr>
              <w:spacing w:line="276" w:lineRule="auto"/>
              <w:jc w:val="center"/>
              <w:rPr>
                <w:rFonts w:ascii="Arial" w:eastAsia="Times New Roman" w:hAnsi="Arial" w:cs="Arial"/>
                <w:color w:val="000000"/>
                <w:lang w:eastAsia="es-CO"/>
              </w:rPr>
            </w:pPr>
            <w:r w:rsidRPr="00E14508">
              <w:rPr>
                <w:rFonts w:ascii="Arial" w:eastAsia="Times New Roman" w:hAnsi="Arial" w:cs="Arial"/>
                <w:color w:val="000000"/>
                <w:lang w:eastAsia="es-CO"/>
              </w:rPr>
              <w:t>4</w:t>
            </w:r>
          </w:p>
        </w:tc>
        <w:tc>
          <w:tcPr>
            <w:tcW w:w="1793" w:type="dxa"/>
            <w:tcBorders>
              <w:top w:val="nil"/>
              <w:left w:val="nil"/>
              <w:bottom w:val="single" w:sz="4" w:space="0" w:color="auto"/>
              <w:right w:val="single" w:sz="4" w:space="0" w:color="auto"/>
            </w:tcBorders>
            <w:shd w:val="clear" w:color="auto" w:fill="auto"/>
            <w:vAlign w:val="center"/>
            <w:hideMark/>
          </w:tcPr>
          <w:p w:rsidR="00DB065F" w:rsidRPr="00E14508" w:rsidRDefault="00DB065F" w:rsidP="005A3D91">
            <w:pPr>
              <w:spacing w:line="276" w:lineRule="auto"/>
              <w:jc w:val="center"/>
              <w:rPr>
                <w:rFonts w:ascii="Arial" w:eastAsia="Times New Roman" w:hAnsi="Arial" w:cs="Arial"/>
                <w:color w:val="000000"/>
                <w:lang w:eastAsia="es-CO"/>
              </w:rPr>
            </w:pPr>
            <w:r w:rsidRPr="00E14508">
              <w:rPr>
                <w:rFonts w:ascii="Arial" w:eastAsia="Times New Roman" w:hAnsi="Arial" w:cs="Arial"/>
                <w:color w:val="000000"/>
                <w:lang w:eastAsia="es-CO"/>
              </w:rPr>
              <w:t>PACHO</w:t>
            </w:r>
          </w:p>
        </w:tc>
        <w:tc>
          <w:tcPr>
            <w:tcW w:w="1559" w:type="dxa"/>
            <w:tcBorders>
              <w:top w:val="nil"/>
              <w:left w:val="nil"/>
              <w:bottom w:val="single" w:sz="4" w:space="0" w:color="auto"/>
              <w:right w:val="single" w:sz="4" w:space="0" w:color="auto"/>
            </w:tcBorders>
            <w:shd w:val="clear" w:color="auto" w:fill="auto"/>
            <w:noWrap/>
            <w:vAlign w:val="center"/>
            <w:hideMark/>
          </w:tcPr>
          <w:p w:rsidR="00DB065F" w:rsidRPr="00E14508" w:rsidRDefault="00DB065F" w:rsidP="005A3D91">
            <w:pPr>
              <w:spacing w:line="276" w:lineRule="auto"/>
              <w:jc w:val="center"/>
              <w:rPr>
                <w:rFonts w:ascii="Arial" w:eastAsia="Times New Roman" w:hAnsi="Arial" w:cs="Arial"/>
                <w:color w:val="000000"/>
                <w:lang w:eastAsia="es-CO"/>
              </w:rPr>
            </w:pPr>
            <w:r w:rsidRPr="00E14508">
              <w:rPr>
                <w:rFonts w:ascii="Arial" w:eastAsia="Times New Roman" w:hAnsi="Arial" w:cs="Arial"/>
                <w:color w:val="000000"/>
                <w:lang w:eastAsia="es-CO"/>
              </w:rPr>
              <w:t>9</w:t>
            </w:r>
          </w:p>
        </w:tc>
        <w:tc>
          <w:tcPr>
            <w:tcW w:w="5161" w:type="dxa"/>
            <w:tcBorders>
              <w:top w:val="nil"/>
              <w:left w:val="nil"/>
              <w:bottom w:val="single" w:sz="4" w:space="0" w:color="auto"/>
              <w:right w:val="single" w:sz="4" w:space="0" w:color="auto"/>
            </w:tcBorders>
            <w:shd w:val="clear" w:color="auto" w:fill="auto"/>
            <w:vAlign w:val="bottom"/>
            <w:hideMark/>
          </w:tcPr>
          <w:p w:rsidR="00DB065F" w:rsidRPr="00E14508" w:rsidRDefault="00DB065F" w:rsidP="005A3D91">
            <w:pPr>
              <w:spacing w:line="276" w:lineRule="auto"/>
              <w:rPr>
                <w:rFonts w:ascii="Arial" w:eastAsia="Times New Roman" w:hAnsi="Arial" w:cs="Arial"/>
                <w:color w:val="000000"/>
                <w:lang w:eastAsia="es-CO"/>
              </w:rPr>
            </w:pPr>
            <w:r w:rsidRPr="00E14508">
              <w:rPr>
                <w:rFonts w:ascii="Arial" w:eastAsia="Times New Roman" w:hAnsi="Arial" w:cs="Arial"/>
                <w:color w:val="000000"/>
                <w:lang w:eastAsia="es-CO"/>
              </w:rPr>
              <w:t>Caparrapí</w:t>
            </w:r>
            <w:r w:rsidR="00CA7DCE" w:rsidRPr="00E14508">
              <w:rPr>
                <w:rFonts w:ascii="Arial" w:eastAsia="Times New Roman" w:hAnsi="Arial" w:cs="Arial"/>
                <w:color w:val="000000"/>
                <w:lang w:eastAsia="es-CO"/>
              </w:rPr>
              <w:t xml:space="preserve">, </w:t>
            </w:r>
            <w:r w:rsidRPr="00E14508">
              <w:rPr>
                <w:rFonts w:ascii="Arial" w:eastAsia="Times New Roman" w:hAnsi="Arial" w:cs="Arial"/>
                <w:color w:val="000000"/>
                <w:lang w:eastAsia="es-CO"/>
              </w:rPr>
              <w:t>El Peñón</w:t>
            </w:r>
            <w:r w:rsidR="00CA7DCE" w:rsidRPr="00E14508">
              <w:rPr>
                <w:rFonts w:ascii="Arial" w:eastAsia="Times New Roman" w:hAnsi="Arial" w:cs="Arial"/>
                <w:color w:val="000000"/>
                <w:lang w:eastAsia="es-CO"/>
              </w:rPr>
              <w:t xml:space="preserve">, </w:t>
            </w:r>
            <w:r w:rsidRPr="00E14508">
              <w:rPr>
                <w:rFonts w:ascii="Arial" w:eastAsia="Times New Roman" w:hAnsi="Arial" w:cs="Arial"/>
                <w:color w:val="000000"/>
                <w:lang w:eastAsia="es-CO"/>
              </w:rPr>
              <w:t>La Palma</w:t>
            </w:r>
            <w:r w:rsidR="00CA7DCE" w:rsidRPr="00E14508">
              <w:rPr>
                <w:rFonts w:ascii="Arial" w:eastAsia="Times New Roman" w:hAnsi="Arial" w:cs="Arial"/>
                <w:color w:val="000000"/>
                <w:lang w:eastAsia="es-CO"/>
              </w:rPr>
              <w:t xml:space="preserve">, </w:t>
            </w:r>
            <w:r w:rsidRPr="00E14508">
              <w:rPr>
                <w:rFonts w:ascii="Arial" w:eastAsia="Times New Roman" w:hAnsi="Arial" w:cs="Arial"/>
                <w:color w:val="000000"/>
                <w:lang w:eastAsia="es-CO"/>
              </w:rPr>
              <w:t>Pacho</w:t>
            </w:r>
            <w:r w:rsidR="00CA7DCE" w:rsidRPr="00E14508">
              <w:rPr>
                <w:rFonts w:ascii="Arial" w:eastAsia="Times New Roman" w:hAnsi="Arial" w:cs="Arial"/>
                <w:color w:val="000000"/>
                <w:lang w:eastAsia="es-CO"/>
              </w:rPr>
              <w:t xml:space="preserve">, </w:t>
            </w:r>
            <w:r w:rsidRPr="00E14508">
              <w:rPr>
                <w:rFonts w:ascii="Arial" w:eastAsia="Times New Roman" w:hAnsi="Arial" w:cs="Arial"/>
                <w:color w:val="000000"/>
                <w:lang w:eastAsia="es-CO"/>
              </w:rPr>
              <w:t>Paime</w:t>
            </w:r>
            <w:r w:rsidR="00CA7DCE" w:rsidRPr="00E14508">
              <w:rPr>
                <w:rFonts w:ascii="Arial" w:eastAsia="Times New Roman" w:hAnsi="Arial" w:cs="Arial"/>
                <w:color w:val="000000"/>
                <w:lang w:eastAsia="es-CO"/>
              </w:rPr>
              <w:t xml:space="preserve">, </w:t>
            </w:r>
            <w:r w:rsidRPr="00E14508">
              <w:rPr>
                <w:rFonts w:ascii="Arial" w:eastAsia="Times New Roman" w:hAnsi="Arial" w:cs="Arial"/>
                <w:color w:val="000000"/>
                <w:lang w:eastAsia="es-CO"/>
              </w:rPr>
              <w:t>Supatá</w:t>
            </w:r>
            <w:r w:rsidR="00CA7DCE" w:rsidRPr="00E14508">
              <w:rPr>
                <w:rFonts w:ascii="Arial" w:eastAsia="Times New Roman" w:hAnsi="Arial" w:cs="Arial"/>
                <w:color w:val="000000"/>
                <w:lang w:eastAsia="es-CO"/>
              </w:rPr>
              <w:t xml:space="preserve">, </w:t>
            </w:r>
            <w:r w:rsidRPr="00E14508">
              <w:rPr>
                <w:rFonts w:ascii="Arial" w:eastAsia="Times New Roman" w:hAnsi="Arial" w:cs="Arial"/>
                <w:color w:val="000000"/>
                <w:lang w:eastAsia="es-CO"/>
              </w:rPr>
              <w:t>Topaipí</w:t>
            </w:r>
            <w:r w:rsidR="00CA7DCE" w:rsidRPr="00E14508">
              <w:rPr>
                <w:rFonts w:ascii="Arial" w:eastAsia="Times New Roman" w:hAnsi="Arial" w:cs="Arial"/>
                <w:color w:val="000000"/>
                <w:lang w:eastAsia="es-CO"/>
              </w:rPr>
              <w:t xml:space="preserve">, </w:t>
            </w:r>
            <w:r w:rsidRPr="00E14508">
              <w:rPr>
                <w:rFonts w:ascii="Arial" w:eastAsia="Times New Roman" w:hAnsi="Arial" w:cs="Arial"/>
                <w:color w:val="000000"/>
                <w:lang w:eastAsia="es-CO"/>
              </w:rPr>
              <w:t>Villagómez</w:t>
            </w:r>
            <w:r w:rsidR="00CA7DCE" w:rsidRPr="00E14508">
              <w:rPr>
                <w:rFonts w:ascii="Arial" w:eastAsia="Times New Roman" w:hAnsi="Arial" w:cs="Arial"/>
                <w:color w:val="000000"/>
                <w:lang w:eastAsia="es-CO"/>
              </w:rPr>
              <w:t xml:space="preserve">, </w:t>
            </w:r>
            <w:r w:rsidRPr="00E14508">
              <w:rPr>
                <w:rFonts w:ascii="Arial" w:eastAsia="Times New Roman" w:hAnsi="Arial" w:cs="Arial"/>
                <w:color w:val="000000"/>
                <w:lang w:eastAsia="es-CO"/>
              </w:rPr>
              <w:t>Yacopí</w:t>
            </w:r>
            <w:r w:rsidR="00CA7DCE" w:rsidRPr="00E14508">
              <w:rPr>
                <w:rFonts w:ascii="Arial" w:eastAsia="Times New Roman" w:hAnsi="Arial" w:cs="Arial"/>
                <w:color w:val="000000"/>
                <w:lang w:eastAsia="es-CO"/>
              </w:rPr>
              <w:t>.</w:t>
            </w:r>
          </w:p>
        </w:tc>
      </w:tr>
      <w:tr w:rsidR="00DB065F" w:rsidRPr="00E14508" w:rsidTr="000A5F7A">
        <w:trPr>
          <w:trHeight w:val="382"/>
          <w:jc w:val="center"/>
        </w:trPr>
        <w:tc>
          <w:tcPr>
            <w:tcW w:w="896" w:type="dxa"/>
            <w:tcBorders>
              <w:top w:val="nil"/>
              <w:left w:val="single" w:sz="4" w:space="0" w:color="auto"/>
              <w:bottom w:val="single" w:sz="4" w:space="0" w:color="auto"/>
              <w:right w:val="single" w:sz="4" w:space="0" w:color="auto"/>
            </w:tcBorders>
            <w:shd w:val="clear" w:color="auto" w:fill="auto"/>
            <w:noWrap/>
            <w:vAlign w:val="center"/>
            <w:hideMark/>
          </w:tcPr>
          <w:p w:rsidR="00DB065F" w:rsidRPr="00E14508" w:rsidRDefault="00DB065F" w:rsidP="005A3D91">
            <w:pPr>
              <w:spacing w:line="276" w:lineRule="auto"/>
              <w:jc w:val="center"/>
              <w:rPr>
                <w:rFonts w:ascii="Arial" w:eastAsia="Times New Roman" w:hAnsi="Arial" w:cs="Arial"/>
                <w:color w:val="000000"/>
                <w:lang w:eastAsia="es-CO"/>
              </w:rPr>
            </w:pPr>
            <w:r w:rsidRPr="00E14508">
              <w:rPr>
                <w:rFonts w:ascii="Arial" w:eastAsia="Times New Roman" w:hAnsi="Arial" w:cs="Arial"/>
                <w:color w:val="000000"/>
                <w:lang w:eastAsia="es-CO"/>
              </w:rPr>
              <w:lastRenderedPageBreak/>
              <w:t>5</w:t>
            </w:r>
          </w:p>
        </w:tc>
        <w:tc>
          <w:tcPr>
            <w:tcW w:w="1793" w:type="dxa"/>
            <w:tcBorders>
              <w:top w:val="nil"/>
              <w:left w:val="nil"/>
              <w:bottom w:val="single" w:sz="4" w:space="0" w:color="auto"/>
              <w:right w:val="single" w:sz="4" w:space="0" w:color="auto"/>
            </w:tcBorders>
            <w:shd w:val="clear" w:color="auto" w:fill="auto"/>
            <w:vAlign w:val="center"/>
            <w:hideMark/>
          </w:tcPr>
          <w:p w:rsidR="00DB065F" w:rsidRPr="00E14508" w:rsidRDefault="00DB065F" w:rsidP="005A3D91">
            <w:pPr>
              <w:spacing w:line="276" w:lineRule="auto"/>
              <w:jc w:val="center"/>
              <w:rPr>
                <w:rFonts w:ascii="Arial" w:eastAsia="Times New Roman" w:hAnsi="Arial" w:cs="Arial"/>
                <w:color w:val="000000"/>
                <w:lang w:eastAsia="es-CO"/>
              </w:rPr>
            </w:pPr>
            <w:r w:rsidRPr="00E14508">
              <w:rPr>
                <w:rFonts w:ascii="Arial" w:eastAsia="Times New Roman" w:hAnsi="Arial" w:cs="Arial"/>
                <w:color w:val="000000"/>
                <w:lang w:eastAsia="es-CO"/>
              </w:rPr>
              <w:t>VILLETA</w:t>
            </w:r>
          </w:p>
        </w:tc>
        <w:tc>
          <w:tcPr>
            <w:tcW w:w="1559" w:type="dxa"/>
            <w:tcBorders>
              <w:top w:val="nil"/>
              <w:left w:val="nil"/>
              <w:bottom w:val="single" w:sz="4" w:space="0" w:color="auto"/>
              <w:right w:val="single" w:sz="4" w:space="0" w:color="auto"/>
            </w:tcBorders>
            <w:shd w:val="clear" w:color="auto" w:fill="auto"/>
            <w:noWrap/>
            <w:vAlign w:val="center"/>
            <w:hideMark/>
          </w:tcPr>
          <w:p w:rsidR="00DB065F" w:rsidRPr="00E14508" w:rsidRDefault="00DB065F" w:rsidP="005A3D91">
            <w:pPr>
              <w:spacing w:line="276" w:lineRule="auto"/>
              <w:jc w:val="center"/>
              <w:rPr>
                <w:rFonts w:ascii="Arial" w:eastAsia="Times New Roman" w:hAnsi="Arial" w:cs="Arial"/>
                <w:color w:val="000000"/>
                <w:lang w:eastAsia="es-CO"/>
              </w:rPr>
            </w:pPr>
            <w:r w:rsidRPr="00E14508">
              <w:rPr>
                <w:rFonts w:ascii="Arial" w:eastAsia="Times New Roman" w:hAnsi="Arial" w:cs="Arial"/>
                <w:color w:val="000000"/>
                <w:lang w:eastAsia="es-CO"/>
              </w:rPr>
              <w:t>12</w:t>
            </w:r>
          </w:p>
        </w:tc>
        <w:tc>
          <w:tcPr>
            <w:tcW w:w="5161" w:type="dxa"/>
            <w:tcBorders>
              <w:top w:val="nil"/>
              <w:left w:val="nil"/>
              <w:bottom w:val="single" w:sz="4" w:space="0" w:color="auto"/>
              <w:right w:val="single" w:sz="4" w:space="0" w:color="auto"/>
            </w:tcBorders>
            <w:shd w:val="clear" w:color="auto" w:fill="auto"/>
            <w:vAlign w:val="bottom"/>
            <w:hideMark/>
          </w:tcPr>
          <w:p w:rsidR="00DB065F" w:rsidRPr="00E14508" w:rsidRDefault="00DB065F" w:rsidP="005A3D91">
            <w:pPr>
              <w:spacing w:line="276" w:lineRule="auto"/>
              <w:rPr>
                <w:rFonts w:ascii="Arial" w:eastAsia="Times New Roman" w:hAnsi="Arial" w:cs="Arial"/>
                <w:color w:val="000000"/>
                <w:lang w:eastAsia="es-CO"/>
              </w:rPr>
            </w:pPr>
            <w:r w:rsidRPr="00E14508">
              <w:rPr>
                <w:rFonts w:ascii="Arial" w:eastAsia="Times New Roman" w:hAnsi="Arial" w:cs="Arial"/>
                <w:color w:val="000000"/>
                <w:lang w:eastAsia="es-CO"/>
              </w:rPr>
              <w:t>Guaduas</w:t>
            </w:r>
            <w:r w:rsidR="00CA7DCE" w:rsidRPr="00E14508">
              <w:rPr>
                <w:rFonts w:ascii="Arial" w:eastAsia="Times New Roman" w:hAnsi="Arial" w:cs="Arial"/>
                <w:color w:val="000000"/>
                <w:lang w:eastAsia="es-CO"/>
              </w:rPr>
              <w:t xml:space="preserve">, </w:t>
            </w:r>
            <w:r w:rsidRPr="00E14508">
              <w:rPr>
                <w:rFonts w:ascii="Arial" w:eastAsia="Times New Roman" w:hAnsi="Arial" w:cs="Arial"/>
                <w:color w:val="000000"/>
                <w:lang w:eastAsia="es-CO"/>
              </w:rPr>
              <w:t>La Peña</w:t>
            </w:r>
            <w:r w:rsidR="00CA7DCE" w:rsidRPr="00E14508">
              <w:rPr>
                <w:rFonts w:ascii="Arial" w:eastAsia="Times New Roman" w:hAnsi="Arial" w:cs="Arial"/>
                <w:color w:val="000000"/>
                <w:lang w:eastAsia="es-CO"/>
              </w:rPr>
              <w:t xml:space="preserve">, </w:t>
            </w:r>
            <w:r w:rsidRPr="00E14508">
              <w:rPr>
                <w:rFonts w:ascii="Arial" w:eastAsia="Times New Roman" w:hAnsi="Arial" w:cs="Arial"/>
                <w:color w:val="000000"/>
                <w:lang w:eastAsia="es-CO"/>
              </w:rPr>
              <w:t>La Vega</w:t>
            </w:r>
            <w:r w:rsidR="00CA7DCE" w:rsidRPr="00E14508">
              <w:rPr>
                <w:rFonts w:ascii="Arial" w:eastAsia="Times New Roman" w:hAnsi="Arial" w:cs="Arial"/>
                <w:color w:val="000000"/>
                <w:lang w:eastAsia="es-CO"/>
              </w:rPr>
              <w:t xml:space="preserve">, </w:t>
            </w:r>
            <w:r w:rsidRPr="00E14508">
              <w:rPr>
                <w:rFonts w:ascii="Arial" w:eastAsia="Times New Roman" w:hAnsi="Arial" w:cs="Arial"/>
                <w:color w:val="000000"/>
                <w:lang w:eastAsia="es-CO"/>
              </w:rPr>
              <w:t>Nimaima</w:t>
            </w:r>
            <w:r w:rsidR="00CA7DCE" w:rsidRPr="00E14508">
              <w:rPr>
                <w:rFonts w:ascii="Arial" w:eastAsia="Times New Roman" w:hAnsi="Arial" w:cs="Arial"/>
                <w:color w:val="000000"/>
                <w:lang w:eastAsia="es-CO"/>
              </w:rPr>
              <w:t xml:space="preserve">, </w:t>
            </w:r>
            <w:r w:rsidRPr="00E14508">
              <w:rPr>
                <w:rFonts w:ascii="Arial" w:eastAsia="Times New Roman" w:hAnsi="Arial" w:cs="Arial"/>
                <w:color w:val="000000"/>
                <w:lang w:eastAsia="es-CO"/>
              </w:rPr>
              <w:t>Nocaima</w:t>
            </w:r>
            <w:r w:rsidR="00CA7DCE" w:rsidRPr="00E14508">
              <w:rPr>
                <w:rFonts w:ascii="Arial" w:eastAsia="Times New Roman" w:hAnsi="Arial" w:cs="Arial"/>
                <w:color w:val="000000"/>
                <w:lang w:eastAsia="es-CO"/>
              </w:rPr>
              <w:t xml:space="preserve">, </w:t>
            </w:r>
            <w:r w:rsidRPr="00E14508">
              <w:rPr>
                <w:rFonts w:ascii="Arial" w:eastAsia="Times New Roman" w:hAnsi="Arial" w:cs="Arial"/>
                <w:color w:val="000000"/>
                <w:lang w:eastAsia="es-CO"/>
              </w:rPr>
              <w:t>Puerto Salgar</w:t>
            </w:r>
            <w:r w:rsidR="00CA7DCE" w:rsidRPr="00E14508">
              <w:rPr>
                <w:rFonts w:ascii="Arial" w:eastAsia="Times New Roman" w:hAnsi="Arial" w:cs="Arial"/>
                <w:color w:val="000000"/>
                <w:lang w:eastAsia="es-CO"/>
              </w:rPr>
              <w:t xml:space="preserve">, </w:t>
            </w:r>
            <w:r w:rsidRPr="00E14508">
              <w:rPr>
                <w:rFonts w:ascii="Arial" w:eastAsia="Times New Roman" w:hAnsi="Arial" w:cs="Arial"/>
                <w:color w:val="000000"/>
                <w:lang w:eastAsia="es-CO"/>
              </w:rPr>
              <w:t>Quebradanegra</w:t>
            </w:r>
            <w:r w:rsidR="00CA7DCE" w:rsidRPr="00E14508">
              <w:rPr>
                <w:rFonts w:ascii="Arial" w:eastAsia="Times New Roman" w:hAnsi="Arial" w:cs="Arial"/>
                <w:color w:val="000000"/>
                <w:lang w:eastAsia="es-CO"/>
              </w:rPr>
              <w:t xml:space="preserve">, </w:t>
            </w:r>
            <w:r w:rsidRPr="00E14508">
              <w:rPr>
                <w:rFonts w:ascii="Arial" w:eastAsia="Times New Roman" w:hAnsi="Arial" w:cs="Arial"/>
                <w:color w:val="000000"/>
                <w:lang w:eastAsia="es-CO"/>
              </w:rPr>
              <w:t>San Francisco</w:t>
            </w:r>
            <w:r w:rsidR="00CA7DCE" w:rsidRPr="00E14508">
              <w:rPr>
                <w:rFonts w:ascii="Arial" w:eastAsia="Times New Roman" w:hAnsi="Arial" w:cs="Arial"/>
                <w:color w:val="000000"/>
                <w:lang w:eastAsia="es-CO"/>
              </w:rPr>
              <w:t xml:space="preserve">, </w:t>
            </w:r>
            <w:r w:rsidRPr="00E14508">
              <w:rPr>
                <w:rFonts w:ascii="Arial" w:eastAsia="Times New Roman" w:hAnsi="Arial" w:cs="Arial"/>
                <w:color w:val="000000"/>
                <w:lang w:eastAsia="es-CO"/>
              </w:rPr>
              <w:t>Sasaima</w:t>
            </w:r>
            <w:r w:rsidR="00CA7DCE" w:rsidRPr="00E14508">
              <w:rPr>
                <w:rFonts w:ascii="Arial" w:eastAsia="Times New Roman" w:hAnsi="Arial" w:cs="Arial"/>
                <w:color w:val="000000"/>
                <w:lang w:eastAsia="es-CO"/>
              </w:rPr>
              <w:t xml:space="preserve">, </w:t>
            </w:r>
            <w:r w:rsidRPr="00E14508">
              <w:rPr>
                <w:rFonts w:ascii="Arial" w:eastAsia="Times New Roman" w:hAnsi="Arial" w:cs="Arial"/>
                <w:color w:val="000000"/>
                <w:lang w:eastAsia="es-CO"/>
              </w:rPr>
              <w:t>Útica</w:t>
            </w:r>
            <w:r w:rsidR="00CA7DCE" w:rsidRPr="00E14508">
              <w:rPr>
                <w:rFonts w:ascii="Arial" w:eastAsia="Times New Roman" w:hAnsi="Arial" w:cs="Arial"/>
                <w:color w:val="000000"/>
                <w:lang w:eastAsia="es-CO"/>
              </w:rPr>
              <w:t xml:space="preserve">, </w:t>
            </w:r>
            <w:r w:rsidRPr="00E14508">
              <w:rPr>
                <w:rFonts w:ascii="Arial" w:eastAsia="Times New Roman" w:hAnsi="Arial" w:cs="Arial"/>
                <w:color w:val="000000"/>
                <w:lang w:eastAsia="es-CO"/>
              </w:rPr>
              <w:t>Vergara</w:t>
            </w:r>
            <w:r w:rsidR="00CA7DCE" w:rsidRPr="00E14508">
              <w:rPr>
                <w:rFonts w:ascii="Arial" w:eastAsia="Times New Roman" w:hAnsi="Arial" w:cs="Arial"/>
                <w:color w:val="000000"/>
                <w:lang w:eastAsia="es-CO"/>
              </w:rPr>
              <w:t xml:space="preserve">, </w:t>
            </w:r>
            <w:r w:rsidRPr="00E14508">
              <w:rPr>
                <w:rFonts w:ascii="Arial" w:eastAsia="Times New Roman" w:hAnsi="Arial" w:cs="Arial"/>
                <w:color w:val="000000"/>
                <w:lang w:eastAsia="es-CO"/>
              </w:rPr>
              <w:t>Villeta</w:t>
            </w:r>
            <w:r w:rsidR="00CA7DCE" w:rsidRPr="00E14508">
              <w:rPr>
                <w:rFonts w:ascii="Arial" w:eastAsia="Times New Roman" w:hAnsi="Arial" w:cs="Arial"/>
                <w:color w:val="000000"/>
                <w:lang w:eastAsia="es-CO"/>
              </w:rPr>
              <w:t>.</w:t>
            </w:r>
          </w:p>
        </w:tc>
      </w:tr>
      <w:tr w:rsidR="00DB065F" w:rsidRPr="00E14508" w:rsidTr="000A5F7A">
        <w:trPr>
          <w:trHeight w:val="342"/>
          <w:jc w:val="center"/>
        </w:trPr>
        <w:tc>
          <w:tcPr>
            <w:tcW w:w="896" w:type="dxa"/>
            <w:tcBorders>
              <w:top w:val="nil"/>
              <w:left w:val="single" w:sz="4" w:space="0" w:color="auto"/>
              <w:bottom w:val="single" w:sz="4" w:space="0" w:color="auto"/>
              <w:right w:val="single" w:sz="4" w:space="0" w:color="auto"/>
            </w:tcBorders>
            <w:shd w:val="clear" w:color="auto" w:fill="auto"/>
            <w:noWrap/>
            <w:vAlign w:val="center"/>
            <w:hideMark/>
          </w:tcPr>
          <w:p w:rsidR="00DB065F" w:rsidRPr="00E14508" w:rsidRDefault="00DB065F" w:rsidP="005A3D91">
            <w:pPr>
              <w:spacing w:line="276" w:lineRule="auto"/>
              <w:jc w:val="center"/>
              <w:rPr>
                <w:rFonts w:ascii="Arial" w:eastAsia="Times New Roman" w:hAnsi="Arial" w:cs="Arial"/>
                <w:color w:val="000000"/>
                <w:lang w:eastAsia="es-CO"/>
              </w:rPr>
            </w:pPr>
            <w:r w:rsidRPr="00E14508">
              <w:rPr>
                <w:rFonts w:ascii="Arial" w:eastAsia="Times New Roman" w:hAnsi="Arial" w:cs="Arial"/>
                <w:color w:val="000000"/>
                <w:lang w:eastAsia="es-CO"/>
              </w:rPr>
              <w:t>6</w:t>
            </w:r>
          </w:p>
        </w:tc>
        <w:tc>
          <w:tcPr>
            <w:tcW w:w="1793" w:type="dxa"/>
            <w:tcBorders>
              <w:top w:val="nil"/>
              <w:left w:val="nil"/>
              <w:bottom w:val="single" w:sz="4" w:space="0" w:color="auto"/>
              <w:right w:val="single" w:sz="4" w:space="0" w:color="auto"/>
            </w:tcBorders>
            <w:shd w:val="clear" w:color="auto" w:fill="auto"/>
            <w:vAlign w:val="center"/>
            <w:hideMark/>
          </w:tcPr>
          <w:p w:rsidR="00DB065F" w:rsidRPr="00E14508" w:rsidRDefault="00DB065F" w:rsidP="005A3D91">
            <w:pPr>
              <w:spacing w:line="276" w:lineRule="auto"/>
              <w:jc w:val="center"/>
              <w:rPr>
                <w:rFonts w:ascii="Arial" w:eastAsia="Times New Roman" w:hAnsi="Arial" w:cs="Arial"/>
                <w:color w:val="000000"/>
                <w:lang w:eastAsia="es-CO"/>
              </w:rPr>
            </w:pPr>
            <w:r w:rsidRPr="00E14508">
              <w:rPr>
                <w:rFonts w:ascii="Arial" w:eastAsia="Times New Roman" w:hAnsi="Arial" w:cs="Arial"/>
                <w:color w:val="000000"/>
                <w:lang w:eastAsia="es-CO"/>
              </w:rPr>
              <w:t>FACATATIV</w:t>
            </w:r>
            <w:r w:rsidR="000A5F7A" w:rsidRPr="00E14508">
              <w:rPr>
                <w:rFonts w:ascii="Arial" w:eastAsia="Times New Roman" w:hAnsi="Arial" w:cs="Arial"/>
                <w:color w:val="000000"/>
                <w:lang w:eastAsia="es-CO"/>
              </w:rPr>
              <w:t>Á</w:t>
            </w:r>
          </w:p>
        </w:tc>
        <w:tc>
          <w:tcPr>
            <w:tcW w:w="1559" w:type="dxa"/>
            <w:tcBorders>
              <w:top w:val="nil"/>
              <w:left w:val="nil"/>
              <w:bottom w:val="single" w:sz="4" w:space="0" w:color="auto"/>
              <w:right w:val="single" w:sz="4" w:space="0" w:color="auto"/>
            </w:tcBorders>
            <w:shd w:val="clear" w:color="auto" w:fill="auto"/>
            <w:noWrap/>
            <w:vAlign w:val="center"/>
            <w:hideMark/>
          </w:tcPr>
          <w:p w:rsidR="00DB065F" w:rsidRPr="00E14508" w:rsidRDefault="00DB065F" w:rsidP="005A3D91">
            <w:pPr>
              <w:spacing w:line="276" w:lineRule="auto"/>
              <w:jc w:val="center"/>
              <w:rPr>
                <w:rFonts w:ascii="Arial" w:eastAsia="Times New Roman" w:hAnsi="Arial" w:cs="Arial"/>
                <w:color w:val="000000"/>
                <w:lang w:eastAsia="es-CO"/>
              </w:rPr>
            </w:pPr>
            <w:r w:rsidRPr="00E14508">
              <w:rPr>
                <w:rFonts w:ascii="Arial" w:eastAsia="Times New Roman" w:hAnsi="Arial" w:cs="Arial"/>
                <w:color w:val="000000"/>
                <w:lang w:eastAsia="es-CO"/>
              </w:rPr>
              <w:t>11</w:t>
            </w:r>
          </w:p>
        </w:tc>
        <w:tc>
          <w:tcPr>
            <w:tcW w:w="5161" w:type="dxa"/>
            <w:tcBorders>
              <w:top w:val="nil"/>
              <w:left w:val="nil"/>
              <w:bottom w:val="single" w:sz="4" w:space="0" w:color="auto"/>
              <w:right w:val="single" w:sz="4" w:space="0" w:color="auto"/>
            </w:tcBorders>
            <w:shd w:val="clear" w:color="auto" w:fill="auto"/>
            <w:vAlign w:val="bottom"/>
            <w:hideMark/>
          </w:tcPr>
          <w:p w:rsidR="00DB065F" w:rsidRPr="00E14508" w:rsidRDefault="00DB065F" w:rsidP="005A3D91">
            <w:pPr>
              <w:spacing w:line="276" w:lineRule="auto"/>
              <w:rPr>
                <w:rFonts w:ascii="Arial" w:eastAsia="Times New Roman" w:hAnsi="Arial" w:cs="Arial"/>
                <w:color w:val="000000"/>
                <w:lang w:eastAsia="es-CO"/>
              </w:rPr>
            </w:pPr>
            <w:r w:rsidRPr="00E14508">
              <w:rPr>
                <w:rFonts w:ascii="Arial" w:eastAsia="Times New Roman" w:hAnsi="Arial" w:cs="Arial"/>
                <w:color w:val="000000"/>
                <w:lang w:eastAsia="es-CO"/>
              </w:rPr>
              <w:t>Albán</w:t>
            </w:r>
            <w:r w:rsidR="00CA7DCE" w:rsidRPr="00E14508">
              <w:rPr>
                <w:rFonts w:ascii="Arial" w:eastAsia="Times New Roman" w:hAnsi="Arial" w:cs="Arial"/>
                <w:color w:val="000000"/>
                <w:lang w:eastAsia="es-CO"/>
              </w:rPr>
              <w:t xml:space="preserve">, </w:t>
            </w:r>
            <w:r w:rsidRPr="00E14508">
              <w:rPr>
                <w:rFonts w:ascii="Arial" w:eastAsia="Times New Roman" w:hAnsi="Arial" w:cs="Arial"/>
                <w:color w:val="000000"/>
                <w:lang w:eastAsia="es-CO"/>
              </w:rPr>
              <w:t>Anolaima</w:t>
            </w:r>
            <w:r w:rsidR="00CA7DCE" w:rsidRPr="00E14508">
              <w:rPr>
                <w:rFonts w:ascii="Arial" w:eastAsia="Times New Roman" w:hAnsi="Arial" w:cs="Arial"/>
                <w:color w:val="000000"/>
                <w:lang w:eastAsia="es-CO"/>
              </w:rPr>
              <w:t xml:space="preserve">, </w:t>
            </w:r>
            <w:r w:rsidRPr="00E14508">
              <w:rPr>
                <w:rFonts w:ascii="Arial" w:eastAsia="Times New Roman" w:hAnsi="Arial" w:cs="Arial"/>
                <w:color w:val="000000"/>
                <w:lang w:eastAsia="es-CO"/>
              </w:rPr>
              <w:t>Bojacá</w:t>
            </w:r>
            <w:r w:rsidR="00CA7DCE" w:rsidRPr="00E14508">
              <w:rPr>
                <w:rFonts w:ascii="Arial" w:eastAsia="Times New Roman" w:hAnsi="Arial" w:cs="Arial"/>
                <w:color w:val="000000"/>
                <w:lang w:eastAsia="es-CO"/>
              </w:rPr>
              <w:t xml:space="preserve">, </w:t>
            </w:r>
            <w:r w:rsidRPr="00E14508">
              <w:rPr>
                <w:rFonts w:ascii="Arial" w:eastAsia="Times New Roman" w:hAnsi="Arial" w:cs="Arial"/>
                <w:color w:val="000000"/>
                <w:lang w:eastAsia="es-CO"/>
              </w:rPr>
              <w:t>El Rosal</w:t>
            </w:r>
            <w:r w:rsidR="00CA7DCE" w:rsidRPr="00E14508">
              <w:rPr>
                <w:rFonts w:ascii="Arial" w:eastAsia="Times New Roman" w:hAnsi="Arial" w:cs="Arial"/>
                <w:color w:val="000000"/>
                <w:lang w:eastAsia="es-CO"/>
              </w:rPr>
              <w:t xml:space="preserve">, Facatativá, </w:t>
            </w:r>
            <w:r w:rsidRPr="00E14508">
              <w:rPr>
                <w:rFonts w:ascii="Arial" w:eastAsia="Times New Roman" w:hAnsi="Arial" w:cs="Arial"/>
                <w:color w:val="000000"/>
                <w:lang w:eastAsia="es-CO"/>
              </w:rPr>
              <w:t>Funza</w:t>
            </w:r>
            <w:r w:rsidR="00CA7DCE" w:rsidRPr="00E14508">
              <w:rPr>
                <w:rFonts w:ascii="Arial" w:eastAsia="Times New Roman" w:hAnsi="Arial" w:cs="Arial"/>
                <w:color w:val="000000"/>
                <w:lang w:eastAsia="es-CO"/>
              </w:rPr>
              <w:t xml:space="preserve">, </w:t>
            </w:r>
            <w:r w:rsidRPr="00E14508">
              <w:rPr>
                <w:rFonts w:ascii="Arial" w:eastAsia="Times New Roman" w:hAnsi="Arial" w:cs="Arial"/>
                <w:color w:val="000000"/>
                <w:lang w:eastAsia="es-CO"/>
              </w:rPr>
              <w:t xml:space="preserve">Guayabal De </w:t>
            </w:r>
            <w:r w:rsidR="00DA5682" w:rsidRPr="00E14508">
              <w:rPr>
                <w:rFonts w:ascii="Arial" w:eastAsia="Times New Roman" w:hAnsi="Arial" w:cs="Arial"/>
                <w:color w:val="000000"/>
                <w:lang w:eastAsia="es-CO"/>
              </w:rPr>
              <w:t>Síquima</w:t>
            </w:r>
            <w:r w:rsidR="00CA7DCE" w:rsidRPr="00E14508">
              <w:rPr>
                <w:rFonts w:ascii="Arial" w:eastAsia="Times New Roman" w:hAnsi="Arial" w:cs="Arial"/>
                <w:color w:val="000000"/>
                <w:lang w:eastAsia="es-CO"/>
              </w:rPr>
              <w:t xml:space="preserve">, Madrid, Mosquera, </w:t>
            </w:r>
            <w:r w:rsidRPr="00E14508">
              <w:rPr>
                <w:rFonts w:ascii="Arial" w:eastAsia="Times New Roman" w:hAnsi="Arial" w:cs="Arial"/>
                <w:color w:val="000000"/>
                <w:lang w:eastAsia="es-CO"/>
              </w:rPr>
              <w:t>Subachoque</w:t>
            </w:r>
            <w:r w:rsidR="00CA7DCE" w:rsidRPr="00E14508">
              <w:rPr>
                <w:rFonts w:ascii="Arial" w:eastAsia="Times New Roman" w:hAnsi="Arial" w:cs="Arial"/>
                <w:color w:val="000000"/>
                <w:lang w:eastAsia="es-CO"/>
              </w:rPr>
              <w:t xml:space="preserve">, </w:t>
            </w:r>
            <w:r w:rsidRPr="00E14508">
              <w:rPr>
                <w:rFonts w:ascii="Arial" w:eastAsia="Times New Roman" w:hAnsi="Arial" w:cs="Arial"/>
                <w:color w:val="000000"/>
                <w:lang w:eastAsia="es-CO"/>
              </w:rPr>
              <w:t>Zipacón</w:t>
            </w:r>
            <w:r w:rsidR="00CA7DCE" w:rsidRPr="00E14508">
              <w:rPr>
                <w:rFonts w:ascii="Arial" w:eastAsia="Times New Roman" w:hAnsi="Arial" w:cs="Arial"/>
                <w:color w:val="000000"/>
                <w:lang w:eastAsia="es-CO"/>
              </w:rPr>
              <w:t>.</w:t>
            </w:r>
          </w:p>
        </w:tc>
      </w:tr>
      <w:tr w:rsidR="00DB065F" w:rsidRPr="00E14508" w:rsidTr="000A5F7A">
        <w:trPr>
          <w:trHeight w:val="348"/>
          <w:jc w:val="center"/>
        </w:trPr>
        <w:tc>
          <w:tcPr>
            <w:tcW w:w="896" w:type="dxa"/>
            <w:tcBorders>
              <w:top w:val="nil"/>
              <w:left w:val="single" w:sz="4" w:space="0" w:color="auto"/>
              <w:bottom w:val="single" w:sz="4" w:space="0" w:color="auto"/>
              <w:right w:val="single" w:sz="4" w:space="0" w:color="auto"/>
            </w:tcBorders>
            <w:shd w:val="clear" w:color="auto" w:fill="auto"/>
            <w:noWrap/>
            <w:vAlign w:val="center"/>
            <w:hideMark/>
          </w:tcPr>
          <w:p w:rsidR="00DB065F" w:rsidRPr="00E14508" w:rsidRDefault="00DB065F" w:rsidP="005A3D91">
            <w:pPr>
              <w:spacing w:line="276" w:lineRule="auto"/>
              <w:jc w:val="center"/>
              <w:rPr>
                <w:rFonts w:ascii="Arial" w:eastAsia="Times New Roman" w:hAnsi="Arial" w:cs="Arial"/>
                <w:color w:val="000000"/>
                <w:lang w:eastAsia="es-CO"/>
              </w:rPr>
            </w:pPr>
            <w:r w:rsidRPr="00E14508">
              <w:rPr>
                <w:rFonts w:ascii="Arial" w:eastAsia="Times New Roman" w:hAnsi="Arial" w:cs="Arial"/>
                <w:color w:val="000000"/>
                <w:lang w:eastAsia="es-CO"/>
              </w:rPr>
              <w:t>7</w:t>
            </w:r>
          </w:p>
        </w:tc>
        <w:tc>
          <w:tcPr>
            <w:tcW w:w="1793" w:type="dxa"/>
            <w:tcBorders>
              <w:top w:val="nil"/>
              <w:left w:val="nil"/>
              <w:bottom w:val="single" w:sz="4" w:space="0" w:color="auto"/>
              <w:right w:val="single" w:sz="4" w:space="0" w:color="auto"/>
            </w:tcBorders>
            <w:shd w:val="clear" w:color="auto" w:fill="auto"/>
            <w:vAlign w:val="center"/>
            <w:hideMark/>
          </w:tcPr>
          <w:p w:rsidR="00DB065F" w:rsidRPr="00E14508" w:rsidRDefault="000A5F7A" w:rsidP="005A3D91">
            <w:pPr>
              <w:spacing w:line="276" w:lineRule="auto"/>
              <w:jc w:val="center"/>
              <w:rPr>
                <w:rFonts w:ascii="Arial" w:eastAsia="Times New Roman" w:hAnsi="Arial" w:cs="Arial"/>
                <w:color w:val="000000"/>
                <w:lang w:eastAsia="es-CO"/>
              </w:rPr>
            </w:pPr>
            <w:r w:rsidRPr="00E14508">
              <w:rPr>
                <w:rFonts w:ascii="Arial" w:eastAsia="Times New Roman" w:hAnsi="Arial" w:cs="Arial"/>
                <w:color w:val="000000"/>
                <w:lang w:eastAsia="es-CO"/>
              </w:rPr>
              <w:t>FUSAGASUGÁ</w:t>
            </w:r>
          </w:p>
        </w:tc>
        <w:tc>
          <w:tcPr>
            <w:tcW w:w="1559" w:type="dxa"/>
            <w:tcBorders>
              <w:top w:val="nil"/>
              <w:left w:val="nil"/>
              <w:bottom w:val="single" w:sz="4" w:space="0" w:color="auto"/>
              <w:right w:val="single" w:sz="4" w:space="0" w:color="auto"/>
            </w:tcBorders>
            <w:shd w:val="clear" w:color="auto" w:fill="auto"/>
            <w:noWrap/>
            <w:vAlign w:val="center"/>
            <w:hideMark/>
          </w:tcPr>
          <w:p w:rsidR="00DB065F" w:rsidRPr="00E14508" w:rsidRDefault="00DB065F" w:rsidP="005A3D91">
            <w:pPr>
              <w:spacing w:line="276" w:lineRule="auto"/>
              <w:jc w:val="center"/>
              <w:rPr>
                <w:rFonts w:ascii="Arial" w:eastAsia="Times New Roman" w:hAnsi="Arial" w:cs="Arial"/>
                <w:color w:val="000000"/>
                <w:lang w:eastAsia="es-CO"/>
              </w:rPr>
            </w:pPr>
            <w:r w:rsidRPr="00E14508">
              <w:rPr>
                <w:rFonts w:ascii="Arial" w:eastAsia="Times New Roman" w:hAnsi="Arial" w:cs="Arial"/>
                <w:color w:val="000000"/>
                <w:lang w:eastAsia="es-CO"/>
              </w:rPr>
              <w:t>10</w:t>
            </w:r>
          </w:p>
        </w:tc>
        <w:tc>
          <w:tcPr>
            <w:tcW w:w="5161" w:type="dxa"/>
            <w:tcBorders>
              <w:top w:val="nil"/>
              <w:left w:val="nil"/>
              <w:bottom w:val="single" w:sz="4" w:space="0" w:color="auto"/>
              <w:right w:val="single" w:sz="4" w:space="0" w:color="auto"/>
            </w:tcBorders>
            <w:shd w:val="clear" w:color="auto" w:fill="auto"/>
            <w:vAlign w:val="bottom"/>
            <w:hideMark/>
          </w:tcPr>
          <w:p w:rsidR="00DB065F" w:rsidRPr="00E14508" w:rsidRDefault="00DB065F" w:rsidP="005A3D91">
            <w:pPr>
              <w:spacing w:line="276" w:lineRule="auto"/>
              <w:rPr>
                <w:rFonts w:ascii="Arial" w:eastAsia="Times New Roman" w:hAnsi="Arial" w:cs="Arial"/>
                <w:color w:val="000000"/>
                <w:lang w:eastAsia="es-CO"/>
              </w:rPr>
            </w:pPr>
            <w:r w:rsidRPr="00E14508">
              <w:rPr>
                <w:rFonts w:ascii="Arial" w:eastAsia="Times New Roman" w:hAnsi="Arial" w:cs="Arial"/>
                <w:color w:val="000000"/>
                <w:lang w:eastAsia="es-CO"/>
              </w:rPr>
              <w:t>Arbeláez</w:t>
            </w:r>
            <w:r w:rsidR="00CA7DCE" w:rsidRPr="00E14508">
              <w:rPr>
                <w:rFonts w:ascii="Arial" w:eastAsia="Times New Roman" w:hAnsi="Arial" w:cs="Arial"/>
                <w:color w:val="000000"/>
                <w:lang w:eastAsia="es-CO"/>
              </w:rPr>
              <w:t xml:space="preserve">, Cabrera, </w:t>
            </w:r>
            <w:r w:rsidRPr="00E14508">
              <w:rPr>
                <w:rFonts w:ascii="Arial" w:eastAsia="Times New Roman" w:hAnsi="Arial" w:cs="Arial"/>
                <w:color w:val="000000"/>
                <w:lang w:eastAsia="es-CO"/>
              </w:rPr>
              <w:t>Fusagasugá</w:t>
            </w:r>
            <w:r w:rsidR="00CA7DCE" w:rsidRPr="00E14508">
              <w:rPr>
                <w:rFonts w:ascii="Arial" w:eastAsia="Times New Roman" w:hAnsi="Arial" w:cs="Arial"/>
                <w:color w:val="000000"/>
                <w:lang w:eastAsia="es-CO"/>
              </w:rPr>
              <w:t xml:space="preserve">, Granada, </w:t>
            </w:r>
            <w:r w:rsidRPr="00E14508">
              <w:rPr>
                <w:rFonts w:ascii="Arial" w:eastAsia="Times New Roman" w:hAnsi="Arial" w:cs="Arial"/>
                <w:color w:val="000000"/>
                <w:lang w:eastAsia="es-CO"/>
              </w:rPr>
              <w:t>Venecia</w:t>
            </w:r>
            <w:r w:rsidR="00CA7DCE" w:rsidRPr="00E14508">
              <w:rPr>
                <w:rFonts w:ascii="Arial" w:eastAsia="Times New Roman" w:hAnsi="Arial" w:cs="Arial"/>
                <w:color w:val="000000"/>
                <w:lang w:eastAsia="es-CO"/>
              </w:rPr>
              <w:t xml:space="preserve">, </w:t>
            </w:r>
            <w:r w:rsidRPr="00E14508">
              <w:rPr>
                <w:rFonts w:ascii="Arial" w:eastAsia="Times New Roman" w:hAnsi="Arial" w:cs="Arial"/>
                <w:color w:val="000000"/>
                <w:lang w:eastAsia="es-CO"/>
              </w:rPr>
              <w:t>Pandi</w:t>
            </w:r>
            <w:r w:rsidR="00CA7DCE" w:rsidRPr="00E14508">
              <w:rPr>
                <w:rFonts w:ascii="Arial" w:eastAsia="Times New Roman" w:hAnsi="Arial" w:cs="Arial"/>
                <w:color w:val="000000"/>
                <w:lang w:eastAsia="es-CO"/>
              </w:rPr>
              <w:t xml:space="preserve">, </w:t>
            </w:r>
            <w:r w:rsidRPr="00E14508">
              <w:rPr>
                <w:rFonts w:ascii="Arial" w:eastAsia="Times New Roman" w:hAnsi="Arial" w:cs="Arial"/>
                <w:color w:val="000000"/>
                <w:lang w:eastAsia="es-CO"/>
              </w:rPr>
              <w:t>Pasca</w:t>
            </w:r>
            <w:r w:rsidR="00CA7DCE" w:rsidRPr="00E14508">
              <w:rPr>
                <w:rFonts w:ascii="Arial" w:eastAsia="Times New Roman" w:hAnsi="Arial" w:cs="Arial"/>
                <w:color w:val="000000"/>
                <w:lang w:eastAsia="es-CO"/>
              </w:rPr>
              <w:t xml:space="preserve">, </w:t>
            </w:r>
            <w:r w:rsidRPr="00E14508">
              <w:rPr>
                <w:rFonts w:ascii="Arial" w:eastAsia="Times New Roman" w:hAnsi="Arial" w:cs="Arial"/>
                <w:color w:val="000000"/>
                <w:lang w:eastAsia="es-CO"/>
              </w:rPr>
              <w:t>San Bernardo</w:t>
            </w:r>
            <w:r w:rsidR="00CA7DCE" w:rsidRPr="00E14508">
              <w:rPr>
                <w:rFonts w:ascii="Arial" w:eastAsia="Times New Roman" w:hAnsi="Arial" w:cs="Arial"/>
                <w:color w:val="000000"/>
                <w:lang w:eastAsia="es-CO"/>
              </w:rPr>
              <w:t xml:space="preserve">, </w:t>
            </w:r>
            <w:r w:rsidRPr="00E14508">
              <w:rPr>
                <w:rFonts w:ascii="Arial" w:eastAsia="Times New Roman" w:hAnsi="Arial" w:cs="Arial"/>
                <w:color w:val="000000"/>
                <w:lang w:eastAsia="es-CO"/>
              </w:rPr>
              <w:t>Silvania</w:t>
            </w:r>
            <w:r w:rsidR="00CA7DCE" w:rsidRPr="00E14508">
              <w:rPr>
                <w:rFonts w:ascii="Arial" w:eastAsia="Times New Roman" w:hAnsi="Arial" w:cs="Arial"/>
                <w:color w:val="000000"/>
                <w:lang w:eastAsia="es-CO"/>
              </w:rPr>
              <w:t xml:space="preserve">, </w:t>
            </w:r>
            <w:r w:rsidRPr="00E14508">
              <w:rPr>
                <w:rFonts w:ascii="Arial" w:eastAsia="Times New Roman" w:hAnsi="Arial" w:cs="Arial"/>
                <w:color w:val="000000"/>
                <w:lang w:eastAsia="es-CO"/>
              </w:rPr>
              <w:t>Tibacuy</w:t>
            </w:r>
            <w:r w:rsidR="00CA7DCE" w:rsidRPr="00E14508">
              <w:rPr>
                <w:rFonts w:ascii="Arial" w:eastAsia="Times New Roman" w:hAnsi="Arial" w:cs="Arial"/>
                <w:color w:val="000000"/>
                <w:lang w:eastAsia="es-CO"/>
              </w:rPr>
              <w:t>.</w:t>
            </w:r>
          </w:p>
        </w:tc>
      </w:tr>
      <w:tr w:rsidR="00DB065F" w:rsidRPr="00E14508" w:rsidTr="000A5F7A">
        <w:trPr>
          <w:trHeight w:val="354"/>
          <w:jc w:val="center"/>
        </w:trPr>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065F" w:rsidRPr="00E14508" w:rsidRDefault="00DB065F" w:rsidP="005A3D91">
            <w:pPr>
              <w:spacing w:line="276" w:lineRule="auto"/>
              <w:jc w:val="center"/>
              <w:rPr>
                <w:rFonts w:ascii="Arial" w:eastAsia="Times New Roman" w:hAnsi="Arial" w:cs="Arial"/>
                <w:color w:val="000000"/>
                <w:lang w:eastAsia="es-CO"/>
              </w:rPr>
            </w:pPr>
            <w:r w:rsidRPr="00E14508">
              <w:rPr>
                <w:rFonts w:ascii="Arial" w:eastAsia="Times New Roman" w:hAnsi="Arial" w:cs="Arial"/>
                <w:color w:val="000000"/>
                <w:lang w:eastAsia="es-CO"/>
              </w:rPr>
              <w:t>8</w:t>
            </w:r>
          </w:p>
        </w:tc>
        <w:tc>
          <w:tcPr>
            <w:tcW w:w="1793" w:type="dxa"/>
            <w:tcBorders>
              <w:top w:val="single" w:sz="4" w:space="0" w:color="auto"/>
              <w:left w:val="nil"/>
              <w:bottom w:val="single" w:sz="4" w:space="0" w:color="auto"/>
              <w:right w:val="single" w:sz="4" w:space="0" w:color="auto"/>
            </w:tcBorders>
            <w:shd w:val="clear" w:color="auto" w:fill="auto"/>
            <w:vAlign w:val="center"/>
            <w:hideMark/>
          </w:tcPr>
          <w:p w:rsidR="00DB065F" w:rsidRPr="00E14508" w:rsidRDefault="000A5F7A" w:rsidP="005A3D91">
            <w:pPr>
              <w:spacing w:line="276" w:lineRule="auto"/>
              <w:jc w:val="center"/>
              <w:rPr>
                <w:rFonts w:ascii="Arial" w:eastAsia="Times New Roman" w:hAnsi="Arial" w:cs="Arial"/>
                <w:color w:val="000000"/>
                <w:lang w:eastAsia="es-CO"/>
              </w:rPr>
            </w:pPr>
            <w:r w:rsidRPr="00E14508">
              <w:rPr>
                <w:rFonts w:ascii="Arial" w:eastAsia="Times New Roman" w:hAnsi="Arial" w:cs="Arial"/>
                <w:color w:val="000000"/>
                <w:lang w:eastAsia="es-CO"/>
              </w:rPr>
              <w:t>CÁ</w:t>
            </w:r>
            <w:r w:rsidR="00DB065F" w:rsidRPr="00E14508">
              <w:rPr>
                <w:rFonts w:ascii="Arial" w:eastAsia="Times New Roman" w:hAnsi="Arial" w:cs="Arial"/>
                <w:color w:val="000000"/>
                <w:lang w:eastAsia="es-CO"/>
              </w:rPr>
              <w:t>QUEZA</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DB065F" w:rsidRPr="00E14508" w:rsidRDefault="00DB065F" w:rsidP="005A3D91">
            <w:pPr>
              <w:spacing w:line="276" w:lineRule="auto"/>
              <w:jc w:val="center"/>
              <w:rPr>
                <w:rFonts w:ascii="Arial" w:eastAsia="Times New Roman" w:hAnsi="Arial" w:cs="Arial"/>
                <w:color w:val="000000"/>
                <w:lang w:eastAsia="es-CO"/>
              </w:rPr>
            </w:pPr>
            <w:r w:rsidRPr="00E14508">
              <w:rPr>
                <w:rFonts w:ascii="Arial" w:eastAsia="Times New Roman" w:hAnsi="Arial" w:cs="Arial"/>
                <w:color w:val="000000"/>
                <w:lang w:eastAsia="es-CO"/>
              </w:rPr>
              <w:t>12</w:t>
            </w:r>
          </w:p>
        </w:tc>
        <w:tc>
          <w:tcPr>
            <w:tcW w:w="5161" w:type="dxa"/>
            <w:tcBorders>
              <w:top w:val="single" w:sz="4" w:space="0" w:color="auto"/>
              <w:left w:val="nil"/>
              <w:bottom w:val="single" w:sz="4" w:space="0" w:color="auto"/>
              <w:right w:val="single" w:sz="4" w:space="0" w:color="auto"/>
            </w:tcBorders>
            <w:shd w:val="clear" w:color="auto" w:fill="auto"/>
            <w:vAlign w:val="bottom"/>
            <w:hideMark/>
          </w:tcPr>
          <w:p w:rsidR="00DB065F" w:rsidRPr="00E14508" w:rsidRDefault="00CA7DCE" w:rsidP="005A3D91">
            <w:pPr>
              <w:spacing w:line="276" w:lineRule="auto"/>
              <w:rPr>
                <w:rFonts w:ascii="Arial" w:eastAsia="Times New Roman" w:hAnsi="Arial" w:cs="Arial"/>
                <w:color w:val="000000"/>
                <w:lang w:eastAsia="es-CO"/>
              </w:rPr>
            </w:pPr>
            <w:r w:rsidRPr="00E14508">
              <w:rPr>
                <w:rFonts w:ascii="Arial" w:eastAsia="Times New Roman" w:hAnsi="Arial" w:cs="Arial"/>
                <w:color w:val="000000"/>
                <w:lang w:eastAsia="es-CO"/>
              </w:rPr>
              <w:t xml:space="preserve">Cáqueza, </w:t>
            </w:r>
            <w:r w:rsidR="00DB065F" w:rsidRPr="00E14508">
              <w:rPr>
                <w:rFonts w:ascii="Arial" w:eastAsia="Times New Roman" w:hAnsi="Arial" w:cs="Arial"/>
                <w:color w:val="000000"/>
                <w:lang w:eastAsia="es-CO"/>
              </w:rPr>
              <w:t>Chipaque</w:t>
            </w:r>
            <w:r w:rsidRPr="00E14508">
              <w:rPr>
                <w:rFonts w:ascii="Arial" w:eastAsia="Times New Roman" w:hAnsi="Arial" w:cs="Arial"/>
                <w:color w:val="000000"/>
                <w:lang w:eastAsia="es-CO"/>
              </w:rPr>
              <w:t xml:space="preserve">, Choachí, </w:t>
            </w:r>
            <w:r w:rsidR="00DA5682" w:rsidRPr="00E14508">
              <w:rPr>
                <w:rFonts w:ascii="Arial" w:eastAsia="Times New Roman" w:hAnsi="Arial" w:cs="Arial"/>
                <w:color w:val="000000"/>
                <w:lang w:eastAsia="es-CO"/>
              </w:rPr>
              <w:t>Fómeque</w:t>
            </w:r>
            <w:r w:rsidRPr="00E14508">
              <w:rPr>
                <w:rFonts w:ascii="Arial" w:eastAsia="Times New Roman" w:hAnsi="Arial" w:cs="Arial"/>
                <w:color w:val="000000"/>
                <w:lang w:eastAsia="es-CO"/>
              </w:rPr>
              <w:t xml:space="preserve">, Fosca, </w:t>
            </w:r>
            <w:r w:rsidR="00DB065F" w:rsidRPr="00E14508">
              <w:rPr>
                <w:rFonts w:ascii="Arial" w:eastAsia="Times New Roman" w:hAnsi="Arial" w:cs="Arial"/>
                <w:color w:val="000000"/>
                <w:lang w:eastAsia="es-CO"/>
              </w:rPr>
              <w:t>Guayabetal</w:t>
            </w:r>
            <w:r w:rsidRPr="00E14508">
              <w:rPr>
                <w:rFonts w:ascii="Arial" w:eastAsia="Times New Roman" w:hAnsi="Arial" w:cs="Arial"/>
                <w:color w:val="000000"/>
                <w:lang w:eastAsia="es-CO"/>
              </w:rPr>
              <w:t xml:space="preserve">, </w:t>
            </w:r>
            <w:r w:rsidR="00DB065F" w:rsidRPr="00E14508">
              <w:rPr>
                <w:rFonts w:ascii="Arial" w:eastAsia="Times New Roman" w:hAnsi="Arial" w:cs="Arial"/>
                <w:color w:val="000000"/>
                <w:lang w:eastAsia="es-CO"/>
              </w:rPr>
              <w:t>Gutiérrez</w:t>
            </w:r>
            <w:r w:rsidRPr="00E14508">
              <w:rPr>
                <w:rFonts w:ascii="Arial" w:eastAsia="Times New Roman" w:hAnsi="Arial" w:cs="Arial"/>
                <w:color w:val="000000"/>
                <w:lang w:eastAsia="es-CO"/>
              </w:rPr>
              <w:t xml:space="preserve">, </w:t>
            </w:r>
            <w:r w:rsidR="00970FE8" w:rsidRPr="00E14508">
              <w:rPr>
                <w:rFonts w:ascii="Arial" w:eastAsia="Times New Roman" w:hAnsi="Arial" w:cs="Arial"/>
                <w:color w:val="000000"/>
                <w:lang w:eastAsia="es-CO"/>
              </w:rPr>
              <w:t xml:space="preserve">Medina, </w:t>
            </w:r>
            <w:r w:rsidR="00DB065F" w:rsidRPr="00E14508">
              <w:rPr>
                <w:rFonts w:ascii="Arial" w:eastAsia="Times New Roman" w:hAnsi="Arial" w:cs="Arial"/>
                <w:color w:val="000000"/>
                <w:lang w:eastAsia="es-CO"/>
              </w:rPr>
              <w:t>Paratebueno-Quetame</w:t>
            </w:r>
            <w:r w:rsidR="00970FE8" w:rsidRPr="00E14508">
              <w:rPr>
                <w:rFonts w:ascii="Arial" w:eastAsia="Times New Roman" w:hAnsi="Arial" w:cs="Arial"/>
                <w:color w:val="000000"/>
                <w:lang w:eastAsia="es-CO"/>
              </w:rPr>
              <w:t xml:space="preserve">, Ubaque, </w:t>
            </w:r>
            <w:r w:rsidR="00DB065F" w:rsidRPr="00E14508">
              <w:rPr>
                <w:rFonts w:ascii="Arial" w:eastAsia="Times New Roman" w:hAnsi="Arial" w:cs="Arial"/>
                <w:color w:val="000000"/>
                <w:lang w:eastAsia="es-CO"/>
              </w:rPr>
              <w:t>Une</w:t>
            </w:r>
            <w:r w:rsidR="00970FE8" w:rsidRPr="00E14508">
              <w:rPr>
                <w:rFonts w:ascii="Arial" w:eastAsia="Times New Roman" w:hAnsi="Arial" w:cs="Arial"/>
                <w:color w:val="000000"/>
                <w:lang w:eastAsia="es-CO"/>
              </w:rPr>
              <w:t>.</w:t>
            </w:r>
          </w:p>
        </w:tc>
      </w:tr>
      <w:tr w:rsidR="00DB065F" w:rsidRPr="00E14508" w:rsidTr="000A5F7A">
        <w:trPr>
          <w:trHeight w:val="67"/>
          <w:jc w:val="center"/>
        </w:trPr>
        <w:tc>
          <w:tcPr>
            <w:tcW w:w="896" w:type="dxa"/>
            <w:tcBorders>
              <w:top w:val="nil"/>
              <w:left w:val="single" w:sz="4" w:space="0" w:color="auto"/>
              <w:bottom w:val="single" w:sz="4" w:space="0" w:color="auto"/>
              <w:right w:val="single" w:sz="4" w:space="0" w:color="auto"/>
            </w:tcBorders>
            <w:shd w:val="clear" w:color="auto" w:fill="auto"/>
            <w:noWrap/>
            <w:vAlign w:val="center"/>
            <w:hideMark/>
          </w:tcPr>
          <w:p w:rsidR="00DB065F" w:rsidRPr="00E14508" w:rsidRDefault="00DB065F" w:rsidP="005A3D91">
            <w:pPr>
              <w:spacing w:line="276" w:lineRule="auto"/>
              <w:jc w:val="center"/>
              <w:rPr>
                <w:rFonts w:ascii="Arial" w:eastAsia="Times New Roman" w:hAnsi="Arial" w:cs="Arial"/>
                <w:color w:val="000000"/>
                <w:lang w:eastAsia="es-CO"/>
              </w:rPr>
            </w:pPr>
            <w:r w:rsidRPr="00E14508">
              <w:rPr>
                <w:rFonts w:ascii="Arial" w:eastAsia="Times New Roman" w:hAnsi="Arial" w:cs="Arial"/>
                <w:color w:val="000000"/>
                <w:lang w:eastAsia="es-CO"/>
              </w:rPr>
              <w:t>9</w:t>
            </w:r>
          </w:p>
        </w:tc>
        <w:tc>
          <w:tcPr>
            <w:tcW w:w="1793" w:type="dxa"/>
            <w:tcBorders>
              <w:top w:val="nil"/>
              <w:left w:val="nil"/>
              <w:bottom w:val="single" w:sz="4" w:space="0" w:color="auto"/>
              <w:right w:val="single" w:sz="4" w:space="0" w:color="auto"/>
            </w:tcBorders>
            <w:shd w:val="clear" w:color="auto" w:fill="auto"/>
            <w:vAlign w:val="center"/>
            <w:hideMark/>
          </w:tcPr>
          <w:p w:rsidR="00DB065F" w:rsidRPr="00E14508" w:rsidRDefault="000A5F7A" w:rsidP="005A3D91">
            <w:pPr>
              <w:spacing w:line="276" w:lineRule="auto"/>
              <w:jc w:val="center"/>
              <w:rPr>
                <w:rFonts w:ascii="Arial" w:eastAsia="Times New Roman" w:hAnsi="Arial" w:cs="Arial"/>
                <w:color w:val="000000"/>
                <w:lang w:eastAsia="es-CO"/>
              </w:rPr>
            </w:pPr>
            <w:r w:rsidRPr="00E14508">
              <w:rPr>
                <w:rFonts w:ascii="Arial" w:eastAsia="Times New Roman" w:hAnsi="Arial" w:cs="Arial"/>
                <w:color w:val="000000"/>
                <w:lang w:eastAsia="es-CO"/>
              </w:rPr>
              <w:t>GACHETÁ</w:t>
            </w:r>
          </w:p>
        </w:tc>
        <w:tc>
          <w:tcPr>
            <w:tcW w:w="1559" w:type="dxa"/>
            <w:tcBorders>
              <w:top w:val="nil"/>
              <w:left w:val="nil"/>
              <w:bottom w:val="single" w:sz="4" w:space="0" w:color="auto"/>
              <w:right w:val="single" w:sz="4" w:space="0" w:color="auto"/>
            </w:tcBorders>
            <w:shd w:val="clear" w:color="auto" w:fill="auto"/>
            <w:noWrap/>
            <w:vAlign w:val="center"/>
            <w:hideMark/>
          </w:tcPr>
          <w:p w:rsidR="00DB065F" w:rsidRPr="00E14508" w:rsidRDefault="00DB065F" w:rsidP="005A3D91">
            <w:pPr>
              <w:spacing w:line="276" w:lineRule="auto"/>
              <w:jc w:val="center"/>
              <w:rPr>
                <w:rFonts w:ascii="Arial" w:eastAsia="Times New Roman" w:hAnsi="Arial" w:cs="Arial"/>
                <w:color w:val="000000"/>
                <w:lang w:eastAsia="es-CO"/>
              </w:rPr>
            </w:pPr>
            <w:r w:rsidRPr="00E14508">
              <w:rPr>
                <w:rFonts w:ascii="Arial" w:eastAsia="Times New Roman" w:hAnsi="Arial" w:cs="Arial"/>
                <w:color w:val="000000"/>
                <w:lang w:eastAsia="es-CO"/>
              </w:rPr>
              <w:t>6</w:t>
            </w:r>
          </w:p>
        </w:tc>
        <w:tc>
          <w:tcPr>
            <w:tcW w:w="5161" w:type="dxa"/>
            <w:tcBorders>
              <w:top w:val="nil"/>
              <w:left w:val="nil"/>
              <w:bottom w:val="single" w:sz="4" w:space="0" w:color="auto"/>
              <w:right w:val="single" w:sz="4" w:space="0" w:color="auto"/>
            </w:tcBorders>
            <w:shd w:val="clear" w:color="auto" w:fill="auto"/>
            <w:vAlign w:val="bottom"/>
            <w:hideMark/>
          </w:tcPr>
          <w:p w:rsidR="00DB065F" w:rsidRPr="00E14508" w:rsidRDefault="00DB065F" w:rsidP="005A3D91">
            <w:pPr>
              <w:spacing w:line="276" w:lineRule="auto"/>
              <w:rPr>
                <w:rFonts w:ascii="Arial" w:eastAsia="Times New Roman" w:hAnsi="Arial" w:cs="Arial"/>
                <w:color w:val="000000"/>
                <w:lang w:eastAsia="es-CO"/>
              </w:rPr>
            </w:pPr>
            <w:r w:rsidRPr="00E14508">
              <w:rPr>
                <w:rFonts w:ascii="Arial" w:eastAsia="Times New Roman" w:hAnsi="Arial" w:cs="Arial"/>
                <w:color w:val="000000"/>
                <w:lang w:eastAsia="es-CO"/>
              </w:rPr>
              <w:t>Gachalá</w:t>
            </w:r>
            <w:r w:rsidR="00970FE8" w:rsidRPr="00E14508">
              <w:rPr>
                <w:rFonts w:ascii="Arial" w:eastAsia="Times New Roman" w:hAnsi="Arial" w:cs="Arial"/>
                <w:color w:val="000000"/>
                <w:lang w:eastAsia="es-CO"/>
              </w:rPr>
              <w:t xml:space="preserve">, </w:t>
            </w:r>
            <w:r w:rsidRPr="00E14508">
              <w:rPr>
                <w:rFonts w:ascii="Arial" w:eastAsia="Times New Roman" w:hAnsi="Arial" w:cs="Arial"/>
                <w:color w:val="000000"/>
                <w:lang w:eastAsia="es-CO"/>
              </w:rPr>
              <w:t>Gachetá</w:t>
            </w:r>
            <w:r w:rsidR="00970FE8" w:rsidRPr="00E14508">
              <w:rPr>
                <w:rFonts w:ascii="Arial" w:eastAsia="Times New Roman" w:hAnsi="Arial" w:cs="Arial"/>
                <w:color w:val="000000"/>
                <w:lang w:eastAsia="es-CO"/>
              </w:rPr>
              <w:t xml:space="preserve">, </w:t>
            </w:r>
            <w:r w:rsidRPr="00E14508">
              <w:rPr>
                <w:rFonts w:ascii="Arial" w:eastAsia="Times New Roman" w:hAnsi="Arial" w:cs="Arial"/>
                <w:color w:val="000000"/>
                <w:lang w:eastAsia="es-CO"/>
              </w:rPr>
              <w:t>Gama</w:t>
            </w:r>
            <w:r w:rsidR="00970FE8" w:rsidRPr="00E14508">
              <w:rPr>
                <w:rFonts w:ascii="Arial" w:eastAsia="Times New Roman" w:hAnsi="Arial" w:cs="Arial"/>
                <w:color w:val="000000"/>
                <w:lang w:eastAsia="es-CO"/>
              </w:rPr>
              <w:t xml:space="preserve">, </w:t>
            </w:r>
            <w:r w:rsidRPr="00E14508">
              <w:rPr>
                <w:rFonts w:ascii="Arial" w:eastAsia="Times New Roman" w:hAnsi="Arial" w:cs="Arial"/>
                <w:color w:val="000000"/>
                <w:lang w:eastAsia="es-CO"/>
              </w:rPr>
              <w:t>Guasca</w:t>
            </w:r>
            <w:r w:rsidR="00970FE8" w:rsidRPr="00E14508">
              <w:rPr>
                <w:rFonts w:ascii="Arial" w:eastAsia="Times New Roman" w:hAnsi="Arial" w:cs="Arial"/>
                <w:color w:val="000000"/>
                <w:lang w:eastAsia="es-CO"/>
              </w:rPr>
              <w:t xml:space="preserve">, </w:t>
            </w:r>
            <w:r w:rsidRPr="00E14508">
              <w:rPr>
                <w:rFonts w:ascii="Arial" w:eastAsia="Times New Roman" w:hAnsi="Arial" w:cs="Arial"/>
                <w:color w:val="000000"/>
                <w:lang w:eastAsia="es-CO"/>
              </w:rPr>
              <w:t>Junín</w:t>
            </w:r>
            <w:r w:rsidR="00970FE8" w:rsidRPr="00E14508">
              <w:rPr>
                <w:rFonts w:ascii="Arial" w:eastAsia="Times New Roman" w:hAnsi="Arial" w:cs="Arial"/>
                <w:color w:val="000000"/>
                <w:lang w:eastAsia="es-CO"/>
              </w:rPr>
              <w:t xml:space="preserve">, </w:t>
            </w:r>
            <w:r w:rsidRPr="00E14508">
              <w:rPr>
                <w:rFonts w:ascii="Arial" w:eastAsia="Times New Roman" w:hAnsi="Arial" w:cs="Arial"/>
                <w:color w:val="000000"/>
                <w:lang w:eastAsia="es-CO"/>
              </w:rPr>
              <w:t>Ubalá</w:t>
            </w:r>
            <w:r w:rsidR="00970FE8" w:rsidRPr="00E14508">
              <w:rPr>
                <w:rFonts w:ascii="Arial" w:eastAsia="Times New Roman" w:hAnsi="Arial" w:cs="Arial"/>
                <w:color w:val="000000"/>
                <w:lang w:eastAsia="es-CO"/>
              </w:rPr>
              <w:t>.</w:t>
            </w:r>
          </w:p>
        </w:tc>
      </w:tr>
      <w:tr w:rsidR="00DB065F" w:rsidRPr="00E14508" w:rsidTr="000A5F7A">
        <w:trPr>
          <w:trHeight w:val="142"/>
          <w:jc w:val="center"/>
        </w:trPr>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065F" w:rsidRPr="00E14508" w:rsidRDefault="00DB065F" w:rsidP="005A3D91">
            <w:pPr>
              <w:spacing w:line="276" w:lineRule="auto"/>
              <w:jc w:val="center"/>
              <w:rPr>
                <w:rFonts w:ascii="Arial" w:eastAsia="Times New Roman" w:hAnsi="Arial" w:cs="Arial"/>
                <w:color w:val="000000"/>
                <w:lang w:eastAsia="es-CO"/>
              </w:rPr>
            </w:pPr>
            <w:r w:rsidRPr="00E14508">
              <w:rPr>
                <w:rFonts w:ascii="Arial" w:eastAsia="Times New Roman" w:hAnsi="Arial" w:cs="Arial"/>
                <w:color w:val="000000"/>
                <w:lang w:eastAsia="es-CO"/>
              </w:rPr>
              <w:t>10</w:t>
            </w:r>
          </w:p>
        </w:tc>
        <w:tc>
          <w:tcPr>
            <w:tcW w:w="1793" w:type="dxa"/>
            <w:tcBorders>
              <w:top w:val="single" w:sz="4" w:space="0" w:color="auto"/>
              <w:left w:val="nil"/>
              <w:bottom w:val="single" w:sz="4" w:space="0" w:color="auto"/>
              <w:right w:val="single" w:sz="4" w:space="0" w:color="auto"/>
            </w:tcBorders>
            <w:shd w:val="clear" w:color="auto" w:fill="auto"/>
            <w:vAlign w:val="center"/>
            <w:hideMark/>
          </w:tcPr>
          <w:p w:rsidR="00DB065F" w:rsidRPr="00E14508" w:rsidRDefault="00DB065F" w:rsidP="005A3D91">
            <w:pPr>
              <w:spacing w:line="276" w:lineRule="auto"/>
              <w:jc w:val="center"/>
              <w:rPr>
                <w:rFonts w:ascii="Arial" w:eastAsia="Times New Roman" w:hAnsi="Arial" w:cs="Arial"/>
                <w:color w:val="000000"/>
                <w:lang w:eastAsia="es-CO"/>
              </w:rPr>
            </w:pPr>
            <w:r w:rsidRPr="00E14508">
              <w:rPr>
                <w:rFonts w:ascii="Arial" w:eastAsia="Times New Roman" w:hAnsi="Arial" w:cs="Arial"/>
                <w:color w:val="000000"/>
                <w:lang w:eastAsia="es-CO"/>
              </w:rPr>
              <w:t>GIRARDOT</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DB065F" w:rsidRPr="00E14508" w:rsidRDefault="00DB065F" w:rsidP="005A3D91">
            <w:pPr>
              <w:spacing w:line="276" w:lineRule="auto"/>
              <w:jc w:val="center"/>
              <w:rPr>
                <w:rFonts w:ascii="Arial" w:eastAsia="Times New Roman" w:hAnsi="Arial" w:cs="Arial"/>
                <w:color w:val="000000"/>
                <w:lang w:eastAsia="es-CO"/>
              </w:rPr>
            </w:pPr>
            <w:r w:rsidRPr="00E14508">
              <w:rPr>
                <w:rFonts w:ascii="Arial" w:eastAsia="Times New Roman" w:hAnsi="Arial" w:cs="Arial"/>
                <w:color w:val="000000"/>
                <w:lang w:eastAsia="es-CO"/>
              </w:rPr>
              <w:t>9</w:t>
            </w:r>
          </w:p>
        </w:tc>
        <w:tc>
          <w:tcPr>
            <w:tcW w:w="5161" w:type="dxa"/>
            <w:tcBorders>
              <w:top w:val="single" w:sz="4" w:space="0" w:color="auto"/>
              <w:left w:val="nil"/>
              <w:bottom w:val="single" w:sz="4" w:space="0" w:color="auto"/>
              <w:right w:val="single" w:sz="4" w:space="0" w:color="auto"/>
            </w:tcBorders>
            <w:shd w:val="clear" w:color="auto" w:fill="auto"/>
            <w:vAlign w:val="bottom"/>
            <w:hideMark/>
          </w:tcPr>
          <w:p w:rsidR="00DB065F" w:rsidRPr="00E14508" w:rsidRDefault="00DB065F" w:rsidP="005A3D91">
            <w:pPr>
              <w:spacing w:line="276" w:lineRule="auto"/>
              <w:rPr>
                <w:rFonts w:ascii="Arial" w:eastAsia="Times New Roman" w:hAnsi="Arial" w:cs="Arial"/>
                <w:color w:val="000000"/>
                <w:lang w:eastAsia="es-CO"/>
              </w:rPr>
            </w:pPr>
            <w:r w:rsidRPr="00E14508">
              <w:rPr>
                <w:rFonts w:ascii="Arial" w:eastAsia="Times New Roman" w:hAnsi="Arial" w:cs="Arial"/>
                <w:color w:val="000000"/>
                <w:lang w:eastAsia="es-CO"/>
              </w:rPr>
              <w:t>Agua De Dios</w:t>
            </w:r>
            <w:r w:rsidR="00970FE8" w:rsidRPr="00E14508">
              <w:rPr>
                <w:rFonts w:ascii="Arial" w:eastAsia="Times New Roman" w:hAnsi="Arial" w:cs="Arial"/>
                <w:color w:val="000000"/>
                <w:lang w:eastAsia="es-CO"/>
              </w:rPr>
              <w:t xml:space="preserve">, </w:t>
            </w:r>
            <w:r w:rsidRPr="00E14508">
              <w:rPr>
                <w:rFonts w:ascii="Arial" w:eastAsia="Times New Roman" w:hAnsi="Arial" w:cs="Arial"/>
                <w:color w:val="000000"/>
                <w:lang w:eastAsia="es-CO"/>
              </w:rPr>
              <w:t>Girardot</w:t>
            </w:r>
            <w:r w:rsidR="00970FE8" w:rsidRPr="00E14508">
              <w:rPr>
                <w:rFonts w:ascii="Arial" w:eastAsia="Times New Roman" w:hAnsi="Arial" w:cs="Arial"/>
                <w:color w:val="000000"/>
                <w:lang w:eastAsia="es-CO"/>
              </w:rPr>
              <w:t xml:space="preserve">, Guataquí, Jerusalén, Nariño-Nilo, </w:t>
            </w:r>
            <w:r w:rsidRPr="00E14508">
              <w:rPr>
                <w:rFonts w:ascii="Arial" w:eastAsia="Times New Roman" w:hAnsi="Arial" w:cs="Arial"/>
                <w:color w:val="000000"/>
                <w:lang w:eastAsia="es-CO"/>
              </w:rPr>
              <w:t>Ricaurte</w:t>
            </w:r>
            <w:r w:rsidR="00970FE8" w:rsidRPr="00E14508">
              <w:rPr>
                <w:rFonts w:ascii="Arial" w:eastAsia="Times New Roman" w:hAnsi="Arial" w:cs="Arial"/>
                <w:color w:val="000000"/>
                <w:lang w:eastAsia="es-CO"/>
              </w:rPr>
              <w:t xml:space="preserve">, Tocaima, </w:t>
            </w:r>
            <w:r w:rsidRPr="00E14508">
              <w:rPr>
                <w:rFonts w:ascii="Arial" w:eastAsia="Times New Roman" w:hAnsi="Arial" w:cs="Arial"/>
                <w:color w:val="000000"/>
                <w:lang w:eastAsia="es-CO"/>
              </w:rPr>
              <w:t>Viotá</w:t>
            </w:r>
          </w:p>
        </w:tc>
      </w:tr>
      <w:tr w:rsidR="00DB065F" w:rsidRPr="00E14508" w:rsidTr="000A5F7A">
        <w:trPr>
          <w:trHeight w:val="396"/>
          <w:jc w:val="center"/>
        </w:trPr>
        <w:tc>
          <w:tcPr>
            <w:tcW w:w="896" w:type="dxa"/>
            <w:tcBorders>
              <w:top w:val="nil"/>
              <w:left w:val="single" w:sz="4" w:space="0" w:color="auto"/>
              <w:bottom w:val="single" w:sz="4" w:space="0" w:color="auto"/>
              <w:right w:val="single" w:sz="4" w:space="0" w:color="auto"/>
            </w:tcBorders>
            <w:shd w:val="clear" w:color="auto" w:fill="auto"/>
            <w:noWrap/>
            <w:vAlign w:val="center"/>
            <w:hideMark/>
          </w:tcPr>
          <w:p w:rsidR="00DB065F" w:rsidRPr="00E14508" w:rsidRDefault="00DB065F" w:rsidP="005A3D91">
            <w:pPr>
              <w:spacing w:line="276" w:lineRule="auto"/>
              <w:jc w:val="center"/>
              <w:rPr>
                <w:rFonts w:ascii="Arial" w:eastAsia="Times New Roman" w:hAnsi="Arial" w:cs="Arial"/>
                <w:color w:val="000000"/>
                <w:lang w:eastAsia="es-CO"/>
              </w:rPr>
            </w:pPr>
            <w:r w:rsidRPr="00E14508">
              <w:rPr>
                <w:rFonts w:ascii="Arial" w:eastAsia="Times New Roman" w:hAnsi="Arial" w:cs="Arial"/>
                <w:color w:val="000000"/>
                <w:lang w:eastAsia="es-CO"/>
              </w:rPr>
              <w:t>11</w:t>
            </w:r>
          </w:p>
        </w:tc>
        <w:tc>
          <w:tcPr>
            <w:tcW w:w="1793" w:type="dxa"/>
            <w:tcBorders>
              <w:top w:val="nil"/>
              <w:left w:val="nil"/>
              <w:bottom w:val="single" w:sz="4" w:space="0" w:color="auto"/>
              <w:right w:val="single" w:sz="4" w:space="0" w:color="auto"/>
            </w:tcBorders>
            <w:shd w:val="clear" w:color="auto" w:fill="auto"/>
            <w:vAlign w:val="center"/>
            <w:hideMark/>
          </w:tcPr>
          <w:p w:rsidR="00DB065F" w:rsidRPr="00E14508" w:rsidRDefault="00DB065F" w:rsidP="005A3D91">
            <w:pPr>
              <w:spacing w:line="276" w:lineRule="auto"/>
              <w:jc w:val="center"/>
              <w:rPr>
                <w:rFonts w:ascii="Arial" w:eastAsia="Times New Roman" w:hAnsi="Arial" w:cs="Arial"/>
                <w:color w:val="000000"/>
                <w:lang w:eastAsia="es-CO"/>
              </w:rPr>
            </w:pPr>
            <w:r w:rsidRPr="00E14508">
              <w:rPr>
                <w:rFonts w:ascii="Arial" w:eastAsia="Times New Roman" w:hAnsi="Arial" w:cs="Arial"/>
                <w:color w:val="000000"/>
                <w:lang w:eastAsia="es-CO"/>
              </w:rPr>
              <w:t>LA MESA</w:t>
            </w:r>
          </w:p>
        </w:tc>
        <w:tc>
          <w:tcPr>
            <w:tcW w:w="1559" w:type="dxa"/>
            <w:tcBorders>
              <w:top w:val="nil"/>
              <w:left w:val="nil"/>
              <w:bottom w:val="single" w:sz="4" w:space="0" w:color="auto"/>
              <w:right w:val="single" w:sz="4" w:space="0" w:color="auto"/>
            </w:tcBorders>
            <w:shd w:val="clear" w:color="auto" w:fill="auto"/>
            <w:noWrap/>
            <w:vAlign w:val="center"/>
            <w:hideMark/>
          </w:tcPr>
          <w:p w:rsidR="00DB065F" w:rsidRPr="00E14508" w:rsidRDefault="00DB065F" w:rsidP="005A3D91">
            <w:pPr>
              <w:spacing w:line="276" w:lineRule="auto"/>
              <w:jc w:val="center"/>
              <w:rPr>
                <w:rFonts w:ascii="Arial" w:eastAsia="Times New Roman" w:hAnsi="Arial" w:cs="Arial"/>
                <w:color w:val="000000"/>
                <w:lang w:eastAsia="es-CO"/>
              </w:rPr>
            </w:pPr>
            <w:r w:rsidRPr="00E14508">
              <w:rPr>
                <w:rFonts w:ascii="Arial" w:eastAsia="Times New Roman" w:hAnsi="Arial" w:cs="Arial"/>
                <w:color w:val="000000"/>
                <w:lang w:eastAsia="es-CO"/>
              </w:rPr>
              <w:t>8</w:t>
            </w:r>
          </w:p>
        </w:tc>
        <w:tc>
          <w:tcPr>
            <w:tcW w:w="5161" w:type="dxa"/>
            <w:tcBorders>
              <w:top w:val="nil"/>
              <w:left w:val="nil"/>
              <w:bottom w:val="single" w:sz="4" w:space="0" w:color="auto"/>
              <w:right w:val="single" w:sz="4" w:space="0" w:color="auto"/>
            </w:tcBorders>
            <w:shd w:val="clear" w:color="auto" w:fill="auto"/>
            <w:vAlign w:val="bottom"/>
            <w:hideMark/>
          </w:tcPr>
          <w:p w:rsidR="00DB065F" w:rsidRPr="00E14508" w:rsidRDefault="00DB065F" w:rsidP="005A3D91">
            <w:pPr>
              <w:spacing w:line="276" w:lineRule="auto"/>
              <w:rPr>
                <w:rFonts w:ascii="Arial" w:eastAsia="Times New Roman" w:hAnsi="Arial" w:cs="Arial"/>
                <w:color w:val="000000"/>
                <w:lang w:eastAsia="es-CO"/>
              </w:rPr>
            </w:pPr>
            <w:r w:rsidRPr="00E14508">
              <w:rPr>
                <w:rFonts w:ascii="Arial" w:eastAsia="Times New Roman" w:hAnsi="Arial" w:cs="Arial"/>
                <w:color w:val="000000"/>
                <w:lang w:eastAsia="es-CO"/>
              </w:rPr>
              <w:t>Anapoima</w:t>
            </w:r>
            <w:r w:rsidR="000A5F7A" w:rsidRPr="00E14508">
              <w:rPr>
                <w:rFonts w:ascii="Arial" w:eastAsia="Times New Roman" w:hAnsi="Arial" w:cs="Arial"/>
                <w:color w:val="000000"/>
                <w:lang w:eastAsia="es-CO"/>
              </w:rPr>
              <w:t xml:space="preserve">, </w:t>
            </w:r>
            <w:r w:rsidRPr="00E14508">
              <w:rPr>
                <w:rFonts w:ascii="Arial" w:eastAsia="Times New Roman" w:hAnsi="Arial" w:cs="Arial"/>
                <w:color w:val="000000"/>
                <w:lang w:eastAsia="es-CO"/>
              </w:rPr>
              <w:t>Cachipay</w:t>
            </w:r>
            <w:r w:rsidR="000A5F7A" w:rsidRPr="00E14508">
              <w:rPr>
                <w:rFonts w:ascii="Arial" w:eastAsia="Times New Roman" w:hAnsi="Arial" w:cs="Arial"/>
                <w:color w:val="000000"/>
                <w:lang w:eastAsia="es-CO"/>
              </w:rPr>
              <w:t xml:space="preserve">, </w:t>
            </w:r>
            <w:r w:rsidRPr="00E14508">
              <w:rPr>
                <w:rFonts w:ascii="Arial" w:eastAsia="Times New Roman" w:hAnsi="Arial" w:cs="Arial"/>
                <w:color w:val="000000"/>
                <w:lang w:eastAsia="es-CO"/>
              </w:rPr>
              <w:t>El Colegio</w:t>
            </w:r>
            <w:r w:rsidR="000A5F7A" w:rsidRPr="00E14508">
              <w:rPr>
                <w:rFonts w:ascii="Arial" w:eastAsia="Times New Roman" w:hAnsi="Arial" w:cs="Arial"/>
                <w:color w:val="000000"/>
                <w:lang w:eastAsia="es-CO"/>
              </w:rPr>
              <w:t xml:space="preserve">, </w:t>
            </w:r>
            <w:r w:rsidRPr="00E14508">
              <w:rPr>
                <w:rFonts w:ascii="Arial" w:eastAsia="Times New Roman" w:hAnsi="Arial" w:cs="Arial"/>
                <w:color w:val="000000"/>
                <w:lang w:eastAsia="es-CO"/>
              </w:rPr>
              <w:t>La Mesa</w:t>
            </w:r>
            <w:r w:rsidR="000A5F7A" w:rsidRPr="00E14508">
              <w:rPr>
                <w:rFonts w:ascii="Arial" w:eastAsia="Times New Roman" w:hAnsi="Arial" w:cs="Arial"/>
                <w:color w:val="000000"/>
                <w:lang w:eastAsia="es-CO"/>
              </w:rPr>
              <w:t xml:space="preserve">, Quipile, </w:t>
            </w:r>
            <w:r w:rsidRPr="00E14508">
              <w:rPr>
                <w:rFonts w:ascii="Arial" w:eastAsia="Times New Roman" w:hAnsi="Arial" w:cs="Arial"/>
                <w:color w:val="000000"/>
                <w:lang w:eastAsia="es-CO"/>
              </w:rPr>
              <w:t>Apulo</w:t>
            </w:r>
            <w:r w:rsidR="000A5F7A" w:rsidRPr="00E14508">
              <w:rPr>
                <w:rFonts w:ascii="Arial" w:eastAsia="Times New Roman" w:hAnsi="Arial" w:cs="Arial"/>
                <w:color w:val="000000"/>
                <w:lang w:eastAsia="es-CO"/>
              </w:rPr>
              <w:t xml:space="preserve">, </w:t>
            </w:r>
            <w:r w:rsidRPr="00E14508">
              <w:rPr>
                <w:rFonts w:ascii="Arial" w:eastAsia="Times New Roman" w:hAnsi="Arial" w:cs="Arial"/>
                <w:color w:val="000000"/>
                <w:lang w:eastAsia="es-CO"/>
              </w:rPr>
              <w:t>San Antonio De Tequendama</w:t>
            </w:r>
            <w:r w:rsidR="000A5F7A" w:rsidRPr="00E14508">
              <w:rPr>
                <w:rFonts w:ascii="Arial" w:eastAsia="Times New Roman" w:hAnsi="Arial" w:cs="Arial"/>
                <w:color w:val="000000"/>
                <w:lang w:eastAsia="es-CO"/>
              </w:rPr>
              <w:t xml:space="preserve">, </w:t>
            </w:r>
            <w:r w:rsidRPr="00E14508">
              <w:rPr>
                <w:rFonts w:ascii="Arial" w:eastAsia="Times New Roman" w:hAnsi="Arial" w:cs="Arial"/>
                <w:color w:val="000000"/>
                <w:lang w:eastAsia="es-CO"/>
              </w:rPr>
              <w:t>Tena</w:t>
            </w:r>
          </w:p>
        </w:tc>
      </w:tr>
      <w:tr w:rsidR="00DB065F" w:rsidRPr="00E14508" w:rsidTr="000A5F7A">
        <w:trPr>
          <w:trHeight w:val="291"/>
          <w:jc w:val="center"/>
        </w:trPr>
        <w:tc>
          <w:tcPr>
            <w:tcW w:w="896" w:type="dxa"/>
            <w:tcBorders>
              <w:top w:val="nil"/>
              <w:left w:val="single" w:sz="4" w:space="0" w:color="auto"/>
              <w:bottom w:val="single" w:sz="4" w:space="0" w:color="auto"/>
              <w:right w:val="single" w:sz="4" w:space="0" w:color="auto"/>
            </w:tcBorders>
            <w:shd w:val="clear" w:color="auto" w:fill="auto"/>
            <w:noWrap/>
            <w:vAlign w:val="center"/>
            <w:hideMark/>
          </w:tcPr>
          <w:p w:rsidR="00DB065F" w:rsidRPr="00E14508" w:rsidRDefault="00DB065F" w:rsidP="005A3D91">
            <w:pPr>
              <w:spacing w:line="276" w:lineRule="auto"/>
              <w:jc w:val="center"/>
              <w:rPr>
                <w:rFonts w:ascii="Arial" w:eastAsia="Times New Roman" w:hAnsi="Arial" w:cs="Arial"/>
                <w:color w:val="000000"/>
                <w:lang w:eastAsia="es-CO"/>
              </w:rPr>
            </w:pPr>
            <w:r w:rsidRPr="00E14508">
              <w:rPr>
                <w:rFonts w:ascii="Arial" w:eastAsia="Times New Roman" w:hAnsi="Arial" w:cs="Arial"/>
                <w:color w:val="000000"/>
                <w:lang w:eastAsia="es-CO"/>
              </w:rPr>
              <w:t>12</w:t>
            </w:r>
          </w:p>
        </w:tc>
        <w:tc>
          <w:tcPr>
            <w:tcW w:w="1793" w:type="dxa"/>
            <w:tcBorders>
              <w:top w:val="nil"/>
              <w:left w:val="nil"/>
              <w:bottom w:val="single" w:sz="4" w:space="0" w:color="auto"/>
              <w:right w:val="single" w:sz="4" w:space="0" w:color="auto"/>
            </w:tcBorders>
            <w:shd w:val="clear" w:color="auto" w:fill="auto"/>
            <w:vAlign w:val="center"/>
            <w:hideMark/>
          </w:tcPr>
          <w:p w:rsidR="00DB065F" w:rsidRPr="00E14508" w:rsidRDefault="000A5F7A" w:rsidP="005A3D91">
            <w:pPr>
              <w:spacing w:line="276" w:lineRule="auto"/>
              <w:jc w:val="center"/>
              <w:rPr>
                <w:rFonts w:ascii="Arial" w:eastAsia="Times New Roman" w:hAnsi="Arial" w:cs="Arial"/>
                <w:color w:val="000000"/>
                <w:lang w:eastAsia="es-CO"/>
              </w:rPr>
            </w:pPr>
            <w:r w:rsidRPr="00E14508">
              <w:rPr>
                <w:rFonts w:ascii="Arial" w:eastAsia="Times New Roman" w:hAnsi="Arial" w:cs="Arial"/>
                <w:color w:val="000000"/>
                <w:lang w:eastAsia="es-CO"/>
              </w:rPr>
              <w:t>UBATÁ</w:t>
            </w:r>
          </w:p>
        </w:tc>
        <w:tc>
          <w:tcPr>
            <w:tcW w:w="1559" w:type="dxa"/>
            <w:tcBorders>
              <w:top w:val="nil"/>
              <w:left w:val="nil"/>
              <w:bottom w:val="single" w:sz="4" w:space="0" w:color="auto"/>
              <w:right w:val="single" w:sz="4" w:space="0" w:color="auto"/>
            </w:tcBorders>
            <w:shd w:val="clear" w:color="auto" w:fill="auto"/>
            <w:noWrap/>
            <w:vAlign w:val="center"/>
            <w:hideMark/>
          </w:tcPr>
          <w:p w:rsidR="00DB065F" w:rsidRPr="00E14508" w:rsidRDefault="00DB065F" w:rsidP="005A3D91">
            <w:pPr>
              <w:spacing w:line="276" w:lineRule="auto"/>
              <w:jc w:val="center"/>
              <w:rPr>
                <w:rFonts w:ascii="Arial" w:eastAsia="Times New Roman" w:hAnsi="Arial" w:cs="Arial"/>
                <w:color w:val="000000"/>
                <w:lang w:eastAsia="es-CO"/>
              </w:rPr>
            </w:pPr>
            <w:r w:rsidRPr="00E14508">
              <w:rPr>
                <w:rFonts w:ascii="Arial" w:eastAsia="Times New Roman" w:hAnsi="Arial" w:cs="Arial"/>
                <w:color w:val="000000"/>
                <w:lang w:eastAsia="es-CO"/>
              </w:rPr>
              <w:t>10</w:t>
            </w:r>
          </w:p>
        </w:tc>
        <w:tc>
          <w:tcPr>
            <w:tcW w:w="5161" w:type="dxa"/>
            <w:tcBorders>
              <w:top w:val="nil"/>
              <w:left w:val="nil"/>
              <w:bottom w:val="single" w:sz="4" w:space="0" w:color="auto"/>
              <w:right w:val="single" w:sz="4" w:space="0" w:color="auto"/>
            </w:tcBorders>
            <w:shd w:val="clear" w:color="auto" w:fill="auto"/>
            <w:vAlign w:val="bottom"/>
            <w:hideMark/>
          </w:tcPr>
          <w:p w:rsidR="00DB065F" w:rsidRPr="00E14508" w:rsidRDefault="00DB065F" w:rsidP="005A3D91">
            <w:pPr>
              <w:spacing w:line="276" w:lineRule="auto"/>
              <w:rPr>
                <w:rFonts w:ascii="Arial" w:eastAsia="Times New Roman" w:hAnsi="Arial" w:cs="Arial"/>
                <w:color w:val="000000"/>
                <w:lang w:eastAsia="es-CO"/>
              </w:rPr>
            </w:pPr>
            <w:r w:rsidRPr="00E14508">
              <w:rPr>
                <w:rFonts w:ascii="Arial" w:eastAsia="Times New Roman" w:hAnsi="Arial" w:cs="Arial"/>
                <w:color w:val="000000"/>
                <w:lang w:eastAsia="es-CO"/>
              </w:rPr>
              <w:t>Carmen De Carupa</w:t>
            </w:r>
            <w:r w:rsidR="000A5F7A" w:rsidRPr="00E14508">
              <w:rPr>
                <w:rFonts w:ascii="Arial" w:eastAsia="Times New Roman" w:hAnsi="Arial" w:cs="Arial"/>
                <w:color w:val="000000"/>
                <w:lang w:eastAsia="es-CO"/>
              </w:rPr>
              <w:t xml:space="preserve">, </w:t>
            </w:r>
            <w:r w:rsidRPr="00E14508">
              <w:rPr>
                <w:rFonts w:ascii="Arial" w:eastAsia="Times New Roman" w:hAnsi="Arial" w:cs="Arial"/>
                <w:color w:val="000000"/>
                <w:lang w:eastAsia="es-CO"/>
              </w:rPr>
              <w:t>Cucunubá</w:t>
            </w:r>
            <w:r w:rsidR="000A5F7A" w:rsidRPr="00E14508">
              <w:rPr>
                <w:rFonts w:ascii="Arial" w:eastAsia="Times New Roman" w:hAnsi="Arial" w:cs="Arial"/>
                <w:color w:val="000000"/>
                <w:lang w:eastAsia="es-CO"/>
              </w:rPr>
              <w:t xml:space="preserve">, Fúquene, Guachetá, </w:t>
            </w:r>
            <w:r w:rsidRPr="00E14508">
              <w:rPr>
                <w:rFonts w:ascii="Arial" w:eastAsia="Times New Roman" w:hAnsi="Arial" w:cs="Arial"/>
                <w:color w:val="000000"/>
                <w:lang w:eastAsia="es-CO"/>
              </w:rPr>
              <w:t>Lenguazaque</w:t>
            </w:r>
            <w:r w:rsidR="000A5F7A" w:rsidRPr="00E14508">
              <w:rPr>
                <w:rFonts w:ascii="Arial" w:eastAsia="Times New Roman" w:hAnsi="Arial" w:cs="Arial"/>
                <w:color w:val="000000"/>
                <w:lang w:eastAsia="es-CO"/>
              </w:rPr>
              <w:t xml:space="preserve">, </w:t>
            </w:r>
            <w:r w:rsidRPr="00E14508">
              <w:rPr>
                <w:rFonts w:ascii="Arial" w:eastAsia="Times New Roman" w:hAnsi="Arial" w:cs="Arial"/>
                <w:color w:val="000000"/>
                <w:lang w:eastAsia="es-CO"/>
              </w:rPr>
              <w:t>Simijaca</w:t>
            </w:r>
            <w:r w:rsidR="000A5F7A" w:rsidRPr="00E14508">
              <w:rPr>
                <w:rFonts w:ascii="Arial" w:eastAsia="Times New Roman" w:hAnsi="Arial" w:cs="Arial"/>
                <w:color w:val="000000"/>
                <w:lang w:eastAsia="es-CO"/>
              </w:rPr>
              <w:t xml:space="preserve">, Susa, </w:t>
            </w:r>
            <w:r w:rsidRPr="00E14508">
              <w:rPr>
                <w:rFonts w:ascii="Arial" w:eastAsia="Times New Roman" w:hAnsi="Arial" w:cs="Arial"/>
                <w:color w:val="000000"/>
                <w:lang w:eastAsia="es-CO"/>
              </w:rPr>
              <w:t>Sutatausa</w:t>
            </w:r>
            <w:r w:rsidR="000A5F7A" w:rsidRPr="00E14508">
              <w:rPr>
                <w:rFonts w:ascii="Arial" w:eastAsia="Times New Roman" w:hAnsi="Arial" w:cs="Arial"/>
                <w:color w:val="000000"/>
                <w:lang w:eastAsia="es-CO"/>
              </w:rPr>
              <w:t xml:space="preserve">, </w:t>
            </w:r>
            <w:r w:rsidRPr="00E14508">
              <w:rPr>
                <w:rFonts w:ascii="Arial" w:eastAsia="Times New Roman" w:hAnsi="Arial" w:cs="Arial"/>
                <w:color w:val="000000"/>
                <w:lang w:eastAsia="es-CO"/>
              </w:rPr>
              <w:t>Tausa</w:t>
            </w:r>
            <w:r w:rsidR="000A5F7A" w:rsidRPr="00E14508">
              <w:rPr>
                <w:rFonts w:ascii="Arial" w:eastAsia="Times New Roman" w:hAnsi="Arial" w:cs="Arial"/>
                <w:color w:val="000000"/>
                <w:lang w:eastAsia="es-CO"/>
              </w:rPr>
              <w:t xml:space="preserve">, </w:t>
            </w:r>
            <w:r w:rsidRPr="00E14508">
              <w:rPr>
                <w:rFonts w:ascii="Arial" w:eastAsia="Times New Roman" w:hAnsi="Arial" w:cs="Arial"/>
                <w:color w:val="000000"/>
                <w:lang w:eastAsia="es-CO"/>
              </w:rPr>
              <w:t>Ubate</w:t>
            </w:r>
          </w:p>
        </w:tc>
      </w:tr>
      <w:tr w:rsidR="00DB065F" w:rsidRPr="00E14508" w:rsidTr="000A5F7A">
        <w:trPr>
          <w:trHeight w:val="285"/>
          <w:jc w:val="center"/>
        </w:trPr>
        <w:tc>
          <w:tcPr>
            <w:tcW w:w="896" w:type="dxa"/>
            <w:tcBorders>
              <w:top w:val="nil"/>
              <w:left w:val="single" w:sz="4" w:space="0" w:color="auto"/>
              <w:bottom w:val="single" w:sz="4" w:space="0" w:color="auto"/>
              <w:right w:val="single" w:sz="4" w:space="0" w:color="auto"/>
            </w:tcBorders>
            <w:shd w:val="clear" w:color="auto" w:fill="auto"/>
            <w:noWrap/>
            <w:vAlign w:val="center"/>
            <w:hideMark/>
          </w:tcPr>
          <w:p w:rsidR="00DB065F" w:rsidRPr="00E14508" w:rsidRDefault="00DB065F" w:rsidP="005A3D91">
            <w:pPr>
              <w:spacing w:line="276" w:lineRule="auto"/>
              <w:jc w:val="center"/>
              <w:rPr>
                <w:rFonts w:ascii="Arial" w:eastAsia="Times New Roman" w:hAnsi="Arial" w:cs="Arial"/>
                <w:color w:val="000000"/>
                <w:lang w:eastAsia="es-CO"/>
              </w:rPr>
            </w:pPr>
            <w:r w:rsidRPr="00E14508">
              <w:rPr>
                <w:rFonts w:ascii="Arial" w:eastAsia="Times New Roman" w:hAnsi="Arial" w:cs="Arial"/>
                <w:color w:val="000000"/>
                <w:lang w:eastAsia="es-CO"/>
              </w:rPr>
              <w:t>13</w:t>
            </w:r>
          </w:p>
        </w:tc>
        <w:tc>
          <w:tcPr>
            <w:tcW w:w="1793" w:type="dxa"/>
            <w:tcBorders>
              <w:top w:val="nil"/>
              <w:left w:val="nil"/>
              <w:bottom w:val="single" w:sz="4" w:space="0" w:color="auto"/>
              <w:right w:val="single" w:sz="4" w:space="0" w:color="auto"/>
            </w:tcBorders>
            <w:shd w:val="clear" w:color="auto" w:fill="auto"/>
            <w:vAlign w:val="center"/>
            <w:hideMark/>
          </w:tcPr>
          <w:p w:rsidR="00DB065F" w:rsidRPr="00E14508" w:rsidRDefault="00DB065F" w:rsidP="005A3D91">
            <w:pPr>
              <w:spacing w:line="276" w:lineRule="auto"/>
              <w:jc w:val="center"/>
              <w:rPr>
                <w:rFonts w:ascii="Arial" w:eastAsia="Times New Roman" w:hAnsi="Arial" w:cs="Arial"/>
                <w:color w:val="000000"/>
                <w:lang w:eastAsia="es-CO"/>
              </w:rPr>
            </w:pPr>
            <w:r w:rsidRPr="00E14508">
              <w:rPr>
                <w:rFonts w:ascii="Arial" w:eastAsia="Times New Roman" w:hAnsi="Arial" w:cs="Arial"/>
                <w:color w:val="000000"/>
                <w:lang w:eastAsia="es-CO"/>
              </w:rPr>
              <w:t>SAN JUAN</w:t>
            </w:r>
          </w:p>
        </w:tc>
        <w:tc>
          <w:tcPr>
            <w:tcW w:w="1559" w:type="dxa"/>
            <w:tcBorders>
              <w:top w:val="nil"/>
              <w:left w:val="nil"/>
              <w:bottom w:val="single" w:sz="4" w:space="0" w:color="auto"/>
              <w:right w:val="single" w:sz="4" w:space="0" w:color="auto"/>
            </w:tcBorders>
            <w:shd w:val="clear" w:color="auto" w:fill="auto"/>
            <w:noWrap/>
            <w:vAlign w:val="center"/>
            <w:hideMark/>
          </w:tcPr>
          <w:p w:rsidR="00DB065F" w:rsidRPr="00E14508" w:rsidRDefault="00DB065F" w:rsidP="005A3D91">
            <w:pPr>
              <w:spacing w:line="276" w:lineRule="auto"/>
              <w:jc w:val="center"/>
              <w:rPr>
                <w:rFonts w:ascii="Arial" w:eastAsia="Times New Roman" w:hAnsi="Arial" w:cs="Arial"/>
                <w:color w:val="000000"/>
                <w:lang w:eastAsia="es-CO"/>
              </w:rPr>
            </w:pPr>
            <w:r w:rsidRPr="00E14508">
              <w:rPr>
                <w:rFonts w:ascii="Arial" w:eastAsia="Times New Roman" w:hAnsi="Arial" w:cs="Arial"/>
                <w:color w:val="000000"/>
                <w:lang w:eastAsia="es-CO"/>
              </w:rPr>
              <w:t>6</w:t>
            </w:r>
          </w:p>
        </w:tc>
        <w:tc>
          <w:tcPr>
            <w:tcW w:w="5161" w:type="dxa"/>
            <w:tcBorders>
              <w:top w:val="nil"/>
              <w:left w:val="nil"/>
              <w:bottom w:val="single" w:sz="4" w:space="0" w:color="auto"/>
              <w:right w:val="single" w:sz="4" w:space="0" w:color="auto"/>
            </w:tcBorders>
            <w:shd w:val="clear" w:color="auto" w:fill="auto"/>
            <w:vAlign w:val="bottom"/>
            <w:hideMark/>
          </w:tcPr>
          <w:p w:rsidR="00DB065F" w:rsidRPr="00E14508" w:rsidRDefault="000A5F7A" w:rsidP="005A3D91">
            <w:pPr>
              <w:spacing w:line="276" w:lineRule="auto"/>
              <w:rPr>
                <w:rFonts w:ascii="Arial" w:eastAsia="Times New Roman" w:hAnsi="Arial" w:cs="Arial"/>
                <w:color w:val="000000"/>
                <w:lang w:eastAsia="es-CO"/>
              </w:rPr>
            </w:pPr>
            <w:r w:rsidRPr="00E14508">
              <w:rPr>
                <w:rFonts w:ascii="Arial" w:eastAsia="Times New Roman" w:hAnsi="Arial" w:cs="Arial"/>
                <w:color w:val="000000"/>
                <w:lang w:eastAsia="es-CO"/>
              </w:rPr>
              <w:t xml:space="preserve">Beltrán, </w:t>
            </w:r>
            <w:r w:rsidR="00DB065F" w:rsidRPr="00E14508">
              <w:rPr>
                <w:rFonts w:ascii="Arial" w:eastAsia="Times New Roman" w:hAnsi="Arial" w:cs="Arial"/>
                <w:color w:val="000000"/>
                <w:lang w:eastAsia="es-CO"/>
              </w:rPr>
              <w:t>Bituima</w:t>
            </w:r>
            <w:r w:rsidRPr="00E14508">
              <w:rPr>
                <w:rFonts w:ascii="Arial" w:eastAsia="Times New Roman" w:hAnsi="Arial" w:cs="Arial"/>
                <w:color w:val="000000"/>
                <w:lang w:eastAsia="es-CO"/>
              </w:rPr>
              <w:t xml:space="preserve">, </w:t>
            </w:r>
            <w:r w:rsidR="00DB065F" w:rsidRPr="00E14508">
              <w:rPr>
                <w:rFonts w:ascii="Arial" w:eastAsia="Times New Roman" w:hAnsi="Arial" w:cs="Arial"/>
                <w:color w:val="000000"/>
                <w:lang w:eastAsia="es-CO"/>
              </w:rPr>
              <w:t>Chaguaní</w:t>
            </w:r>
            <w:r w:rsidRPr="00E14508">
              <w:rPr>
                <w:rFonts w:ascii="Arial" w:eastAsia="Times New Roman" w:hAnsi="Arial" w:cs="Arial"/>
                <w:color w:val="000000"/>
                <w:lang w:eastAsia="es-CO"/>
              </w:rPr>
              <w:t xml:space="preserve">, </w:t>
            </w:r>
            <w:r w:rsidR="00DB065F" w:rsidRPr="00E14508">
              <w:rPr>
                <w:rFonts w:ascii="Arial" w:eastAsia="Times New Roman" w:hAnsi="Arial" w:cs="Arial"/>
                <w:color w:val="000000"/>
                <w:lang w:eastAsia="es-CO"/>
              </w:rPr>
              <w:t>Pulí</w:t>
            </w:r>
            <w:r w:rsidRPr="00E14508">
              <w:rPr>
                <w:rFonts w:ascii="Arial" w:eastAsia="Times New Roman" w:hAnsi="Arial" w:cs="Arial"/>
                <w:color w:val="000000"/>
                <w:lang w:eastAsia="es-CO"/>
              </w:rPr>
              <w:t xml:space="preserve">, </w:t>
            </w:r>
            <w:r w:rsidR="00DB065F" w:rsidRPr="00E14508">
              <w:rPr>
                <w:rFonts w:ascii="Arial" w:eastAsia="Times New Roman" w:hAnsi="Arial" w:cs="Arial"/>
                <w:color w:val="000000"/>
                <w:lang w:eastAsia="es-CO"/>
              </w:rPr>
              <w:t>San Juan De R</w:t>
            </w:r>
            <w:r w:rsidRPr="00E14508">
              <w:rPr>
                <w:rFonts w:ascii="Arial" w:eastAsia="Times New Roman" w:hAnsi="Arial" w:cs="Arial"/>
                <w:color w:val="000000"/>
                <w:lang w:eastAsia="es-CO"/>
              </w:rPr>
              <w:t xml:space="preserve">ío Seco, </w:t>
            </w:r>
            <w:r w:rsidR="00DB065F" w:rsidRPr="00E14508">
              <w:rPr>
                <w:rFonts w:ascii="Arial" w:eastAsia="Times New Roman" w:hAnsi="Arial" w:cs="Arial"/>
                <w:color w:val="000000"/>
                <w:lang w:eastAsia="es-CO"/>
              </w:rPr>
              <w:t>Vianí</w:t>
            </w:r>
          </w:p>
        </w:tc>
      </w:tr>
      <w:tr w:rsidR="00015D96" w:rsidRPr="00E14508" w:rsidTr="000A5F7A">
        <w:trPr>
          <w:trHeight w:val="289"/>
          <w:jc w:val="center"/>
        </w:trPr>
        <w:tc>
          <w:tcPr>
            <w:tcW w:w="268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5D96" w:rsidRPr="00E14508" w:rsidRDefault="00015D96" w:rsidP="00DF08D5">
            <w:pPr>
              <w:spacing w:line="276" w:lineRule="auto"/>
              <w:jc w:val="center"/>
              <w:rPr>
                <w:rFonts w:ascii="Arial" w:eastAsia="Times New Roman" w:hAnsi="Arial" w:cs="Arial"/>
                <w:b/>
                <w:bCs/>
                <w:color w:val="000000"/>
                <w:lang w:eastAsia="es-CO"/>
              </w:rPr>
            </w:pPr>
            <w:r w:rsidRPr="00E14508">
              <w:rPr>
                <w:rFonts w:ascii="Arial" w:eastAsia="Times New Roman" w:hAnsi="Arial" w:cs="Arial"/>
                <w:b/>
                <w:bCs/>
                <w:color w:val="000000"/>
                <w:lang w:eastAsia="es-CO"/>
              </w:rPr>
              <w:t>TOTAL</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15D96" w:rsidRPr="00E14508" w:rsidRDefault="00015D96" w:rsidP="00DF08D5">
            <w:pPr>
              <w:spacing w:line="276" w:lineRule="auto"/>
              <w:jc w:val="center"/>
              <w:rPr>
                <w:rFonts w:ascii="Arial" w:eastAsia="Times New Roman" w:hAnsi="Arial" w:cs="Arial"/>
                <w:b/>
                <w:bCs/>
                <w:color w:val="000000"/>
                <w:lang w:eastAsia="es-CO"/>
              </w:rPr>
            </w:pPr>
            <w:r w:rsidRPr="00E14508">
              <w:rPr>
                <w:rFonts w:ascii="Arial" w:eastAsia="Times New Roman" w:hAnsi="Arial" w:cs="Arial"/>
                <w:b/>
                <w:bCs/>
                <w:color w:val="000000"/>
                <w:lang w:eastAsia="es-CO"/>
              </w:rPr>
              <w:t>116</w:t>
            </w:r>
          </w:p>
        </w:tc>
        <w:tc>
          <w:tcPr>
            <w:tcW w:w="5161" w:type="dxa"/>
            <w:tcBorders>
              <w:top w:val="single" w:sz="4" w:space="0" w:color="auto"/>
              <w:left w:val="nil"/>
              <w:bottom w:val="single" w:sz="4" w:space="0" w:color="auto"/>
              <w:right w:val="single" w:sz="4" w:space="0" w:color="auto"/>
            </w:tcBorders>
            <w:shd w:val="clear" w:color="auto" w:fill="auto"/>
            <w:vAlign w:val="bottom"/>
            <w:hideMark/>
          </w:tcPr>
          <w:p w:rsidR="00015D96" w:rsidRPr="00E14508" w:rsidRDefault="00015D96" w:rsidP="00DF08D5">
            <w:pPr>
              <w:spacing w:line="276" w:lineRule="auto"/>
              <w:jc w:val="center"/>
              <w:rPr>
                <w:rFonts w:ascii="Arial" w:eastAsia="Times New Roman" w:hAnsi="Arial" w:cs="Arial"/>
                <w:b/>
                <w:bCs/>
                <w:color w:val="000000"/>
                <w:lang w:eastAsia="es-CO"/>
              </w:rPr>
            </w:pPr>
          </w:p>
        </w:tc>
      </w:tr>
    </w:tbl>
    <w:p w:rsidR="00DB065F" w:rsidRPr="001671C5" w:rsidRDefault="00015D96" w:rsidP="00DF08D5">
      <w:pPr>
        <w:spacing w:line="276" w:lineRule="auto"/>
        <w:rPr>
          <w:rFonts w:ascii="Arial" w:hAnsi="Arial" w:cs="Arial"/>
          <w:b/>
          <w:bCs/>
          <w:sz w:val="16"/>
          <w:szCs w:val="16"/>
        </w:rPr>
      </w:pPr>
      <w:r w:rsidRPr="001671C5">
        <w:rPr>
          <w:rFonts w:ascii="Arial" w:eastAsia="Times New Roman" w:hAnsi="Arial" w:cs="Arial"/>
          <w:b/>
          <w:color w:val="000000"/>
          <w:sz w:val="16"/>
          <w:szCs w:val="16"/>
          <w:lang w:eastAsia="es-CO"/>
        </w:rPr>
        <w:t>Fuente:</w:t>
      </w:r>
      <w:r w:rsidR="001671C5" w:rsidRPr="001671C5">
        <w:rPr>
          <w:rFonts w:ascii="Arial" w:eastAsia="Times New Roman" w:hAnsi="Arial" w:cs="Arial"/>
          <w:b/>
          <w:color w:val="000000"/>
          <w:sz w:val="16"/>
          <w:szCs w:val="16"/>
          <w:lang w:eastAsia="es-CO"/>
        </w:rPr>
        <w:t xml:space="preserve"> </w:t>
      </w:r>
      <w:r w:rsidRPr="001671C5">
        <w:rPr>
          <w:rFonts w:ascii="Arial" w:eastAsia="Times New Roman" w:hAnsi="Arial" w:cs="Arial"/>
          <w:color w:val="000000"/>
          <w:sz w:val="16"/>
          <w:szCs w:val="16"/>
          <w:lang w:eastAsia="es-CO"/>
        </w:rPr>
        <w:t xml:space="preserve">Sistema de Información Misional </w:t>
      </w:r>
      <w:r w:rsidR="001671C5" w:rsidRPr="001671C5">
        <w:rPr>
          <w:rFonts w:ascii="Arial" w:eastAsia="Times New Roman" w:hAnsi="Arial" w:cs="Arial"/>
          <w:color w:val="000000"/>
          <w:sz w:val="16"/>
          <w:szCs w:val="16"/>
          <w:lang w:eastAsia="es-CO"/>
        </w:rPr>
        <w:t>(</w:t>
      </w:r>
      <w:r w:rsidRPr="001671C5">
        <w:rPr>
          <w:rFonts w:ascii="Arial" w:eastAsia="Times New Roman" w:hAnsi="Arial" w:cs="Arial"/>
          <w:color w:val="000000"/>
          <w:sz w:val="16"/>
          <w:szCs w:val="16"/>
          <w:lang w:eastAsia="es-CO"/>
        </w:rPr>
        <w:t>SIM</w:t>
      </w:r>
      <w:r w:rsidR="001671C5" w:rsidRPr="001671C5">
        <w:rPr>
          <w:rFonts w:ascii="Arial" w:eastAsia="Times New Roman" w:hAnsi="Arial" w:cs="Arial"/>
          <w:color w:val="000000"/>
          <w:sz w:val="16"/>
          <w:szCs w:val="16"/>
          <w:lang w:eastAsia="es-CO"/>
        </w:rPr>
        <w:t>) – ICBF.</w:t>
      </w:r>
    </w:p>
    <w:p w:rsidR="00015D96" w:rsidRPr="00E14508" w:rsidRDefault="00015D96" w:rsidP="005A3D91">
      <w:pPr>
        <w:spacing w:line="276" w:lineRule="auto"/>
        <w:rPr>
          <w:rFonts w:ascii="Arial" w:hAnsi="Arial" w:cs="Arial"/>
          <w:b/>
          <w:bCs/>
        </w:rPr>
      </w:pPr>
    </w:p>
    <w:p w:rsidR="00B62903" w:rsidRDefault="00B62903" w:rsidP="005A3D91">
      <w:pPr>
        <w:spacing w:line="276" w:lineRule="auto"/>
        <w:rPr>
          <w:rFonts w:ascii="Arial" w:hAnsi="Arial" w:cs="Arial"/>
          <w:b/>
          <w:bCs/>
        </w:rPr>
      </w:pPr>
    </w:p>
    <w:p w:rsidR="006078CF" w:rsidRDefault="006078CF" w:rsidP="005A3D91">
      <w:pPr>
        <w:spacing w:line="276" w:lineRule="auto"/>
        <w:rPr>
          <w:rFonts w:ascii="Arial" w:hAnsi="Arial" w:cs="Arial"/>
          <w:b/>
          <w:bCs/>
        </w:rPr>
      </w:pPr>
    </w:p>
    <w:p w:rsidR="006078CF" w:rsidRDefault="006078CF" w:rsidP="005A3D91">
      <w:pPr>
        <w:spacing w:line="276" w:lineRule="auto"/>
        <w:rPr>
          <w:rFonts w:ascii="Arial" w:hAnsi="Arial" w:cs="Arial"/>
          <w:b/>
          <w:bCs/>
        </w:rPr>
      </w:pPr>
    </w:p>
    <w:p w:rsidR="006078CF" w:rsidRDefault="006078CF" w:rsidP="005A3D91">
      <w:pPr>
        <w:spacing w:line="276" w:lineRule="auto"/>
        <w:rPr>
          <w:rFonts w:ascii="Arial" w:hAnsi="Arial" w:cs="Arial"/>
          <w:b/>
          <w:bCs/>
        </w:rPr>
      </w:pPr>
    </w:p>
    <w:p w:rsidR="006078CF" w:rsidRDefault="006078CF" w:rsidP="005A3D91">
      <w:pPr>
        <w:spacing w:line="276" w:lineRule="auto"/>
        <w:rPr>
          <w:rFonts w:ascii="Arial" w:hAnsi="Arial" w:cs="Arial"/>
          <w:b/>
          <w:bCs/>
        </w:rPr>
      </w:pPr>
    </w:p>
    <w:p w:rsidR="006078CF" w:rsidRDefault="006078CF" w:rsidP="005A3D91">
      <w:pPr>
        <w:spacing w:line="276" w:lineRule="auto"/>
        <w:rPr>
          <w:rFonts w:ascii="Arial" w:hAnsi="Arial" w:cs="Arial"/>
          <w:b/>
          <w:bCs/>
        </w:rPr>
      </w:pPr>
    </w:p>
    <w:p w:rsidR="006078CF" w:rsidRDefault="006078CF" w:rsidP="005A3D91">
      <w:pPr>
        <w:spacing w:line="276" w:lineRule="auto"/>
        <w:rPr>
          <w:rFonts w:ascii="Arial" w:hAnsi="Arial" w:cs="Arial"/>
          <w:b/>
          <w:bCs/>
        </w:rPr>
      </w:pPr>
    </w:p>
    <w:p w:rsidR="006078CF" w:rsidRDefault="006078CF" w:rsidP="005A3D91">
      <w:pPr>
        <w:spacing w:line="276" w:lineRule="auto"/>
        <w:rPr>
          <w:rFonts w:ascii="Arial" w:hAnsi="Arial" w:cs="Arial"/>
          <w:b/>
          <w:bCs/>
        </w:rPr>
      </w:pPr>
    </w:p>
    <w:p w:rsidR="006078CF" w:rsidRDefault="006078CF" w:rsidP="005A3D91">
      <w:pPr>
        <w:spacing w:line="276" w:lineRule="auto"/>
        <w:rPr>
          <w:rFonts w:ascii="Arial" w:hAnsi="Arial" w:cs="Arial"/>
          <w:b/>
          <w:bCs/>
        </w:rPr>
      </w:pPr>
    </w:p>
    <w:p w:rsidR="006078CF" w:rsidRDefault="006078CF" w:rsidP="005A3D91">
      <w:pPr>
        <w:spacing w:line="276" w:lineRule="auto"/>
        <w:rPr>
          <w:rFonts w:ascii="Arial" w:hAnsi="Arial" w:cs="Arial"/>
          <w:b/>
          <w:bCs/>
        </w:rPr>
      </w:pPr>
    </w:p>
    <w:p w:rsidR="006078CF" w:rsidRDefault="006078CF" w:rsidP="005A3D91">
      <w:pPr>
        <w:spacing w:line="276" w:lineRule="auto"/>
        <w:rPr>
          <w:rFonts w:ascii="Arial" w:hAnsi="Arial" w:cs="Arial"/>
          <w:b/>
          <w:bCs/>
        </w:rPr>
      </w:pPr>
    </w:p>
    <w:p w:rsidR="006078CF" w:rsidRDefault="006078CF" w:rsidP="005A3D91">
      <w:pPr>
        <w:spacing w:line="276" w:lineRule="auto"/>
        <w:rPr>
          <w:rFonts w:ascii="Arial" w:hAnsi="Arial" w:cs="Arial"/>
          <w:b/>
          <w:bCs/>
        </w:rPr>
      </w:pPr>
    </w:p>
    <w:p w:rsidR="006078CF" w:rsidRDefault="006078CF" w:rsidP="005A3D91">
      <w:pPr>
        <w:spacing w:line="276" w:lineRule="auto"/>
        <w:rPr>
          <w:rFonts w:ascii="Arial" w:hAnsi="Arial" w:cs="Arial"/>
          <w:b/>
          <w:bCs/>
        </w:rPr>
      </w:pPr>
    </w:p>
    <w:p w:rsidR="006078CF" w:rsidRDefault="006078CF" w:rsidP="005A3D91">
      <w:pPr>
        <w:spacing w:line="276" w:lineRule="auto"/>
        <w:rPr>
          <w:rFonts w:ascii="Arial" w:hAnsi="Arial" w:cs="Arial"/>
          <w:b/>
          <w:bCs/>
        </w:rPr>
      </w:pPr>
    </w:p>
    <w:p w:rsidR="006078CF" w:rsidRPr="00E14508" w:rsidRDefault="006078CF" w:rsidP="005A3D91">
      <w:pPr>
        <w:spacing w:line="276" w:lineRule="auto"/>
        <w:rPr>
          <w:rFonts w:ascii="Arial" w:hAnsi="Arial" w:cs="Arial"/>
          <w:b/>
          <w:bCs/>
        </w:rPr>
      </w:pPr>
    </w:p>
    <w:p w:rsidR="001F47E6" w:rsidRPr="00DF08D5" w:rsidRDefault="001F47E6" w:rsidP="00DF08D5">
      <w:pPr>
        <w:pStyle w:val="Ttulo1"/>
        <w:numPr>
          <w:ilvl w:val="0"/>
          <w:numId w:val="63"/>
        </w:numPr>
        <w:jc w:val="center"/>
        <w:rPr>
          <w:rFonts w:ascii="Arial" w:hAnsi="Arial" w:cs="Arial"/>
          <w:sz w:val="22"/>
          <w:szCs w:val="22"/>
        </w:rPr>
      </w:pPr>
      <w:bookmarkStart w:id="14" w:name="_Toc463274517"/>
      <w:r w:rsidRPr="00DF08D5">
        <w:rPr>
          <w:rFonts w:ascii="Arial" w:hAnsi="Arial" w:cs="Arial"/>
          <w:sz w:val="22"/>
          <w:szCs w:val="22"/>
        </w:rPr>
        <w:lastRenderedPageBreak/>
        <w:t xml:space="preserve">GESTIÓN REGIONAL </w:t>
      </w:r>
      <w:r w:rsidR="00B33174" w:rsidRPr="00DF08D5">
        <w:rPr>
          <w:rFonts w:ascii="Arial" w:hAnsi="Arial" w:cs="Arial"/>
          <w:sz w:val="22"/>
          <w:szCs w:val="22"/>
        </w:rPr>
        <w:t>- PROCESOS</w:t>
      </w:r>
      <w:bookmarkEnd w:id="14"/>
    </w:p>
    <w:p w:rsidR="00E513CF" w:rsidRDefault="00E513CF" w:rsidP="005A3D91">
      <w:pPr>
        <w:spacing w:line="276" w:lineRule="auto"/>
        <w:jc w:val="both"/>
        <w:rPr>
          <w:rFonts w:ascii="Arial" w:hAnsi="Arial" w:cs="Arial"/>
          <w:bCs/>
        </w:rPr>
      </w:pPr>
    </w:p>
    <w:p w:rsidR="001F47E6" w:rsidRPr="00E14508" w:rsidRDefault="00B33174" w:rsidP="005A3D91">
      <w:pPr>
        <w:spacing w:line="276" w:lineRule="auto"/>
        <w:jc w:val="both"/>
        <w:rPr>
          <w:rFonts w:ascii="Arial" w:hAnsi="Arial" w:cs="Arial"/>
          <w:bCs/>
        </w:rPr>
      </w:pPr>
      <w:r w:rsidRPr="00E14508">
        <w:rPr>
          <w:rFonts w:ascii="Arial" w:hAnsi="Arial" w:cs="Arial"/>
          <w:bCs/>
        </w:rPr>
        <w:t xml:space="preserve">En este capítulo se presenta la gestión de la Regional </w:t>
      </w:r>
      <w:r w:rsidR="006078CF">
        <w:rPr>
          <w:rFonts w:ascii="Arial" w:hAnsi="Arial" w:cs="Arial"/>
          <w:bCs/>
        </w:rPr>
        <w:t>por</w:t>
      </w:r>
      <w:r w:rsidR="00A07ACB" w:rsidRPr="00E14508">
        <w:rPr>
          <w:rFonts w:ascii="Arial" w:hAnsi="Arial" w:cs="Arial"/>
          <w:bCs/>
        </w:rPr>
        <w:t xml:space="preserve"> cada uno de sus procesos.</w:t>
      </w:r>
    </w:p>
    <w:p w:rsidR="00264256" w:rsidRPr="00DF08D5" w:rsidRDefault="00646A8A" w:rsidP="00DF08D5">
      <w:pPr>
        <w:pStyle w:val="Ttulo2"/>
        <w:rPr>
          <w:rFonts w:ascii="Arial" w:hAnsi="Arial" w:cs="Arial"/>
          <w:sz w:val="22"/>
          <w:szCs w:val="22"/>
        </w:rPr>
      </w:pPr>
      <w:bookmarkStart w:id="15" w:name="_Toc463274518"/>
      <w:r>
        <w:rPr>
          <w:rFonts w:ascii="Arial" w:hAnsi="Arial" w:cs="Arial"/>
          <w:sz w:val="22"/>
          <w:szCs w:val="22"/>
        </w:rPr>
        <w:t>5.1.</w:t>
      </w:r>
      <w:r w:rsidR="00DF08D5" w:rsidRPr="00DF08D5">
        <w:rPr>
          <w:rFonts w:ascii="Arial" w:hAnsi="Arial" w:cs="Arial"/>
          <w:sz w:val="22"/>
          <w:szCs w:val="22"/>
        </w:rPr>
        <w:t xml:space="preserve"> </w:t>
      </w:r>
      <w:r w:rsidR="001671C5" w:rsidRPr="00DF08D5">
        <w:rPr>
          <w:rFonts w:ascii="Arial" w:hAnsi="Arial" w:cs="Arial"/>
          <w:sz w:val="22"/>
          <w:szCs w:val="22"/>
        </w:rPr>
        <w:t>DIRECCIÓNAMIENTO ESTRATÉ</w:t>
      </w:r>
      <w:r w:rsidR="00975F13" w:rsidRPr="00DF08D5">
        <w:rPr>
          <w:rFonts w:ascii="Arial" w:hAnsi="Arial" w:cs="Arial"/>
          <w:sz w:val="22"/>
          <w:szCs w:val="22"/>
        </w:rPr>
        <w:t>GICO</w:t>
      </w:r>
      <w:r w:rsidR="00CA4A4E" w:rsidRPr="00DF08D5">
        <w:rPr>
          <w:rFonts w:ascii="Arial" w:hAnsi="Arial" w:cs="Arial"/>
          <w:sz w:val="22"/>
          <w:szCs w:val="22"/>
        </w:rPr>
        <w:t>:</w:t>
      </w:r>
      <w:bookmarkEnd w:id="15"/>
      <w:r w:rsidR="00CA4A4E" w:rsidRPr="00DF08D5">
        <w:rPr>
          <w:rFonts w:ascii="Arial" w:hAnsi="Arial" w:cs="Arial"/>
          <w:sz w:val="22"/>
          <w:szCs w:val="22"/>
        </w:rPr>
        <w:t xml:space="preserve"> </w:t>
      </w:r>
    </w:p>
    <w:p w:rsidR="00513786" w:rsidRPr="00E14508" w:rsidRDefault="00A556B4" w:rsidP="005A3D91">
      <w:pPr>
        <w:spacing w:line="276" w:lineRule="auto"/>
        <w:jc w:val="both"/>
        <w:rPr>
          <w:rFonts w:ascii="Arial" w:hAnsi="Arial" w:cs="Arial"/>
          <w:b/>
          <w:bCs/>
        </w:rPr>
      </w:pPr>
      <w:r>
        <w:rPr>
          <w:rFonts w:ascii="Arial" w:hAnsi="Arial" w:cs="Arial"/>
          <w:bCs/>
        </w:rPr>
        <w:t xml:space="preserve">El objetivo de este </w:t>
      </w:r>
      <w:r w:rsidR="00513786" w:rsidRPr="00E14508">
        <w:rPr>
          <w:rFonts w:ascii="Arial" w:hAnsi="Arial" w:cs="Arial"/>
          <w:bCs/>
        </w:rPr>
        <w:t>proceso en la entidad es f</w:t>
      </w:r>
      <w:r w:rsidR="00513786" w:rsidRPr="00E14508">
        <w:rPr>
          <w:rFonts w:ascii="Arial" w:hAnsi="Arial" w:cs="Arial"/>
          <w:color w:val="000000"/>
        </w:rPr>
        <w:t>ormular el marco estratégico para orientar todas las políticas, planes, programas, proyectos y actuaciones de la Entidad.</w:t>
      </w:r>
    </w:p>
    <w:p w:rsidR="00513786" w:rsidRPr="00E14508" w:rsidRDefault="00513786" w:rsidP="005A3D91">
      <w:pPr>
        <w:pStyle w:val="Prrafodelista"/>
        <w:spacing w:line="276" w:lineRule="auto"/>
        <w:ind w:left="360"/>
        <w:rPr>
          <w:rFonts w:ascii="Arial" w:hAnsi="Arial" w:cs="Arial"/>
          <w:b/>
          <w:bCs/>
        </w:rPr>
      </w:pPr>
    </w:p>
    <w:p w:rsidR="00513786" w:rsidRPr="00E14508" w:rsidRDefault="00513786" w:rsidP="005A3D91">
      <w:pPr>
        <w:spacing w:line="276" w:lineRule="auto"/>
        <w:jc w:val="both"/>
        <w:rPr>
          <w:rFonts w:ascii="Arial" w:hAnsi="Arial" w:cs="Arial"/>
          <w:bCs/>
        </w:rPr>
      </w:pPr>
      <w:r w:rsidRPr="00E14508">
        <w:rPr>
          <w:rFonts w:ascii="Arial" w:hAnsi="Arial" w:cs="Arial"/>
          <w:bCs/>
        </w:rPr>
        <w:t>A continuación, se muestra la Programación vs Ejecución de los programas y servicios que atendió el ICBF Regional Cundinamarca en el año 2015.</w:t>
      </w:r>
    </w:p>
    <w:p w:rsidR="00274D90" w:rsidRPr="00E14508" w:rsidRDefault="00274D90" w:rsidP="005A3D91">
      <w:pPr>
        <w:spacing w:line="276" w:lineRule="auto"/>
        <w:jc w:val="center"/>
        <w:rPr>
          <w:rFonts w:ascii="Arial" w:hAnsi="Arial" w:cs="Arial"/>
          <w:bCs/>
        </w:rPr>
      </w:pPr>
    </w:p>
    <w:p w:rsidR="00A556B4" w:rsidRPr="00E14508" w:rsidRDefault="00A556B4" w:rsidP="00A556B4">
      <w:pPr>
        <w:spacing w:line="276" w:lineRule="auto"/>
        <w:jc w:val="center"/>
        <w:rPr>
          <w:rFonts w:ascii="Arial" w:hAnsi="Arial" w:cs="Arial"/>
          <w:bCs/>
        </w:rPr>
      </w:pPr>
      <w:r w:rsidRPr="001671C5">
        <w:rPr>
          <w:rFonts w:ascii="Arial" w:hAnsi="Arial" w:cs="Arial"/>
          <w:b/>
          <w:bCs/>
        </w:rPr>
        <w:t>TABLA 3.</w:t>
      </w:r>
      <w:r w:rsidRPr="00E14508">
        <w:rPr>
          <w:rFonts w:ascii="Arial" w:hAnsi="Arial" w:cs="Arial"/>
          <w:bCs/>
        </w:rPr>
        <w:t xml:space="preserve"> Programación y Ejecución de Metas Sociales y Financiera</w:t>
      </w:r>
      <w:r>
        <w:rPr>
          <w:rFonts w:ascii="Arial" w:hAnsi="Arial" w:cs="Arial"/>
          <w:bCs/>
        </w:rPr>
        <w:t>s</w:t>
      </w:r>
      <w:r w:rsidRPr="00E14508">
        <w:rPr>
          <w:rFonts w:ascii="Arial" w:hAnsi="Arial" w:cs="Arial"/>
          <w:bCs/>
        </w:rPr>
        <w:t xml:space="preserve"> Regional Cundinamarca 2015</w:t>
      </w:r>
    </w:p>
    <w:tbl>
      <w:tblPr>
        <w:tblW w:w="9214" w:type="dxa"/>
        <w:tblInd w:w="-10" w:type="dxa"/>
        <w:tblLayout w:type="fixed"/>
        <w:tblCellMar>
          <w:left w:w="70" w:type="dxa"/>
          <w:right w:w="70" w:type="dxa"/>
        </w:tblCellMar>
        <w:tblLook w:val="04A0" w:firstRow="1" w:lastRow="0" w:firstColumn="1" w:lastColumn="0" w:noHBand="0" w:noVBand="1"/>
      </w:tblPr>
      <w:tblGrid>
        <w:gridCol w:w="3752"/>
        <w:gridCol w:w="1493"/>
        <w:gridCol w:w="1418"/>
        <w:gridCol w:w="1134"/>
        <w:gridCol w:w="1417"/>
      </w:tblGrid>
      <w:tr w:rsidR="00A556B4" w:rsidRPr="00E14508" w:rsidTr="00357466">
        <w:trPr>
          <w:trHeight w:val="915"/>
        </w:trPr>
        <w:tc>
          <w:tcPr>
            <w:tcW w:w="3752" w:type="dxa"/>
            <w:tcBorders>
              <w:top w:val="single" w:sz="8" w:space="0" w:color="auto"/>
              <w:left w:val="single" w:sz="8" w:space="0" w:color="auto"/>
              <w:bottom w:val="single" w:sz="8" w:space="0" w:color="auto"/>
              <w:right w:val="single" w:sz="8" w:space="0" w:color="auto"/>
            </w:tcBorders>
            <w:shd w:val="clear" w:color="000000" w:fill="70AD47"/>
            <w:vAlign w:val="center"/>
            <w:hideMark/>
          </w:tcPr>
          <w:p w:rsidR="00A556B4" w:rsidRPr="00E14508" w:rsidRDefault="00A556B4" w:rsidP="00357466">
            <w:pPr>
              <w:spacing w:line="276" w:lineRule="auto"/>
              <w:jc w:val="center"/>
              <w:rPr>
                <w:rFonts w:ascii="Arial" w:eastAsia="Times New Roman" w:hAnsi="Arial" w:cs="Arial"/>
                <w:b/>
                <w:bCs/>
                <w:color w:val="000000"/>
                <w:sz w:val="20"/>
                <w:szCs w:val="20"/>
                <w:lang w:val="es-CO" w:eastAsia="es-CO"/>
              </w:rPr>
            </w:pPr>
            <w:r w:rsidRPr="00E14508">
              <w:rPr>
                <w:rFonts w:ascii="Arial" w:eastAsia="Times New Roman" w:hAnsi="Arial" w:cs="Arial"/>
                <w:b/>
                <w:bCs/>
                <w:color w:val="000000"/>
                <w:sz w:val="20"/>
                <w:szCs w:val="20"/>
                <w:lang w:val="es-CO" w:eastAsia="es-CO"/>
              </w:rPr>
              <w:t>Servicio</w:t>
            </w:r>
          </w:p>
        </w:tc>
        <w:tc>
          <w:tcPr>
            <w:tcW w:w="1493" w:type="dxa"/>
            <w:tcBorders>
              <w:top w:val="single" w:sz="8" w:space="0" w:color="auto"/>
              <w:left w:val="nil"/>
              <w:bottom w:val="single" w:sz="8" w:space="0" w:color="auto"/>
              <w:right w:val="single" w:sz="8" w:space="0" w:color="auto"/>
            </w:tcBorders>
            <w:shd w:val="clear" w:color="000000" w:fill="70AD47"/>
            <w:vAlign w:val="center"/>
            <w:hideMark/>
          </w:tcPr>
          <w:p w:rsidR="00A556B4" w:rsidRPr="00E14508" w:rsidRDefault="00A556B4" w:rsidP="00357466">
            <w:pPr>
              <w:spacing w:line="276" w:lineRule="auto"/>
              <w:jc w:val="center"/>
              <w:rPr>
                <w:rFonts w:ascii="Arial" w:eastAsia="Times New Roman" w:hAnsi="Arial" w:cs="Arial"/>
                <w:b/>
                <w:bCs/>
                <w:color w:val="000000"/>
                <w:sz w:val="20"/>
                <w:szCs w:val="20"/>
                <w:lang w:val="es-CO" w:eastAsia="es-CO"/>
              </w:rPr>
            </w:pPr>
            <w:r w:rsidRPr="00E14508">
              <w:rPr>
                <w:rFonts w:ascii="Arial" w:eastAsia="Times New Roman" w:hAnsi="Arial" w:cs="Arial"/>
                <w:b/>
                <w:bCs/>
                <w:color w:val="000000"/>
                <w:sz w:val="20"/>
                <w:szCs w:val="20"/>
                <w:lang w:val="es-CO" w:eastAsia="es-CO"/>
              </w:rPr>
              <w:t>Programación Beneficiarios</w:t>
            </w:r>
          </w:p>
        </w:tc>
        <w:tc>
          <w:tcPr>
            <w:tcW w:w="1418" w:type="dxa"/>
            <w:tcBorders>
              <w:top w:val="single" w:sz="8" w:space="0" w:color="auto"/>
              <w:left w:val="nil"/>
              <w:bottom w:val="single" w:sz="8" w:space="0" w:color="auto"/>
              <w:right w:val="single" w:sz="8" w:space="0" w:color="auto"/>
            </w:tcBorders>
            <w:shd w:val="clear" w:color="000000" w:fill="70AD47"/>
            <w:vAlign w:val="center"/>
            <w:hideMark/>
          </w:tcPr>
          <w:p w:rsidR="00A556B4" w:rsidRPr="00E14508" w:rsidRDefault="00A556B4" w:rsidP="00357466">
            <w:pPr>
              <w:spacing w:line="276" w:lineRule="auto"/>
              <w:jc w:val="center"/>
              <w:rPr>
                <w:rFonts w:ascii="Arial" w:eastAsia="Times New Roman" w:hAnsi="Arial" w:cs="Arial"/>
                <w:b/>
                <w:bCs/>
                <w:color w:val="000000"/>
                <w:sz w:val="20"/>
                <w:szCs w:val="20"/>
                <w:lang w:val="es-CO" w:eastAsia="es-CO"/>
              </w:rPr>
            </w:pPr>
            <w:r>
              <w:rPr>
                <w:rFonts w:ascii="Arial" w:eastAsia="Times New Roman" w:hAnsi="Arial" w:cs="Arial"/>
                <w:b/>
                <w:bCs/>
                <w:color w:val="000000"/>
                <w:sz w:val="20"/>
                <w:szCs w:val="20"/>
                <w:lang w:val="es-CO" w:eastAsia="es-CO"/>
              </w:rPr>
              <w:t>Ejecución Benefici</w:t>
            </w:r>
            <w:r w:rsidRPr="00E14508">
              <w:rPr>
                <w:rFonts w:ascii="Arial" w:eastAsia="Times New Roman" w:hAnsi="Arial" w:cs="Arial"/>
                <w:b/>
                <w:bCs/>
                <w:color w:val="000000"/>
                <w:sz w:val="20"/>
                <w:szCs w:val="20"/>
                <w:lang w:val="es-CO" w:eastAsia="es-CO"/>
              </w:rPr>
              <w:t>arios</w:t>
            </w:r>
          </w:p>
        </w:tc>
        <w:tc>
          <w:tcPr>
            <w:tcW w:w="1134" w:type="dxa"/>
            <w:tcBorders>
              <w:top w:val="single" w:sz="8" w:space="0" w:color="auto"/>
              <w:left w:val="nil"/>
              <w:bottom w:val="single" w:sz="8" w:space="0" w:color="auto"/>
              <w:right w:val="single" w:sz="8" w:space="0" w:color="auto"/>
            </w:tcBorders>
            <w:shd w:val="clear" w:color="000000" w:fill="70AD47"/>
            <w:vAlign w:val="center"/>
            <w:hideMark/>
          </w:tcPr>
          <w:p w:rsidR="00A556B4" w:rsidRDefault="00A556B4" w:rsidP="00357466">
            <w:pPr>
              <w:spacing w:line="276" w:lineRule="auto"/>
              <w:jc w:val="center"/>
              <w:rPr>
                <w:rFonts w:ascii="Arial" w:eastAsia="Times New Roman" w:hAnsi="Arial" w:cs="Arial"/>
                <w:b/>
                <w:bCs/>
                <w:color w:val="000000"/>
                <w:sz w:val="20"/>
                <w:szCs w:val="20"/>
                <w:lang w:val="es-CO" w:eastAsia="es-CO"/>
              </w:rPr>
            </w:pPr>
            <w:r w:rsidRPr="00E14508">
              <w:rPr>
                <w:rFonts w:ascii="Arial" w:eastAsia="Times New Roman" w:hAnsi="Arial" w:cs="Arial"/>
                <w:b/>
                <w:bCs/>
                <w:color w:val="000000"/>
                <w:sz w:val="20"/>
                <w:szCs w:val="20"/>
                <w:lang w:val="es-CO" w:eastAsia="es-CO"/>
              </w:rPr>
              <w:t>%</w:t>
            </w:r>
          </w:p>
          <w:p w:rsidR="00A556B4" w:rsidRPr="00E14508" w:rsidRDefault="00A556B4" w:rsidP="00357466">
            <w:pPr>
              <w:spacing w:line="276" w:lineRule="auto"/>
              <w:jc w:val="center"/>
              <w:rPr>
                <w:rFonts w:ascii="Arial" w:eastAsia="Times New Roman" w:hAnsi="Arial" w:cs="Arial"/>
                <w:b/>
                <w:bCs/>
                <w:color w:val="000000"/>
                <w:sz w:val="20"/>
                <w:szCs w:val="20"/>
                <w:lang w:val="es-CO" w:eastAsia="es-CO"/>
              </w:rPr>
            </w:pPr>
            <w:r>
              <w:rPr>
                <w:rFonts w:ascii="Arial" w:eastAsia="Times New Roman" w:hAnsi="Arial" w:cs="Arial"/>
                <w:b/>
                <w:bCs/>
                <w:color w:val="000000"/>
                <w:sz w:val="20"/>
                <w:szCs w:val="20"/>
                <w:lang w:val="es-CO" w:eastAsia="es-CO"/>
              </w:rPr>
              <w:t>Ejecu</w:t>
            </w:r>
            <w:r w:rsidRPr="00E14508">
              <w:rPr>
                <w:rFonts w:ascii="Arial" w:eastAsia="Times New Roman" w:hAnsi="Arial" w:cs="Arial"/>
                <w:b/>
                <w:bCs/>
                <w:color w:val="000000"/>
                <w:sz w:val="20"/>
                <w:szCs w:val="20"/>
                <w:lang w:val="es-CO" w:eastAsia="es-CO"/>
              </w:rPr>
              <w:t>ción</w:t>
            </w:r>
          </w:p>
        </w:tc>
        <w:tc>
          <w:tcPr>
            <w:tcW w:w="1417" w:type="dxa"/>
            <w:tcBorders>
              <w:top w:val="single" w:sz="8" w:space="0" w:color="auto"/>
              <w:left w:val="nil"/>
              <w:bottom w:val="single" w:sz="8" w:space="0" w:color="auto"/>
              <w:right w:val="single" w:sz="8" w:space="0" w:color="auto"/>
            </w:tcBorders>
            <w:shd w:val="clear" w:color="000000" w:fill="70AD47"/>
            <w:vAlign w:val="center"/>
            <w:hideMark/>
          </w:tcPr>
          <w:p w:rsidR="00A556B4" w:rsidRPr="00E14508" w:rsidRDefault="00A556B4" w:rsidP="00357466">
            <w:pPr>
              <w:spacing w:line="276" w:lineRule="auto"/>
              <w:jc w:val="center"/>
              <w:rPr>
                <w:rFonts w:ascii="Arial" w:eastAsia="Times New Roman" w:hAnsi="Arial" w:cs="Arial"/>
                <w:b/>
                <w:bCs/>
                <w:color w:val="000000"/>
                <w:sz w:val="20"/>
                <w:szCs w:val="20"/>
                <w:lang w:val="es-CO" w:eastAsia="es-CO"/>
              </w:rPr>
            </w:pPr>
            <w:r w:rsidRPr="00E14508">
              <w:rPr>
                <w:rFonts w:ascii="Arial" w:eastAsia="Times New Roman" w:hAnsi="Arial" w:cs="Arial"/>
                <w:b/>
                <w:bCs/>
                <w:color w:val="000000"/>
                <w:sz w:val="20"/>
                <w:szCs w:val="20"/>
                <w:lang w:val="es-CO" w:eastAsia="es-CO"/>
              </w:rPr>
              <w:t>Apropiación Millones $</w:t>
            </w:r>
          </w:p>
        </w:tc>
      </w:tr>
      <w:tr w:rsidR="00A556B4" w:rsidRPr="00E14508" w:rsidTr="00357466">
        <w:trPr>
          <w:trHeight w:val="525"/>
        </w:trPr>
        <w:tc>
          <w:tcPr>
            <w:tcW w:w="3752" w:type="dxa"/>
            <w:tcBorders>
              <w:top w:val="nil"/>
              <w:left w:val="single" w:sz="8" w:space="0" w:color="auto"/>
              <w:bottom w:val="single" w:sz="8" w:space="0" w:color="auto"/>
              <w:right w:val="single" w:sz="8" w:space="0" w:color="auto"/>
            </w:tcBorders>
            <w:shd w:val="clear" w:color="000000" w:fill="A9D08E"/>
            <w:hideMark/>
          </w:tcPr>
          <w:p w:rsidR="00A556B4" w:rsidRPr="00E14508" w:rsidRDefault="00A556B4" w:rsidP="00357466">
            <w:pPr>
              <w:spacing w:line="276" w:lineRule="auto"/>
              <w:jc w:val="center"/>
              <w:rPr>
                <w:rFonts w:ascii="Arial" w:eastAsia="Times New Roman" w:hAnsi="Arial" w:cs="Arial"/>
                <w:b/>
                <w:bCs/>
                <w:color w:val="000000"/>
                <w:lang w:val="es-CO" w:eastAsia="es-CO"/>
              </w:rPr>
            </w:pPr>
            <w:r>
              <w:rPr>
                <w:rFonts w:ascii="Arial" w:eastAsia="Times New Roman" w:hAnsi="Arial" w:cs="Arial"/>
                <w:b/>
                <w:bCs/>
                <w:color w:val="000000"/>
                <w:lang w:val="es-CO" w:eastAsia="es-CO"/>
              </w:rPr>
              <w:t>Asistencia a</w:t>
            </w:r>
            <w:r w:rsidRPr="00E14508">
              <w:rPr>
                <w:rFonts w:ascii="Arial" w:eastAsia="Times New Roman" w:hAnsi="Arial" w:cs="Arial"/>
                <w:b/>
                <w:bCs/>
                <w:color w:val="000000"/>
                <w:lang w:val="es-CO" w:eastAsia="es-CO"/>
              </w:rPr>
              <w:t xml:space="preserve"> La Primera Infancia</w:t>
            </w:r>
          </w:p>
        </w:tc>
        <w:tc>
          <w:tcPr>
            <w:tcW w:w="1493" w:type="dxa"/>
            <w:tcBorders>
              <w:top w:val="nil"/>
              <w:left w:val="nil"/>
              <w:bottom w:val="single" w:sz="8" w:space="0" w:color="auto"/>
              <w:right w:val="single" w:sz="8" w:space="0" w:color="auto"/>
            </w:tcBorders>
            <w:shd w:val="clear" w:color="000000" w:fill="A9D08E"/>
            <w:vAlign w:val="center"/>
            <w:hideMark/>
          </w:tcPr>
          <w:p w:rsidR="00A556B4" w:rsidRPr="00E14508" w:rsidRDefault="00A556B4" w:rsidP="00357466">
            <w:pPr>
              <w:spacing w:line="276" w:lineRule="auto"/>
              <w:jc w:val="center"/>
              <w:rPr>
                <w:rFonts w:ascii="Arial" w:eastAsia="Times New Roman" w:hAnsi="Arial" w:cs="Arial"/>
                <w:b/>
                <w:bCs/>
                <w:color w:val="000000"/>
                <w:lang w:val="es-CO" w:eastAsia="es-CO"/>
              </w:rPr>
            </w:pPr>
            <w:r w:rsidRPr="00E14508">
              <w:rPr>
                <w:rFonts w:ascii="Arial" w:eastAsia="Times New Roman" w:hAnsi="Arial" w:cs="Arial"/>
                <w:b/>
                <w:bCs/>
                <w:color w:val="000000"/>
                <w:lang w:val="es-CO" w:eastAsia="es-CO"/>
              </w:rPr>
              <w:t>75.318</w:t>
            </w:r>
          </w:p>
        </w:tc>
        <w:tc>
          <w:tcPr>
            <w:tcW w:w="1418" w:type="dxa"/>
            <w:tcBorders>
              <w:top w:val="nil"/>
              <w:left w:val="nil"/>
              <w:bottom w:val="single" w:sz="8" w:space="0" w:color="auto"/>
              <w:right w:val="single" w:sz="8" w:space="0" w:color="auto"/>
            </w:tcBorders>
            <w:shd w:val="clear" w:color="000000" w:fill="A9D08E"/>
            <w:vAlign w:val="center"/>
            <w:hideMark/>
          </w:tcPr>
          <w:p w:rsidR="00A556B4" w:rsidRPr="00E14508" w:rsidRDefault="00A556B4" w:rsidP="00357466">
            <w:pPr>
              <w:spacing w:line="276" w:lineRule="auto"/>
              <w:jc w:val="center"/>
              <w:rPr>
                <w:rFonts w:ascii="Arial" w:eastAsia="Times New Roman" w:hAnsi="Arial" w:cs="Arial"/>
                <w:b/>
                <w:bCs/>
                <w:color w:val="000000"/>
                <w:lang w:val="es-CO" w:eastAsia="es-CO"/>
              </w:rPr>
            </w:pPr>
            <w:r w:rsidRPr="00E14508">
              <w:rPr>
                <w:rFonts w:ascii="Arial" w:eastAsia="Times New Roman" w:hAnsi="Arial" w:cs="Arial"/>
                <w:b/>
                <w:bCs/>
                <w:color w:val="000000"/>
                <w:lang w:val="es-CO" w:eastAsia="es-CO"/>
              </w:rPr>
              <w:t>74.042</w:t>
            </w:r>
          </w:p>
        </w:tc>
        <w:tc>
          <w:tcPr>
            <w:tcW w:w="1134" w:type="dxa"/>
            <w:tcBorders>
              <w:top w:val="nil"/>
              <w:left w:val="nil"/>
              <w:bottom w:val="single" w:sz="8" w:space="0" w:color="auto"/>
              <w:right w:val="single" w:sz="8" w:space="0" w:color="auto"/>
            </w:tcBorders>
            <w:shd w:val="clear" w:color="000000" w:fill="A9D08E"/>
            <w:vAlign w:val="center"/>
            <w:hideMark/>
          </w:tcPr>
          <w:p w:rsidR="00A556B4" w:rsidRPr="00E14508" w:rsidRDefault="00A556B4" w:rsidP="00357466">
            <w:pPr>
              <w:spacing w:line="276" w:lineRule="auto"/>
              <w:jc w:val="center"/>
              <w:rPr>
                <w:rFonts w:ascii="Arial" w:eastAsia="Times New Roman" w:hAnsi="Arial" w:cs="Arial"/>
                <w:b/>
                <w:bCs/>
                <w:color w:val="000000"/>
                <w:lang w:val="es-CO" w:eastAsia="es-CO"/>
              </w:rPr>
            </w:pPr>
            <w:r w:rsidRPr="00E14508">
              <w:rPr>
                <w:rFonts w:ascii="Arial" w:eastAsia="Times New Roman" w:hAnsi="Arial" w:cs="Arial"/>
                <w:b/>
                <w:bCs/>
                <w:color w:val="000000"/>
                <w:lang w:val="es-CO" w:eastAsia="es-CO"/>
              </w:rPr>
              <w:t>98%</w:t>
            </w:r>
          </w:p>
        </w:tc>
        <w:tc>
          <w:tcPr>
            <w:tcW w:w="1417" w:type="dxa"/>
            <w:tcBorders>
              <w:top w:val="nil"/>
              <w:left w:val="nil"/>
              <w:bottom w:val="single" w:sz="8" w:space="0" w:color="auto"/>
              <w:right w:val="single" w:sz="8" w:space="0" w:color="auto"/>
            </w:tcBorders>
            <w:shd w:val="clear" w:color="000000" w:fill="A9D08E"/>
            <w:vAlign w:val="center"/>
            <w:hideMark/>
          </w:tcPr>
          <w:p w:rsidR="00A556B4" w:rsidRPr="00E14508" w:rsidRDefault="00A556B4" w:rsidP="00357466">
            <w:pPr>
              <w:spacing w:line="276" w:lineRule="auto"/>
              <w:jc w:val="center"/>
              <w:rPr>
                <w:rFonts w:ascii="Arial" w:eastAsia="Times New Roman" w:hAnsi="Arial" w:cs="Arial"/>
                <w:b/>
                <w:bCs/>
                <w:color w:val="000000"/>
                <w:lang w:val="es-CO" w:eastAsia="es-CO"/>
              </w:rPr>
            </w:pPr>
            <w:r w:rsidRPr="00E14508">
              <w:rPr>
                <w:rFonts w:ascii="Arial" w:eastAsia="Times New Roman" w:hAnsi="Arial" w:cs="Arial"/>
                <w:b/>
                <w:bCs/>
                <w:color w:val="000000"/>
                <w:lang w:val="es-CO" w:eastAsia="es-CO"/>
              </w:rPr>
              <w:t>98.582</w:t>
            </w:r>
          </w:p>
        </w:tc>
      </w:tr>
      <w:tr w:rsidR="00A556B4" w:rsidRPr="00E14508" w:rsidTr="00357466">
        <w:trPr>
          <w:trHeight w:val="525"/>
        </w:trPr>
        <w:tc>
          <w:tcPr>
            <w:tcW w:w="3752" w:type="dxa"/>
            <w:tcBorders>
              <w:top w:val="nil"/>
              <w:left w:val="single" w:sz="8" w:space="0" w:color="auto"/>
              <w:bottom w:val="single" w:sz="8" w:space="0" w:color="auto"/>
              <w:right w:val="single" w:sz="8" w:space="0" w:color="auto"/>
            </w:tcBorders>
            <w:shd w:val="clear" w:color="auto" w:fill="auto"/>
            <w:vAlign w:val="center"/>
            <w:hideMark/>
          </w:tcPr>
          <w:p w:rsidR="00A556B4" w:rsidRPr="00E14508" w:rsidRDefault="00A556B4" w:rsidP="00357466">
            <w:pPr>
              <w:spacing w:line="276" w:lineRule="auto"/>
              <w:rPr>
                <w:rFonts w:ascii="Arial" w:eastAsia="Times New Roman" w:hAnsi="Arial" w:cs="Arial"/>
                <w:color w:val="000000"/>
                <w:lang w:val="es-CO" w:eastAsia="es-CO"/>
              </w:rPr>
            </w:pPr>
            <w:r w:rsidRPr="00E14508">
              <w:rPr>
                <w:rFonts w:ascii="Arial" w:eastAsia="Times New Roman" w:hAnsi="Arial" w:cs="Arial"/>
                <w:color w:val="000000"/>
                <w:lang w:val="es-CO" w:eastAsia="es-CO"/>
              </w:rPr>
              <w:t>C</w:t>
            </w:r>
            <w:r>
              <w:rPr>
                <w:rFonts w:ascii="Arial" w:eastAsia="Times New Roman" w:hAnsi="Arial" w:cs="Arial"/>
                <w:color w:val="000000"/>
                <w:lang w:val="es-CO" w:eastAsia="es-CO"/>
              </w:rPr>
              <w:t>entros de Desarrollo Infantil (CDI)</w:t>
            </w:r>
            <w:r w:rsidRPr="00E14508">
              <w:rPr>
                <w:rFonts w:ascii="Arial" w:eastAsia="Times New Roman" w:hAnsi="Arial" w:cs="Arial"/>
                <w:color w:val="000000"/>
                <w:lang w:val="es-CO" w:eastAsia="es-CO"/>
              </w:rPr>
              <w:t xml:space="preserve"> Sin Arriendo -  Institucional Integral </w:t>
            </w:r>
          </w:p>
        </w:tc>
        <w:tc>
          <w:tcPr>
            <w:tcW w:w="1493"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8.912</w:t>
            </w:r>
          </w:p>
        </w:tc>
        <w:tc>
          <w:tcPr>
            <w:tcW w:w="1418"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8.627</w:t>
            </w:r>
          </w:p>
        </w:tc>
        <w:tc>
          <w:tcPr>
            <w:tcW w:w="1134"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97%</w:t>
            </w:r>
          </w:p>
        </w:tc>
        <w:tc>
          <w:tcPr>
            <w:tcW w:w="141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21.252</w:t>
            </w:r>
          </w:p>
        </w:tc>
      </w:tr>
      <w:tr w:rsidR="00A556B4" w:rsidRPr="00E14508" w:rsidTr="00357466">
        <w:trPr>
          <w:trHeight w:val="525"/>
        </w:trPr>
        <w:tc>
          <w:tcPr>
            <w:tcW w:w="3752" w:type="dxa"/>
            <w:tcBorders>
              <w:top w:val="nil"/>
              <w:left w:val="single" w:sz="8" w:space="0" w:color="auto"/>
              <w:bottom w:val="single" w:sz="8" w:space="0" w:color="auto"/>
              <w:right w:val="single" w:sz="8" w:space="0" w:color="auto"/>
            </w:tcBorders>
            <w:shd w:val="clear" w:color="auto" w:fill="auto"/>
            <w:vAlign w:val="center"/>
            <w:hideMark/>
          </w:tcPr>
          <w:p w:rsidR="00A556B4" w:rsidRPr="00E14508" w:rsidRDefault="00A556B4" w:rsidP="00357466">
            <w:pPr>
              <w:spacing w:line="276" w:lineRule="auto"/>
              <w:rPr>
                <w:rFonts w:ascii="Arial" w:eastAsia="Times New Roman" w:hAnsi="Arial" w:cs="Arial"/>
                <w:color w:val="000000"/>
                <w:lang w:val="es-CO" w:eastAsia="es-CO"/>
              </w:rPr>
            </w:pPr>
            <w:r w:rsidRPr="00E14508">
              <w:rPr>
                <w:rFonts w:ascii="Arial" w:eastAsia="Times New Roman" w:hAnsi="Arial" w:cs="Arial"/>
                <w:color w:val="000000"/>
                <w:lang w:val="es-CO" w:eastAsia="es-CO"/>
              </w:rPr>
              <w:t xml:space="preserve">CDI con Arriendo   Institucional Integral </w:t>
            </w:r>
          </w:p>
        </w:tc>
        <w:tc>
          <w:tcPr>
            <w:tcW w:w="1493"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3.498</w:t>
            </w:r>
          </w:p>
        </w:tc>
        <w:tc>
          <w:tcPr>
            <w:tcW w:w="1418"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3.299</w:t>
            </w:r>
          </w:p>
        </w:tc>
        <w:tc>
          <w:tcPr>
            <w:tcW w:w="1134"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94%</w:t>
            </w:r>
          </w:p>
        </w:tc>
        <w:tc>
          <w:tcPr>
            <w:tcW w:w="141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9.202</w:t>
            </w:r>
          </w:p>
        </w:tc>
      </w:tr>
      <w:tr w:rsidR="00A556B4" w:rsidRPr="00E14508" w:rsidTr="00357466">
        <w:trPr>
          <w:trHeight w:val="525"/>
        </w:trPr>
        <w:tc>
          <w:tcPr>
            <w:tcW w:w="3752" w:type="dxa"/>
            <w:tcBorders>
              <w:top w:val="nil"/>
              <w:left w:val="single" w:sz="8" w:space="0" w:color="auto"/>
              <w:bottom w:val="single" w:sz="8" w:space="0" w:color="auto"/>
              <w:right w:val="single" w:sz="8" w:space="0" w:color="auto"/>
            </w:tcBorders>
            <w:shd w:val="clear" w:color="auto" w:fill="auto"/>
            <w:vAlign w:val="center"/>
            <w:hideMark/>
          </w:tcPr>
          <w:p w:rsidR="00A556B4" w:rsidRPr="00E14508" w:rsidRDefault="00A556B4" w:rsidP="00357466">
            <w:pPr>
              <w:spacing w:line="276" w:lineRule="auto"/>
              <w:rPr>
                <w:rFonts w:ascii="Arial" w:eastAsia="Times New Roman" w:hAnsi="Arial" w:cs="Arial"/>
                <w:color w:val="000000"/>
                <w:lang w:val="es-CO" w:eastAsia="es-CO"/>
              </w:rPr>
            </w:pPr>
            <w:r w:rsidRPr="00E14508">
              <w:rPr>
                <w:rFonts w:ascii="Arial" w:eastAsia="Times New Roman" w:hAnsi="Arial" w:cs="Arial"/>
                <w:color w:val="000000"/>
                <w:lang w:val="es-CO" w:eastAsia="es-CO"/>
              </w:rPr>
              <w:t xml:space="preserve">Hogares Infantiles - Institucional Integral </w:t>
            </w:r>
          </w:p>
        </w:tc>
        <w:tc>
          <w:tcPr>
            <w:tcW w:w="1493"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3.341</w:t>
            </w:r>
          </w:p>
        </w:tc>
        <w:tc>
          <w:tcPr>
            <w:tcW w:w="1418"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3.328</w:t>
            </w:r>
          </w:p>
        </w:tc>
        <w:tc>
          <w:tcPr>
            <w:tcW w:w="1134"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100%</w:t>
            </w:r>
          </w:p>
        </w:tc>
        <w:tc>
          <w:tcPr>
            <w:tcW w:w="141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7.756</w:t>
            </w:r>
          </w:p>
        </w:tc>
      </w:tr>
      <w:tr w:rsidR="00A556B4" w:rsidRPr="00E14508" w:rsidTr="00357466">
        <w:trPr>
          <w:trHeight w:val="525"/>
        </w:trPr>
        <w:tc>
          <w:tcPr>
            <w:tcW w:w="3752" w:type="dxa"/>
            <w:tcBorders>
              <w:top w:val="nil"/>
              <w:left w:val="single" w:sz="8" w:space="0" w:color="auto"/>
              <w:bottom w:val="single" w:sz="8" w:space="0" w:color="auto"/>
              <w:right w:val="single" w:sz="8" w:space="0" w:color="auto"/>
            </w:tcBorders>
            <w:shd w:val="clear" w:color="auto" w:fill="auto"/>
            <w:vAlign w:val="center"/>
            <w:hideMark/>
          </w:tcPr>
          <w:p w:rsidR="00A556B4" w:rsidRPr="00E14508" w:rsidRDefault="00A556B4" w:rsidP="00357466">
            <w:pPr>
              <w:spacing w:line="276" w:lineRule="auto"/>
              <w:rPr>
                <w:rFonts w:ascii="Arial" w:eastAsia="Times New Roman" w:hAnsi="Arial" w:cs="Arial"/>
                <w:color w:val="000000"/>
                <w:lang w:val="es-CO" w:eastAsia="es-CO"/>
              </w:rPr>
            </w:pPr>
            <w:r w:rsidRPr="00E14508">
              <w:rPr>
                <w:rFonts w:ascii="Arial" w:eastAsia="Times New Roman" w:hAnsi="Arial" w:cs="Arial"/>
                <w:color w:val="000000"/>
                <w:lang w:val="es-CO" w:eastAsia="es-CO"/>
              </w:rPr>
              <w:t xml:space="preserve">Jardines Sociales - Institucional Integral </w:t>
            </w:r>
          </w:p>
        </w:tc>
        <w:tc>
          <w:tcPr>
            <w:tcW w:w="1493"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280</w:t>
            </w:r>
          </w:p>
        </w:tc>
        <w:tc>
          <w:tcPr>
            <w:tcW w:w="1418"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280</w:t>
            </w:r>
          </w:p>
        </w:tc>
        <w:tc>
          <w:tcPr>
            <w:tcW w:w="1134"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100%</w:t>
            </w:r>
          </w:p>
        </w:tc>
        <w:tc>
          <w:tcPr>
            <w:tcW w:w="141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363</w:t>
            </w:r>
          </w:p>
        </w:tc>
      </w:tr>
      <w:tr w:rsidR="00A556B4" w:rsidRPr="00E14508" w:rsidTr="00357466">
        <w:trPr>
          <w:trHeight w:val="525"/>
        </w:trPr>
        <w:tc>
          <w:tcPr>
            <w:tcW w:w="3752" w:type="dxa"/>
            <w:tcBorders>
              <w:top w:val="nil"/>
              <w:left w:val="single" w:sz="8" w:space="0" w:color="auto"/>
              <w:bottom w:val="single" w:sz="8" w:space="0" w:color="auto"/>
              <w:right w:val="single" w:sz="8" w:space="0" w:color="auto"/>
            </w:tcBorders>
            <w:shd w:val="clear" w:color="auto" w:fill="auto"/>
            <w:vAlign w:val="center"/>
            <w:hideMark/>
          </w:tcPr>
          <w:p w:rsidR="00A556B4" w:rsidRPr="00E14508" w:rsidRDefault="00A556B4" w:rsidP="00357466">
            <w:pPr>
              <w:spacing w:line="276" w:lineRule="auto"/>
              <w:rPr>
                <w:rFonts w:ascii="Arial" w:eastAsia="Times New Roman" w:hAnsi="Arial" w:cs="Arial"/>
                <w:color w:val="000000"/>
                <w:lang w:val="es-CO" w:eastAsia="es-CO"/>
              </w:rPr>
            </w:pPr>
            <w:r w:rsidRPr="00E14508">
              <w:rPr>
                <w:rFonts w:ascii="Arial" w:eastAsia="Times New Roman" w:hAnsi="Arial" w:cs="Arial"/>
                <w:color w:val="000000"/>
                <w:lang w:val="es-CO" w:eastAsia="es-CO"/>
              </w:rPr>
              <w:t xml:space="preserve">Hogares Empresariales - Institucional Integral </w:t>
            </w:r>
          </w:p>
        </w:tc>
        <w:tc>
          <w:tcPr>
            <w:tcW w:w="1493"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616</w:t>
            </w:r>
          </w:p>
        </w:tc>
        <w:tc>
          <w:tcPr>
            <w:tcW w:w="1418"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616</w:t>
            </w:r>
          </w:p>
        </w:tc>
        <w:tc>
          <w:tcPr>
            <w:tcW w:w="1134"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100%</w:t>
            </w:r>
          </w:p>
        </w:tc>
        <w:tc>
          <w:tcPr>
            <w:tcW w:w="141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887</w:t>
            </w:r>
          </w:p>
        </w:tc>
      </w:tr>
      <w:tr w:rsidR="00A556B4" w:rsidRPr="00E14508" w:rsidTr="00357466">
        <w:trPr>
          <w:trHeight w:val="525"/>
        </w:trPr>
        <w:tc>
          <w:tcPr>
            <w:tcW w:w="3752" w:type="dxa"/>
            <w:tcBorders>
              <w:top w:val="nil"/>
              <w:left w:val="single" w:sz="8" w:space="0" w:color="auto"/>
              <w:bottom w:val="single" w:sz="8" w:space="0" w:color="auto"/>
              <w:right w:val="single" w:sz="8" w:space="0" w:color="auto"/>
            </w:tcBorders>
            <w:shd w:val="clear" w:color="auto" w:fill="auto"/>
            <w:vAlign w:val="center"/>
            <w:hideMark/>
          </w:tcPr>
          <w:p w:rsidR="00A556B4" w:rsidRPr="00E14508" w:rsidRDefault="00A556B4" w:rsidP="00357466">
            <w:pPr>
              <w:spacing w:line="276" w:lineRule="auto"/>
              <w:rPr>
                <w:rFonts w:ascii="Arial" w:eastAsia="Times New Roman" w:hAnsi="Arial" w:cs="Arial"/>
                <w:color w:val="000000"/>
                <w:lang w:val="es-CO" w:eastAsia="es-CO"/>
              </w:rPr>
            </w:pPr>
            <w:r w:rsidRPr="00E14508">
              <w:rPr>
                <w:rFonts w:ascii="Arial" w:eastAsia="Times New Roman" w:hAnsi="Arial" w:cs="Arial"/>
                <w:color w:val="000000"/>
                <w:lang w:val="es-CO" w:eastAsia="es-CO"/>
              </w:rPr>
              <w:t xml:space="preserve">Hogares Múltiples - Institucional Integral </w:t>
            </w:r>
          </w:p>
        </w:tc>
        <w:tc>
          <w:tcPr>
            <w:tcW w:w="1493"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252</w:t>
            </w:r>
          </w:p>
        </w:tc>
        <w:tc>
          <w:tcPr>
            <w:tcW w:w="1418"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252</w:t>
            </w:r>
          </w:p>
        </w:tc>
        <w:tc>
          <w:tcPr>
            <w:tcW w:w="1134"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100%</w:t>
            </w:r>
          </w:p>
        </w:tc>
        <w:tc>
          <w:tcPr>
            <w:tcW w:w="141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368</w:t>
            </w:r>
          </w:p>
        </w:tc>
      </w:tr>
      <w:tr w:rsidR="00A556B4" w:rsidRPr="00E14508" w:rsidTr="00357466">
        <w:trPr>
          <w:trHeight w:val="525"/>
        </w:trPr>
        <w:tc>
          <w:tcPr>
            <w:tcW w:w="3752" w:type="dxa"/>
            <w:tcBorders>
              <w:top w:val="nil"/>
              <w:left w:val="single" w:sz="8" w:space="0" w:color="auto"/>
              <w:bottom w:val="single" w:sz="8" w:space="0" w:color="auto"/>
              <w:right w:val="single" w:sz="8" w:space="0" w:color="auto"/>
            </w:tcBorders>
            <w:shd w:val="clear" w:color="auto" w:fill="auto"/>
            <w:vAlign w:val="center"/>
            <w:hideMark/>
          </w:tcPr>
          <w:p w:rsidR="00A556B4" w:rsidRPr="00E14508" w:rsidRDefault="00A556B4" w:rsidP="00357466">
            <w:pPr>
              <w:spacing w:line="276" w:lineRule="auto"/>
              <w:rPr>
                <w:rFonts w:ascii="Arial" w:eastAsia="Times New Roman" w:hAnsi="Arial" w:cs="Arial"/>
                <w:color w:val="000000"/>
                <w:lang w:val="es-CO" w:eastAsia="es-CO"/>
              </w:rPr>
            </w:pPr>
            <w:r w:rsidRPr="00E14508">
              <w:rPr>
                <w:rFonts w:ascii="Arial" w:eastAsia="Times New Roman" w:hAnsi="Arial" w:cs="Arial"/>
                <w:color w:val="000000"/>
                <w:lang w:val="es-CO" w:eastAsia="es-CO"/>
              </w:rPr>
              <w:t xml:space="preserve">HCB Agrupados -Institucional Tradicional </w:t>
            </w:r>
          </w:p>
        </w:tc>
        <w:tc>
          <w:tcPr>
            <w:tcW w:w="1493"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6.016</w:t>
            </w:r>
          </w:p>
        </w:tc>
        <w:tc>
          <w:tcPr>
            <w:tcW w:w="1418"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5.857</w:t>
            </w:r>
          </w:p>
        </w:tc>
        <w:tc>
          <w:tcPr>
            <w:tcW w:w="1134"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97%</w:t>
            </w:r>
          </w:p>
        </w:tc>
        <w:tc>
          <w:tcPr>
            <w:tcW w:w="141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9.124</w:t>
            </w:r>
          </w:p>
        </w:tc>
      </w:tr>
      <w:tr w:rsidR="00A556B4" w:rsidRPr="00E14508" w:rsidTr="00357466">
        <w:trPr>
          <w:trHeight w:val="780"/>
        </w:trPr>
        <w:tc>
          <w:tcPr>
            <w:tcW w:w="3752" w:type="dxa"/>
            <w:tcBorders>
              <w:top w:val="nil"/>
              <w:left w:val="single" w:sz="8" w:space="0" w:color="auto"/>
              <w:bottom w:val="single" w:sz="8" w:space="0" w:color="auto"/>
              <w:right w:val="single" w:sz="8" w:space="0" w:color="auto"/>
            </w:tcBorders>
            <w:shd w:val="clear" w:color="auto" w:fill="auto"/>
            <w:vAlign w:val="center"/>
            <w:hideMark/>
          </w:tcPr>
          <w:p w:rsidR="00A556B4" w:rsidRPr="00E14508" w:rsidRDefault="00A556B4" w:rsidP="00357466">
            <w:pPr>
              <w:spacing w:line="276" w:lineRule="auto"/>
              <w:rPr>
                <w:rFonts w:ascii="Arial" w:eastAsia="Times New Roman" w:hAnsi="Arial" w:cs="Arial"/>
                <w:color w:val="000000"/>
                <w:lang w:val="es-CO" w:eastAsia="es-CO"/>
              </w:rPr>
            </w:pPr>
            <w:r>
              <w:rPr>
                <w:rFonts w:ascii="Arial" w:eastAsia="Times New Roman" w:hAnsi="Arial" w:cs="Arial"/>
                <w:color w:val="000000"/>
                <w:lang w:val="es-CO" w:eastAsia="es-CO"/>
              </w:rPr>
              <w:t>Desarrollo Infantil e</w:t>
            </w:r>
            <w:r w:rsidRPr="00E14508">
              <w:rPr>
                <w:rFonts w:ascii="Arial" w:eastAsia="Times New Roman" w:hAnsi="Arial" w:cs="Arial"/>
                <w:color w:val="000000"/>
                <w:lang w:val="es-CO" w:eastAsia="es-CO"/>
              </w:rPr>
              <w:t xml:space="preserve">n Medio Familiar - Familiar Integral </w:t>
            </w:r>
          </w:p>
        </w:tc>
        <w:tc>
          <w:tcPr>
            <w:tcW w:w="1493"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20.669</w:t>
            </w:r>
          </w:p>
        </w:tc>
        <w:tc>
          <w:tcPr>
            <w:tcW w:w="1418"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20.517</w:t>
            </w:r>
          </w:p>
        </w:tc>
        <w:tc>
          <w:tcPr>
            <w:tcW w:w="1134"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99%</w:t>
            </w:r>
          </w:p>
        </w:tc>
        <w:tc>
          <w:tcPr>
            <w:tcW w:w="141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30.817</w:t>
            </w:r>
          </w:p>
        </w:tc>
      </w:tr>
      <w:tr w:rsidR="00A556B4" w:rsidRPr="00E14508" w:rsidTr="00357466">
        <w:trPr>
          <w:trHeight w:val="270"/>
        </w:trPr>
        <w:tc>
          <w:tcPr>
            <w:tcW w:w="3752" w:type="dxa"/>
            <w:tcBorders>
              <w:top w:val="nil"/>
              <w:left w:val="single" w:sz="8" w:space="0" w:color="auto"/>
              <w:bottom w:val="single" w:sz="8" w:space="0" w:color="auto"/>
              <w:right w:val="single" w:sz="8" w:space="0" w:color="auto"/>
            </w:tcBorders>
            <w:shd w:val="clear" w:color="auto" w:fill="auto"/>
            <w:vAlign w:val="center"/>
            <w:hideMark/>
          </w:tcPr>
          <w:p w:rsidR="00A556B4" w:rsidRPr="00E14508" w:rsidRDefault="00A556B4" w:rsidP="00357466">
            <w:pPr>
              <w:spacing w:line="276" w:lineRule="auto"/>
              <w:rPr>
                <w:rFonts w:ascii="Arial" w:eastAsia="Times New Roman" w:hAnsi="Arial" w:cs="Arial"/>
                <w:color w:val="000000"/>
                <w:lang w:val="es-CO" w:eastAsia="es-CO"/>
              </w:rPr>
            </w:pPr>
            <w:r w:rsidRPr="00E14508">
              <w:rPr>
                <w:rFonts w:ascii="Arial" w:eastAsia="Times New Roman" w:hAnsi="Arial" w:cs="Arial"/>
                <w:color w:val="000000"/>
                <w:lang w:val="es-CO" w:eastAsia="es-CO"/>
              </w:rPr>
              <w:t xml:space="preserve">HCB FAMI-Familiar Tradicional </w:t>
            </w:r>
          </w:p>
        </w:tc>
        <w:tc>
          <w:tcPr>
            <w:tcW w:w="1493"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4.392</w:t>
            </w:r>
          </w:p>
        </w:tc>
        <w:tc>
          <w:tcPr>
            <w:tcW w:w="1418"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4.158</w:t>
            </w:r>
          </w:p>
        </w:tc>
        <w:tc>
          <w:tcPr>
            <w:tcW w:w="1134"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95%</w:t>
            </w:r>
          </w:p>
        </w:tc>
        <w:tc>
          <w:tcPr>
            <w:tcW w:w="141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2.008</w:t>
            </w:r>
          </w:p>
        </w:tc>
      </w:tr>
      <w:tr w:rsidR="00A556B4" w:rsidRPr="00E14508" w:rsidTr="00357466">
        <w:trPr>
          <w:trHeight w:val="525"/>
        </w:trPr>
        <w:tc>
          <w:tcPr>
            <w:tcW w:w="3752" w:type="dxa"/>
            <w:tcBorders>
              <w:top w:val="nil"/>
              <w:left w:val="single" w:sz="8" w:space="0" w:color="auto"/>
              <w:bottom w:val="single" w:sz="8" w:space="0" w:color="auto"/>
              <w:right w:val="single" w:sz="8" w:space="0" w:color="auto"/>
            </w:tcBorders>
            <w:shd w:val="clear" w:color="auto" w:fill="auto"/>
            <w:vAlign w:val="center"/>
            <w:hideMark/>
          </w:tcPr>
          <w:p w:rsidR="00A556B4" w:rsidRPr="00E14508" w:rsidRDefault="00A556B4" w:rsidP="00357466">
            <w:pPr>
              <w:spacing w:line="276" w:lineRule="auto"/>
              <w:rPr>
                <w:rFonts w:ascii="Arial" w:eastAsia="Times New Roman" w:hAnsi="Arial" w:cs="Arial"/>
                <w:color w:val="000000"/>
                <w:lang w:val="es-CO" w:eastAsia="es-CO"/>
              </w:rPr>
            </w:pPr>
            <w:r w:rsidRPr="00E14508">
              <w:rPr>
                <w:rFonts w:ascii="Arial" w:eastAsia="Times New Roman" w:hAnsi="Arial" w:cs="Arial"/>
                <w:color w:val="000000"/>
                <w:lang w:val="es-CO" w:eastAsia="es-CO"/>
              </w:rPr>
              <w:t xml:space="preserve">HCB Tradicional- Comunitario (t) </w:t>
            </w:r>
          </w:p>
        </w:tc>
        <w:tc>
          <w:tcPr>
            <w:tcW w:w="1493"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11.594</w:t>
            </w:r>
          </w:p>
        </w:tc>
        <w:tc>
          <w:tcPr>
            <w:tcW w:w="1418"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11.096</w:t>
            </w:r>
          </w:p>
        </w:tc>
        <w:tc>
          <w:tcPr>
            <w:tcW w:w="1134"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96%</w:t>
            </w:r>
          </w:p>
        </w:tc>
        <w:tc>
          <w:tcPr>
            <w:tcW w:w="141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16.754</w:t>
            </w:r>
          </w:p>
        </w:tc>
      </w:tr>
      <w:tr w:rsidR="00A556B4" w:rsidRPr="00E14508" w:rsidTr="00357466">
        <w:trPr>
          <w:trHeight w:val="780"/>
        </w:trPr>
        <w:tc>
          <w:tcPr>
            <w:tcW w:w="3752" w:type="dxa"/>
            <w:tcBorders>
              <w:top w:val="nil"/>
              <w:left w:val="single" w:sz="8" w:space="0" w:color="auto"/>
              <w:bottom w:val="single" w:sz="8" w:space="0" w:color="auto"/>
              <w:right w:val="single" w:sz="8" w:space="0" w:color="auto"/>
            </w:tcBorders>
            <w:shd w:val="clear" w:color="auto" w:fill="auto"/>
            <w:vAlign w:val="center"/>
            <w:hideMark/>
          </w:tcPr>
          <w:p w:rsidR="00A556B4" w:rsidRPr="00E14508" w:rsidRDefault="00A556B4" w:rsidP="00357466">
            <w:pPr>
              <w:spacing w:line="276" w:lineRule="auto"/>
              <w:rPr>
                <w:rFonts w:ascii="Arial" w:eastAsia="Times New Roman" w:hAnsi="Arial" w:cs="Arial"/>
                <w:color w:val="000000"/>
                <w:lang w:val="es-CO" w:eastAsia="es-CO"/>
              </w:rPr>
            </w:pPr>
            <w:r w:rsidRPr="00E14508">
              <w:rPr>
                <w:rFonts w:ascii="Arial" w:eastAsia="Times New Roman" w:hAnsi="Arial" w:cs="Arial"/>
                <w:color w:val="000000"/>
                <w:lang w:val="es-CO" w:eastAsia="es-CO"/>
              </w:rPr>
              <w:t>Servicio Espe</w:t>
            </w:r>
            <w:r>
              <w:rPr>
                <w:rFonts w:ascii="Arial" w:eastAsia="Times New Roman" w:hAnsi="Arial" w:cs="Arial"/>
                <w:color w:val="000000"/>
                <w:lang w:val="es-CO" w:eastAsia="es-CO"/>
              </w:rPr>
              <w:t>ciales d</w:t>
            </w:r>
            <w:r w:rsidRPr="00E14508">
              <w:rPr>
                <w:rFonts w:ascii="Arial" w:eastAsia="Times New Roman" w:hAnsi="Arial" w:cs="Arial"/>
                <w:color w:val="000000"/>
                <w:lang w:val="es-CO" w:eastAsia="es-CO"/>
              </w:rPr>
              <w:t xml:space="preserve">e Primera Infancia-Institucional Integral </w:t>
            </w:r>
          </w:p>
        </w:tc>
        <w:tc>
          <w:tcPr>
            <w:tcW w:w="1493"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470</w:t>
            </w:r>
          </w:p>
        </w:tc>
        <w:tc>
          <w:tcPr>
            <w:tcW w:w="1418"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470</w:t>
            </w:r>
          </w:p>
        </w:tc>
        <w:tc>
          <w:tcPr>
            <w:tcW w:w="1134"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100%</w:t>
            </w:r>
          </w:p>
        </w:tc>
        <w:tc>
          <w:tcPr>
            <w:tcW w:w="141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w:t>
            </w:r>
          </w:p>
        </w:tc>
      </w:tr>
      <w:tr w:rsidR="00A556B4" w:rsidRPr="00E14508" w:rsidTr="00357466">
        <w:trPr>
          <w:trHeight w:val="780"/>
        </w:trPr>
        <w:tc>
          <w:tcPr>
            <w:tcW w:w="3752" w:type="dxa"/>
            <w:tcBorders>
              <w:top w:val="nil"/>
              <w:left w:val="single" w:sz="8" w:space="0" w:color="auto"/>
              <w:bottom w:val="single" w:sz="8" w:space="0" w:color="auto"/>
              <w:right w:val="single" w:sz="8" w:space="0" w:color="auto"/>
            </w:tcBorders>
            <w:shd w:val="clear" w:color="auto" w:fill="auto"/>
            <w:vAlign w:val="center"/>
            <w:hideMark/>
          </w:tcPr>
          <w:p w:rsidR="00A556B4" w:rsidRPr="00E14508" w:rsidRDefault="00A556B4" w:rsidP="00357466">
            <w:pPr>
              <w:spacing w:line="276" w:lineRule="auto"/>
              <w:rPr>
                <w:rFonts w:ascii="Arial" w:eastAsia="Times New Roman" w:hAnsi="Arial" w:cs="Arial"/>
                <w:color w:val="000000"/>
                <w:lang w:val="es-CO" w:eastAsia="es-CO"/>
              </w:rPr>
            </w:pPr>
            <w:r>
              <w:rPr>
                <w:rFonts w:ascii="Arial" w:eastAsia="Times New Roman" w:hAnsi="Arial" w:cs="Arial"/>
                <w:color w:val="000000"/>
                <w:lang w:val="es-CO" w:eastAsia="es-CO"/>
              </w:rPr>
              <w:lastRenderedPageBreak/>
              <w:t>Servicio Especiales d</w:t>
            </w:r>
            <w:r w:rsidRPr="00E14508">
              <w:rPr>
                <w:rFonts w:ascii="Arial" w:eastAsia="Times New Roman" w:hAnsi="Arial" w:cs="Arial"/>
                <w:color w:val="000000"/>
                <w:lang w:val="es-CO" w:eastAsia="es-CO"/>
              </w:rPr>
              <w:t xml:space="preserve">e Primera Infancia- Familiar Integral </w:t>
            </w:r>
          </w:p>
        </w:tc>
        <w:tc>
          <w:tcPr>
            <w:tcW w:w="1493"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500</w:t>
            </w:r>
          </w:p>
        </w:tc>
        <w:tc>
          <w:tcPr>
            <w:tcW w:w="1418"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472</w:t>
            </w:r>
          </w:p>
        </w:tc>
        <w:tc>
          <w:tcPr>
            <w:tcW w:w="1134"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94%</w:t>
            </w:r>
          </w:p>
        </w:tc>
        <w:tc>
          <w:tcPr>
            <w:tcW w:w="141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w:t>
            </w:r>
          </w:p>
        </w:tc>
      </w:tr>
      <w:tr w:rsidR="00A556B4" w:rsidRPr="00E14508" w:rsidTr="00357466">
        <w:trPr>
          <w:trHeight w:val="270"/>
        </w:trPr>
        <w:tc>
          <w:tcPr>
            <w:tcW w:w="3752" w:type="dxa"/>
            <w:tcBorders>
              <w:top w:val="nil"/>
              <w:left w:val="single" w:sz="8" w:space="0" w:color="auto"/>
              <w:bottom w:val="single" w:sz="8" w:space="0" w:color="auto"/>
              <w:right w:val="single" w:sz="8" w:space="0" w:color="auto"/>
            </w:tcBorders>
            <w:shd w:val="clear" w:color="auto" w:fill="auto"/>
            <w:vAlign w:val="center"/>
            <w:hideMark/>
          </w:tcPr>
          <w:p w:rsidR="00A556B4" w:rsidRPr="00E14508" w:rsidRDefault="00A556B4" w:rsidP="00357466">
            <w:pPr>
              <w:spacing w:line="276" w:lineRule="auto"/>
              <w:rPr>
                <w:rFonts w:ascii="Arial" w:eastAsia="Times New Roman" w:hAnsi="Arial" w:cs="Arial"/>
                <w:color w:val="000000"/>
                <w:lang w:val="es-CO" w:eastAsia="es-CO"/>
              </w:rPr>
            </w:pPr>
            <w:r w:rsidRPr="00E14508">
              <w:rPr>
                <w:rFonts w:ascii="Arial" w:eastAsia="Times New Roman" w:hAnsi="Arial" w:cs="Arial"/>
                <w:color w:val="000000"/>
                <w:lang w:val="es-CO" w:eastAsia="es-CO"/>
              </w:rPr>
              <w:t xml:space="preserve">Programa DIA Tradicional </w:t>
            </w:r>
          </w:p>
        </w:tc>
        <w:tc>
          <w:tcPr>
            <w:tcW w:w="1493"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14.778</w:t>
            </w:r>
          </w:p>
        </w:tc>
        <w:tc>
          <w:tcPr>
            <w:tcW w:w="1418"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15.070</w:t>
            </w:r>
          </w:p>
        </w:tc>
        <w:tc>
          <w:tcPr>
            <w:tcW w:w="1134"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102%</w:t>
            </w:r>
          </w:p>
        </w:tc>
        <w:tc>
          <w:tcPr>
            <w:tcW w:w="141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w:t>
            </w:r>
          </w:p>
        </w:tc>
      </w:tr>
      <w:tr w:rsidR="00A556B4" w:rsidRPr="00E14508" w:rsidTr="00357466">
        <w:trPr>
          <w:trHeight w:val="270"/>
        </w:trPr>
        <w:tc>
          <w:tcPr>
            <w:tcW w:w="3752" w:type="dxa"/>
            <w:tcBorders>
              <w:top w:val="nil"/>
              <w:left w:val="single" w:sz="8" w:space="0" w:color="auto"/>
              <w:bottom w:val="single" w:sz="8" w:space="0" w:color="auto"/>
              <w:right w:val="single" w:sz="8" w:space="0" w:color="auto"/>
            </w:tcBorders>
            <w:shd w:val="clear" w:color="auto" w:fill="auto"/>
            <w:vAlign w:val="center"/>
            <w:hideMark/>
          </w:tcPr>
          <w:p w:rsidR="00A556B4" w:rsidRPr="00E14508" w:rsidRDefault="00A556B4" w:rsidP="00357466">
            <w:pPr>
              <w:spacing w:line="276" w:lineRule="auto"/>
              <w:rPr>
                <w:rFonts w:ascii="Arial" w:eastAsia="Times New Roman" w:hAnsi="Arial" w:cs="Arial"/>
                <w:color w:val="000000"/>
                <w:lang w:val="es-CO" w:eastAsia="es-CO"/>
              </w:rPr>
            </w:pPr>
            <w:r w:rsidRPr="00E14508">
              <w:rPr>
                <w:rFonts w:ascii="Arial" w:eastAsia="Times New Roman" w:hAnsi="Arial" w:cs="Arial"/>
                <w:color w:val="000000"/>
                <w:lang w:val="es-CO" w:eastAsia="es-CO"/>
              </w:rPr>
              <w:t xml:space="preserve">Tasas compensatorias </w:t>
            </w:r>
          </w:p>
        </w:tc>
        <w:tc>
          <w:tcPr>
            <w:tcW w:w="1493"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p>
        </w:tc>
        <w:tc>
          <w:tcPr>
            <w:tcW w:w="1418"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p>
        </w:tc>
        <w:tc>
          <w:tcPr>
            <w:tcW w:w="1134"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p>
        </w:tc>
        <w:tc>
          <w:tcPr>
            <w:tcW w:w="141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51</w:t>
            </w:r>
          </w:p>
        </w:tc>
      </w:tr>
      <w:tr w:rsidR="00A556B4" w:rsidRPr="00E14508" w:rsidTr="00357466">
        <w:trPr>
          <w:trHeight w:val="780"/>
        </w:trPr>
        <w:tc>
          <w:tcPr>
            <w:tcW w:w="3752" w:type="dxa"/>
            <w:tcBorders>
              <w:top w:val="nil"/>
              <w:left w:val="single" w:sz="8" w:space="0" w:color="auto"/>
              <w:bottom w:val="single" w:sz="8" w:space="0" w:color="auto"/>
              <w:right w:val="single" w:sz="8" w:space="0" w:color="auto"/>
            </w:tcBorders>
            <w:shd w:val="clear" w:color="000000" w:fill="A9D08E"/>
            <w:vAlign w:val="center"/>
            <w:hideMark/>
          </w:tcPr>
          <w:p w:rsidR="00A556B4" w:rsidRPr="00E14508" w:rsidRDefault="00A556B4" w:rsidP="00357466">
            <w:pPr>
              <w:spacing w:line="276" w:lineRule="auto"/>
              <w:rPr>
                <w:rFonts w:ascii="Arial" w:eastAsia="Times New Roman" w:hAnsi="Arial" w:cs="Arial"/>
                <w:b/>
                <w:bCs/>
                <w:color w:val="000000"/>
                <w:lang w:val="es-CO" w:eastAsia="es-CO"/>
              </w:rPr>
            </w:pPr>
            <w:r w:rsidRPr="00E14508">
              <w:rPr>
                <w:rFonts w:ascii="Arial" w:eastAsia="Times New Roman" w:hAnsi="Arial" w:cs="Arial"/>
                <w:b/>
                <w:bCs/>
                <w:color w:val="000000"/>
                <w:lang w:val="es-CO" w:eastAsia="es-CO"/>
              </w:rPr>
              <w:t xml:space="preserve">Apoyo </w:t>
            </w:r>
            <w:r>
              <w:rPr>
                <w:rFonts w:ascii="Arial" w:eastAsia="Times New Roman" w:hAnsi="Arial" w:cs="Arial"/>
                <w:b/>
                <w:bCs/>
                <w:color w:val="000000"/>
                <w:lang w:val="es-CO" w:eastAsia="es-CO"/>
              </w:rPr>
              <w:t>Formativo a</w:t>
            </w:r>
            <w:r w:rsidRPr="00E14508">
              <w:rPr>
                <w:rFonts w:ascii="Arial" w:eastAsia="Times New Roman" w:hAnsi="Arial" w:cs="Arial"/>
                <w:b/>
                <w:bCs/>
                <w:color w:val="000000"/>
                <w:lang w:val="es-CO" w:eastAsia="es-CO"/>
              </w:rPr>
              <w:t xml:space="preserve"> </w:t>
            </w:r>
            <w:r>
              <w:rPr>
                <w:rFonts w:ascii="Arial" w:eastAsia="Times New Roman" w:hAnsi="Arial" w:cs="Arial"/>
                <w:b/>
                <w:bCs/>
                <w:color w:val="000000"/>
                <w:lang w:val="es-CO" w:eastAsia="es-CO"/>
              </w:rPr>
              <w:t>l</w:t>
            </w:r>
            <w:r w:rsidRPr="00E14508">
              <w:rPr>
                <w:rFonts w:ascii="Arial" w:eastAsia="Times New Roman" w:hAnsi="Arial" w:cs="Arial"/>
                <w:b/>
                <w:bCs/>
                <w:color w:val="000000"/>
                <w:lang w:val="es-CO" w:eastAsia="es-CO"/>
              </w:rPr>
              <w:t xml:space="preserve">a Familia Para Ser Garante </w:t>
            </w:r>
            <w:r>
              <w:rPr>
                <w:rFonts w:ascii="Arial" w:eastAsia="Times New Roman" w:hAnsi="Arial" w:cs="Arial"/>
                <w:b/>
                <w:bCs/>
                <w:color w:val="000000"/>
                <w:lang w:val="es-CO" w:eastAsia="es-CO"/>
              </w:rPr>
              <w:t>d</w:t>
            </w:r>
            <w:r w:rsidRPr="00E14508">
              <w:rPr>
                <w:rFonts w:ascii="Arial" w:eastAsia="Times New Roman" w:hAnsi="Arial" w:cs="Arial"/>
                <w:b/>
                <w:bCs/>
                <w:color w:val="000000"/>
                <w:lang w:val="es-CO" w:eastAsia="es-CO"/>
              </w:rPr>
              <w:t xml:space="preserve">e Derechos </w:t>
            </w:r>
            <w:r>
              <w:rPr>
                <w:rFonts w:ascii="Arial" w:eastAsia="Times New Roman" w:hAnsi="Arial" w:cs="Arial"/>
                <w:b/>
                <w:bCs/>
                <w:color w:val="000000"/>
                <w:lang w:val="es-CO" w:eastAsia="es-CO"/>
              </w:rPr>
              <w:t>a</w:t>
            </w:r>
            <w:r w:rsidRPr="00E14508">
              <w:rPr>
                <w:rFonts w:ascii="Arial" w:eastAsia="Times New Roman" w:hAnsi="Arial" w:cs="Arial"/>
                <w:b/>
                <w:bCs/>
                <w:color w:val="000000"/>
                <w:lang w:val="es-CO" w:eastAsia="es-CO"/>
              </w:rPr>
              <w:t xml:space="preserve"> Nivel Nacional  </w:t>
            </w:r>
          </w:p>
        </w:tc>
        <w:tc>
          <w:tcPr>
            <w:tcW w:w="1493" w:type="dxa"/>
            <w:tcBorders>
              <w:top w:val="nil"/>
              <w:left w:val="nil"/>
              <w:bottom w:val="nil"/>
              <w:right w:val="single" w:sz="8" w:space="0" w:color="auto"/>
            </w:tcBorders>
            <w:shd w:val="clear" w:color="000000" w:fill="A9D08E"/>
            <w:vAlign w:val="center"/>
            <w:hideMark/>
          </w:tcPr>
          <w:p w:rsidR="00A556B4" w:rsidRPr="00E14508" w:rsidRDefault="00A556B4" w:rsidP="00357466">
            <w:pPr>
              <w:spacing w:line="276" w:lineRule="auto"/>
              <w:jc w:val="center"/>
              <w:rPr>
                <w:rFonts w:ascii="Arial" w:eastAsia="Times New Roman" w:hAnsi="Arial" w:cs="Arial"/>
                <w:b/>
                <w:bCs/>
                <w:color w:val="000000"/>
                <w:lang w:val="es-CO" w:eastAsia="es-CO"/>
              </w:rPr>
            </w:pPr>
            <w:r w:rsidRPr="00E14508">
              <w:rPr>
                <w:rFonts w:ascii="Arial" w:eastAsia="Times New Roman" w:hAnsi="Arial" w:cs="Arial"/>
                <w:b/>
                <w:bCs/>
                <w:color w:val="000000"/>
                <w:lang w:val="es-CO" w:eastAsia="es-CO"/>
              </w:rPr>
              <w:t>10.851</w:t>
            </w:r>
          </w:p>
        </w:tc>
        <w:tc>
          <w:tcPr>
            <w:tcW w:w="1418" w:type="dxa"/>
            <w:tcBorders>
              <w:top w:val="nil"/>
              <w:left w:val="nil"/>
              <w:bottom w:val="nil"/>
              <w:right w:val="single" w:sz="8" w:space="0" w:color="auto"/>
            </w:tcBorders>
            <w:shd w:val="clear" w:color="000000" w:fill="A9D08E"/>
            <w:vAlign w:val="center"/>
            <w:hideMark/>
          </w:tcPr>
          <w:p w:rsidR="00A556B4" w:rsidRPr="00E14508" w:rsidRDefault="00A556B4" w:rsidP="00357466">
            <w:pPr>
              <w:spacing w:line="276" w:lineRule="auto"/>
              <w:jc w:val="center"/>
              <w:rPr>
                <w:rFonts w:ascii="Arial" w:eastAsia="Times New Roman" w:hAnsi="Arial" w:cs="Arial"/>
                <w:b/>
                <w:bCs/>
                <w:color w:val="000000"/>
                <w:lang w:val="es-CO" w:eastAsia="es-CO"/>
              </w:rPr>
            </w:pPr>
            <w:r w:rsidRPr="00E14508">
              <w:rPr>
                <w:rFonts w:ascii="Arial" w:eastAsia="Times New Roman" w:hAnsi="Arial" w:cs="Arial"/>
                <w:b/>
                <w:bCs/>
                <w:color w:val="000000"/>
                <w:lang w:val="es-CO" w:eastAsia="es-CO"/>
              </w:rPr>
              <w:t>10.851</w:t>
            </w:r>
          </w:p>
        </w:tc>
        <w:tc>
          <w:tcPr>
            <w:tcW w:w="1134" w:type="dxa"/>
            <w:tcBorders>
              <w:top w:val="nil"/>
              <w:left w:val="nil"/>
              <w:bottom w:val="nil"/>
              <w:right w:val="single" w:sz="8" w:space="0" w:color="auto"/>
            </w:tcBorders>
            <w:shd w:val="clear" w:color="000000" w:fill="A9D08E"/>
            <w:vAlign w:val="center"/>
            <w:hideMark/>
          </w:tcPr>
          <w:p w:rsidR="00A556B4" w:rsidRPr="00E14508" w:rsidRDefault="00A556B4" w:rsidP="00357466">
            <w:pPr>
              <w:spacing w:line="276" w:lineRule="auto"/>
              <w:jc w:val="center"/>
              <w:rPr>
                <w:rFonts w:ascii="Arial" w:eastAsia="Times New Roman" w:hAnsi="Arial" w:cs="Arial"/>
                <w:b/>
                <w:bCs/>
                <w:color w:val="000000"/>
                <w:lang w:val="es-CO" w:eastAsia="es-CO"/>
              </w:rPr>
            </w:pPr>
            <w:r w:rsidRPr="00E14508">
              <w:rPr>
                <w:rFonts w:ascii="Arial" w:eastAsia="Times New Roman" w:hAnsi="Arial" w:cs="Arial"/>
                <w:b/>
                <w:bCs/>
                <w:color w:val="000000"/>
                <w:lang w:val="es-CO" w:eastAsia="es-CO"/>
              </w:rPr>
              <w:t>100%</w:t>
            </w:r>
          </w:p>
        </w:tc>
        <w:tc>
          <w:tcPr>
            <w:tcW w:w="1417" w:type="dxa"/>
            <w:tcBorders>
              <w:top w:val="nil"/>
              <w:left w:val="nil"/>
              <w:bottom w:val="nil"/>
              <w:right w:val="single" w:sz="8" w:space="0" w:color="auto"/>
            </w:tcBorders>
            <w:shd w:val="clear" w:color="000000" w:fill="A9D08E"/>
            <w:vAlign w:val="center"/>
            <w:hideMark/>
          </w:tcPr>
          <w:p w:rsidR="00A556B4" w:rsidRPr="00E14508" w:rsidRDefault="00A556B4" w:rsidP="00357466">
            <w:pPr>
              <w:spacing w:line="276" w:lineRule="auto"/>
              <w:jc w:val="center"/>
              <w:rPr>
                <w:rFonts w:ascii="Arial" w:eastAsia="Times New Roman" w:hAnsi="Arial" w:cs="Arial"/>
                <w:b/>
                <w:bCs/>
                <w:color w:val="000000"/>
                <w:lang w:val="es-CO" w:eastAsia="es-CO"/>
              </w:rPr>
            </w:pPr>
            <w:r w:rsidRPr="00E14508">
              <w:rPr>
                <w:rFonts w:ascii="Arial" w:eastAsia="Times New Roman" w:hAnsi="Arial" w:cs="Arial"/>
                <w:b/>
                <w:bCs/>
                <w:color w:val="000000"/>
                <w:lang w:val="es-CO" w:eastAsia="es-CO"/>
              </w:rPr>
              <w:t>1.241</w:t>
            </w:r>
          </w:p>
        </w:tc>
      </w:tr>
      <w:tr w:rsidR="00A556B4" w:rsidRPr="00E14508" w:rsidTr="00357466">
        <w:trPr>
          <w:trHeight w:val="270"/>
        </w:trPr>
        <w:tc>
          <w:tcPr>
            <w:tcW w:w="3752" w:type="dxa"/>
            <w:tcBorders>
              <w:top w:val="nil"/>
              <w:left w:val="single" w:sz="8" w:space="0" w:color="auto"/>
              <w:bottom w:val="single" w:sz="8" w:space="0" w:color="auto"/>
              <w:right w:val="nil"/>
            </w:tcBorders>
            <w:shd w:val="clear" w:color="auto" w:fill="auto"/>
            <w:vAlign w:val="center"/>
            <w:hideMark/>
          </w:tcPr>
          <w:p w:rsidR="00A556B4" w:rsidRPr="00E14508" w:rsidRDefault="00A556B4" w:rsidP="00357466">
            <w:pPr>
              <w:spacing w:line="276" w:lineRule="auto"/>
              <w:rPr>
                <w:rFonts w:ascii="Arial" w:eastAsia="Times New Roman" w:hAnsi="Arial" w:cs="Arial"/>
                <w:color w:val="000000"/>
                <w:lang w:val="es-CO" w:eastAsia="es-CO"/>
              </w:rPr>
            </w:pPr>
            <w:r w:rsidRPr="00E14508">
              <w:rPr>
                <w:rFonts w:ascii="Arial" w:eastAsia="Times New Roman" w:hAnsi="Arial" w:cs="Arial"/>
                <w:color w:val="000000"/>
                <w:lang w:val="es-CO" w:eastAsia="es-CO"/>
              </w:rPr>
              <w:t xml:space="preserve"> Familias Con Bienestar. </w:t>
            </w:r>
          </w:p>
        </w:tc>
        <w:tc>
          <w:tcPr>
            <w:tcW w:w="149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10.824</w:t>
            </w:r>
          </w:p>
        </w:tc>
        <w:tc>
          <w:tcPr>
            <w:tcW w:w="1418" w:type="dxa"/>
            <w:tcBorders>
              <w:top w:val="single" w:sz="8" w:space="0" w:color="auto"/>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10.824</w:t>
            </w:r>
          </w:p>
        </w:tc>
        <w:tc>
          <w:tcPr>
            <w:tcW w:w="1134" w:type="dxa"/>
            <w:tcBorders>
              <w:top w:val="single" w:sz="8" w:space="0" w:color="auto"/>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100%</w:t>
            </w:r>
          </w:p>
        </w:tc>
        <w:tc>
          <w:tcPr>
            <w:tcW w:w="1417" w:type="dxa"/>
            <w:tcBorders>
              <w:top w:val="single" w:sz="8" w:space="0" w:color="auto"/>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1.231</w:t>
            </w:r>
          </w:p>
        </w:tc>
      </w:tr>
      <w:tr w:rsidR="00A556B4" w:rsidRPr="00E14508" w:rsidTr="00357466">
        <w:trPr>
          <w:trHeight w:val="525"/>
        </w:trPr>
        <w:tc>
          <w:tcPr>
            <w:tcW w:w="3752" w:type="dxa"/>
            <w:tcBorders>
              <w:top w:val="nil"/>
              <w:left w:val="single" w:sz="8" w:space="0" w:color="auto"/>
              <w:bottom w:val="single" w:sz="8" w:space="0" w:color="auto"/>
              <w:right w:val="nil"/>
            </w:tcBorders>
            <w:shd w:val="clear" w:color="auto" w:fill="auto"/>
            <w:vAlign w:val="center"/>
            <w:hideMark/>
          </w:tcPr>
          <w:p w:rsidR="00A556B4" w:rsidRPr="00E14508" w:rsidRDefault="00A556B4" w:rsidP="00357466">
            <w:pPr>
              <w:spacing w:line="276" w:lineRule="auto"/>
              <w:rPr>
                <w:rFonts w:ascii="Arial" w:eastAsia="Times New Roman" w:hAnsi="Arial" w:cs="Arial"/>
                <w:color w:val="000000"/>
                <w:lang w:val="es-CO" w:eastAsia="es-CO"/>
              </w:rPr>
            </w:pPr>
            <w:r w:rsidRPr="00E14508">
              <w:rPr>
                <w:rFonts w:ascii="Arial" w:eastAsia="Times New Roman" w:hAnsi="Arial" w:cs="Arial"/>
                <w:color w:val="000000"/>
                <w:lang w:val="es-CO" w:eastAsia="es-CO"/>
              </w:rPr>
              <w:t xml:space="preserve"> Territorios Étnicos Con Bienestar </w:t>
            </w:r>
          </w:p>
        </w:tc>
        <w:tc>
          <w:tcPr>
            <w:tcW w:w="1493" w:type="dxa"/>
            <w:tcBorders>
              <w:top w:val="nil"/>
              <w:left w:val="single" w:sz="8" w:space="0" w:color="auto"/>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27</w:t>
            </w:r>
          </w:p>
        </w:tc>
        <w:tc>
          <w:tcPr>
            <w:tcW w:w="1418"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27</w:t>
            </w:r>
          </w:p>
        </w:tc>
        <w:tc>
          <w:tcPr>
            <w:tcW w:w="1134"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100%</w:t>
            </w:r>
          </w:p>
        </w:tc>
        <w:tc>
          <w:tcPr>
            <w:tcW w:w="141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10</w:t>
            </w:r>
          </w:p>
        </w:tc>
      </w:tr>
      <w:tr w:rsidR="00A556B4" w:rsidRPr="00E14508" w:rsidTr="00357466">
        <w:trPr>
          <w:trHeight w:val="1290"/>
        </w:trPr>
        <w:tc>
          <w:tcPr>
            <w:tcW w:w="3752" w:type="dxa"/>
            <w:tcBorders>
              <w:top w:val="nil"/>
              <w:left w:val="single" w:sz="8" w:space="0" w:color="auto"/>
              <w:bottom w:val="single" w:sz="8" w:space="0" w:color="auto"/>
              <w:right w:val="single" w:sz="8" w:space="0" w:color="auto"/>
            </w:tcBorders>
            <w:shd w:val="clear" w:color="000000" w:fill="A9D08E"/>
            <w:vAlign w:val="center"/>
            <w:hideMark/>
          </w:tcPr>
          <w:p w:rsidR="00A556B4" w:rsidRPr="00E14508" w:rsidRDefault="00A556B4" w:rsidP="00357466">
            <w:pPr>
              <w:spacing w:line="276" w:lineRule="auto"/>
              <w:rPr>
                <w:rFonts w:ascii="Arial" w:eastAsia="Times New Roman" w:hAnsi="Arial" w:cs="Arial"/>
                <w:b/>
                <w:bCs/>
                <w:color w:val="000000"/>
                <w:lang w:val="es-CO" w:eastAsia="es-CO"/>
              </w:rPr>
            </w:pPr>
            <w:r>
              <w:rPr>
                <w:rFonts w:ascii="Arial" w:eastAsia="Times New Roman" w:hAnsi="Arial" w:cs="Arial"/>
                <w:b/>
                <w:bCs/>
                <w:color w:val="000000"/>
                <w:lang w:val="es-CO" w:eastAsia="es-CO"/>
              </w:rPr>
              <w:t>Protección-Acciones para Preservar y Restituir el Ejercicio Integral d</w:t>
            </w:r>
            <w:r w:rsidRPr="00E14508">
              <w:rPr>
                <w:rFonts w:ascii="Arial" w:eastAsia="Times New Roman" w:hAnsi="Arial" w:cs="Arial"/>
                <w:b/>
                <w:bCs/>
                <w:color w:val="000000"/>
                <w:lang w:val="es-CO" w:eastAsia="es-CO"/>
              </w:rPr>
              <w:t xml:space="preserve">e </w:t>
            </w:r>
            <w:r>
              <w:rPr>
                <w:rFonts w:ascii="Arial" w:eastAsia="Times New Roman" w:hAnsi="Arial" w:cs="Arial"/>
                <w:b/>
                <w:bCs/>
                <w:color w:val="000000"/>
                <w:lang w:val="es-CO" w:eastAsia="es-CO"/>
              </w:rPr>
              <w:t>los Derechos de la Niñez y</w:t>
            </w:r>
            <w:r w:rsidRPr="00E14508">
              <w:rPr>
                <w:rFonts w:ascii="Arial" w:eastAsia="Times New Roman" w:hAnsi="Arial" w:cs="Arial"/>
                <w:b/>
                <w:bCs/>
                <w:color w:val="000000"/>
                <w:lang w:val="es-CO" w:eastAsia="es-CO"/>
              </w:rPr>
              <w:t xml:space="preserve"> </w:t>
            </w:r>
            <w:r>
              <w:rPr>
                <w:rFonts w:ascii="Arial" w:eastAsia="Times New Roman" w:hAnsi="Arial" w:cs="Arial"/>
                <w:b/>
                <w:bCs/>
                <w:color w:val="000000"/>
                <w:lang w:val="es-CO" w:eastAsia="es-CO"/>
              </w:rPr>
              <w:t>l</w:t>
            </w:r>
            <w:r w:rsidRPr="00E14508">
              <w:rPr>
                <w:rFonts w:ascii="Arial" w:eastAsia="Times New Roman" w:hAnsi="Arial" w:cs="Arial"/>
                <w:b/>
                <w:bCs/>
                <w:color w:val="000000"/>
                <w:lang w:val="es-CO" w:eastAsia="es-CO"/>
              </w:rPr>
              <w:t xml:space="preserve">a Familia  </w:t>
            </w:r>
          </w:p>
        </w:tc>
        <w:tc>
          <w:tcPr>
            <w:tcW w:w="1493" w:type="dxa"/>
            <w:tcBorders>
              <w:top w:val="nil"/>
              <w:left w:val="nil"/>
              <w:bottom w:val="single" w:sz="8" w:space="0" w:color="auto"/>
              <w:right w:val="single" w:sz="8" w:space="0" w:color="auto"/>
            </w:tcBorders>
            <w:shd w:val="clear" w:color="000000" w:fill="A9D08E"/>
            <w:vAlign w:val="center"/>
            <w:hideMark/>
          </w:tcPr>
          <w:p w:rsidR="00A556B4" w:rsidRPr="00E14508" w:rsidRDefault="00A556B4" w:rsidP="00357466">
            <w:pPr>
              <w:spacing w:line="276" w:lineRule="auto"/>
              <w:jc w:val="center"/>
              <w:rPr>
                <w:rFonts w:ascii="Arial" w:eastAsia="Times New Roman" w:hAnsi="Arial" w:cs="Arial"/>
                <w:b/>
                <w:bCs/>
                <w:color w:val="000000"/>
                <w:lang w:val="es-CO" w:eastAsia="es-CO"/>
              </w:rPr>
            </w:pPr>
            <w:r w:rsidRPr="00E14508">
              <w:rPr>
                <w:rFonts w:ascii="Arial" w:eastAsia="Times New Roman" w:hAnsi="Arial" w:cs="Arial"/>
                <w:b/>
                <w:bCs/>
                <w:color w:val="000000"/>
                <w:lang w:val="es-CO" w:eastAsia="es-CO"/>
              </w:rPr>
              <w:t>14.787</w:t>
            </w:r>
          </w:p>
        </w:tc>
        <w:tc>
          <w:tcPr>
            <w:tcW w:w="1418" w:type="dxa"/>
            <w:tcBorders>
              <w:top w:val="nil"/>
              <w:left w:val="nil"/>
              <w:bottom w:val="single" w:sz="8" w:space="0" w:color="auto"/>
              <w:right w:val="single" w:sz="8" w:space="0" w:color="auto"/>
            </w:tcBorders>
            <w:shd w:val="clear" w:color="000000" w:fill="A9D08E"/>
            <w:vAlign w:val="center"/>
            <w:hideMark/>
          </w:tcPr>
          <w:p w:rsidR="00A556B4" w:rsidRPr="00E14508" w:rsidRDefault="00A556B4" w:rsidP="00357466">
            <w:pPr>
              <w:spacing w:line="276" w:lineRule="auto"/>
              <w:jc w:val="center"/>
              <w:rPr>
                <w:rFonts w:ascii="Arial" w:eastAsia="Times New Roman" w:hAnsi="Arial" w:cs="Arial"/>
                <w:b/>
                <w:bCs/>
                <w:color w:val="000000"/>
                <w:lang w:val="es-CO" w:eastAsia="es-CO"/>
              </w:rPr>
            </w:pPr>
            <w:r w:rsidRPr="00E14508">
              <w:rPr>
                <w:rFonts w:ascii="Arial" w:eastAsia="Times New Roman" w:hAnsi="Arial" w:cs="Arial"/>
                <w:b/>
                <w:bCs/>
                <w:color w:val="000000"/>
                <w:lang w:val="es-CO" w:eastAsia="es-CO"/>
              </w:rPr>
              <w:t>8.296</w:t>
            </w:r>
          </w:p>
        </w:tc>
        <w:tc>
          <w:tcPr>
            <w:tcW w:w="1134" w:type="dxa"/>
            <w:tcBorders>
              <w:top w:val="nil"/>
              <w:left w:val="nil"/>
              <w:bottom w:val="single" w:sz="8" w:space="0" w:color="auto"/>
              <w:right w:val="single" w:sz="8" w:space="0" w:color="auto"/>
            </w:tcBorders>
            <w:shd w:val="clear" w:color="000000" w:fill="A9D08E"/>
            <w:vAlign w:val="center"/>
            <w:hideMark/>
          </w:tcPr>
          <w:p w:rsidR="00A556B4" w:rsidRPr="00E14508" w:rsidRDefault="00A556B4" w:rsidP="00357466">
            <w:pPr>
              <w:spacing w:line="276" w:lineRule="auto"/>
              <w:jc w:val="center"/>
              <w:rPr>
                <w:rFonts w:ascii="Arial" w:eastAsia="Times New Roman" w:hAnsi="Arial" w:cs="Arial"/>
                <w:b/>
                <w:bCs/>
                <w:color w:val="000000"/>
                <w:lang w:val="es-CO" w:eastAsia="es-CO"/>
              </w:rPr>
            </w:pPr>
            <w:r w:rsidRPr="00E14508">
              <w:rPr>
                <w:rFonts w:ascii="Arial" w:eastAsia="Times New Roman" w:hAnsi="Arial" w:cs="Arial"/>
                <w:b/>
                <w:bCs/>
                <w:color w:val="000000"/>
                <w:lang w:val="es-CO" w:eastAsia="es-CO"/>
              </w:rPr>
              <w:t>56%</w:t>
            </w:r>
          </w:p>
        </w:tc>
        <w:tc>
          <w:tcPr>
            <w:tcW w:w="1417" w:type="dxa"/>
            <w:tcBorders>
              <w:top w:val="nil"/>
              <w:left w:val="nil"/>
              <w:bottom w:val="single" w:sz="8" w:space="0" w:color="auto"/>
              <w:right w:val="single" w:sz="8" w:space="0" w:color="auto"/>
            </w:tcBorders>
            <w:shd w:val="clear" w:color="000000" w:fill="A9D08E"/>
            <w:vAlign w:val="center"/>
            <w:hideMark/>
          </w:tcPr>
          <w:p w:rsidR="00A556B4" w:rsidRPr="00E14508" w:rsidRDefault="00A556B4" w:rsidP="00357466">
            <w:pPr>
              <w:spacing w:line="276" w:lineRule="auto"/>
              <w:jc w:val="center"/>
              <w:rPr>
                <w:rFonts w:ascii="Arial" w:eastAsia="Times New Roman" w:hAnsi="Arial" w:cs="Arial"/>
                <w:b/>
                <w:bCs/>
                <w:color w:val="000000"/>
                <w:lang w:val="es-CO" w:eastAsia="es-CO"/>
              </w:rPr>
            </w:pPr>
            <w:r w:rsidRPr="00E14508">
              <w:rPr>
                <w:rFonts w:ascii="Arial" w:eastAsia="Times New Roman" w:hAnsi="Arial" w:cs="Arial"/>
                <w:b/>
                <w:bCs/>
                <w:color w:val="000000"/>
                <w:lang w:val="es-CO" w:eastAsia="es-CO"/>
              </w:rPr>
              <w:t>29.173</w:t>
            </w:r>
          </w:p>
        </w:tc>
      </w:tr>
      <w:tr w:rsidR="00A556B4" w:rsidRPr="00E14508" w:rsidTr="00357466">
        <w:trPr>
          <w:trHeight w:val="525"/>
        </w:trPr>
        <w:tc>
          <w:tcPr>
            <w:tcW w:w="3752" w:type="dxa"/>
            <w:tcBorders>
              <w:top w:val="nil"/>
              <w:left w:val="single" w:sz="8" w:space="0" w:color="auto"/>
              <w:bottom w:val="single" w:sz="8" w:space="0" w:color="auto"/>
              <w:right w:val="single" w:sz="8" w:space="0" w:color="auto"/>
            </w:tcBorders>
            <w:shd w:val="clear" w:color="auto" w:fill="auto"/>
            <w:vAlign w:val="center"/>
            <w:hideMark/>
          </w:tcPr>
          <w:p w:rsidR="00A556B4" w:rsidRPr="00E14508" w:rsidRDefault="00A556B4" w:rsidP="00357466">
            <w:pPr>
              <w:spacing w:line="276" w:lineRule="auto"/>
              <w:rPr>
                <w:rFonts w:ascii="Arial" w:eastAsia="Times New Roman" w:hAnsi="Arial" w:cs="Arial"/>
                <w:color w:val="000000"/>
                <w:lang w:val="es-CO" w:eastAsia="es-CO"/>
              </w:rPr>
            </w:pPr>
            <w:r>
              <w:rPr>
                <w:rFonts w:ascii="Arial" w:eastAsia="Times New Roman" w:hAnsi="Arial" w:cs="Arial"/>
                <w:color w:val="000000"/>
                <w:lang w:val="es-CO" w:eastAsia="es-CO"/>
              </w:rPr>
              <w:t>Centro d</w:t>
            </w:r>
            <w:r w:rsidRPr="00E14508">
              <w:rPr>
                <w:rFonts w:ascii="Arial" w:eastAsia="Times New Roman" w:hAnsi="Arial" w:cs="Arial"/>
                <w:color w:val="000000"/>
                <w:lang w:val="es-CO" w:eastAsia="es-CO"/>
              </w:rPr>
              <w:t xml:space="preserve">e Emergencia - Vulneración </w:t>
            </w:r>
          </w:p>
        </w:tc>
        <w:tc>
          <w:tcPr>
            <w:tcW w:w="1493"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1.080</w:t>
            </w:r>
          </w:p>
        </w:tc>
        <w:tc>
          <w:tcPr>
            <w:tcW w:w="1418"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448</w:t>
            </w:r>
          </w:p>
        </w:tc>
        <w:tc>
          <w:tcPr>
            <w:tcW w:w="1134"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41%</w:t>
            </w:r>
          </w:p>
        </w:tc>
        <w:tc>
          <w:tcPr>
            <w:tcW w:w="141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472</w:t>
            </w:r>
          </w:p>
        </w:tc>
      </w:tr>
      <w:tr w:rsidR="00A556B4" w:rsidRPr="00E14508" w:rsidTr="00357466">
        <w:trPr>
          <w:trHeight w:val="525"/>
        </w:trPr>
        <w:tc>
          <w:tcPr>
            <w:tcW w:w="3752" w:type="dxa"/>
            <w:tcBorders>
              <w:top w:val="nil"/>
              <w:left w:val="single" w:sz="8" w:space="0" w:color="auto"/>
              <w:bottom w:val="single" w:sz="8" w:space="0" w:color="auto"/>
              <w:right w:val="single" w:sz="8" w:space="0" w:color="auto"/>
            </w:tcBorders>
            <w:shd w:val="clear" w:color="auto" w:fill="auto"/>
            <w:vAlign w:val="center"/>
            <w:hideMark/>
          </w:tcPr>
          <w:p w:rsidR="00A556B4" w:rsidRPr="00E14508" w:rsidRDefault="00A556B4" w:rsidP="00357466">
            <w:pPr>
              <w:spacing w:line="276" w:lineRule="auto"/>
              <w:rPr>
                <w:rFonts w:ascii="Arial" w:eastAsia="Times New Roman" w:hAnsi="Arial" w:cs="Arial"/>
                <w:color w:val="000000"/>
                <w:lang w:val="es-CO" w:eastAsia="es-CO"/>
              </w:rPr>
            </w:pPr>
            <w:r>
              <w:rPr>
                <w:rFonts w:ascii="Arial" w:eastAsia="Times New Roman" w:hAnsi="Arial" w:cs="Arial"/>
                <w:color w:val="000000"/>
                <w:lang w:val="es-CO" w:eastAsia="es-CO"/>
              </w:rPr>
              <w:t>Intervención d</w:t>
            </w:r>
            <w:r w:rsidRPr="00E14508">
              <w:rPr>
                <w:rFonts w:ascii="Arial" w:eastAsia="Times New Roman" w:hAnsi="Arial" w:cs="Arial"/>
                <w:color w:val="000000"/>
                <w:lang w:val="es-CO" w:eastAsia="es-CO"/>
              </w:rPr>
              <w:t xml:space="preserve">e Apoyo - Vulneración </w:t>
            </w:r>
          </w:p>
        </w:tc>
        <w:tc>
          <w:tcPr>
            <w:tcW w:w="1493"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220</w:t>
            </w:r>
          </w:p>
        </w:tc>
        <w:tc>
          <w:tcPr>
            <w:tcW w:w="1418"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207</w:t>
            </w:r>
          </w:p>
        </w:tc>
        <w:tc>
          <w:tcPr>
            <w:tcW w:w="1134"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94%</w:t>
            </w:r>
          </w:p>
        </w:tc>
        <w:tc>
          <w:tcPr>
            <w:tcW w:w="141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194</w:t>
            </w:r>
          </w:p>
        </w:tc>
      </w:tr>
      <w:tr w:rsidR="00A556B4" w:rsidRPr="00E14508" w:rsidTr="00357466">
        <w:trPr>
          <w:trHeight w:val="270"/>
        </w:trPr>
        <w:tc>
          <w:tcPr>
            <w:tcW w:w="3752" w:type="dxa"/>
            <w:tcBorders>
              <w:top w:val="nil"/>
              <w:left w:val="single" w:sz="8" w:space="0" w:color="auto"/>
              <w:bottom w:val="single" w:sz="8" w:space="0" w:color="auto"/>
              <w:right w:val="single" w:sz="8" w:space="0" w:color="auto"/>
            </w:tcBorders>
            <w:shd w:val="clear" w:color="auto" w:fill="auto"/>
            <w:vAlign w:val="center"/>
            <w:hideMark/>
          </w:tcPr>
          <w:p w:rsidR="00A556B4" w:rsidRPr="00E14508" w:rsidRDefault="00A556B4" w:rsidP="00357466">
            <w:pPr>
              <w:spacing w:line="276" w:lineRule="auto"/>
              <w:rPr>
                <w:rFonts w:ascii="Arial" w:eastAsia="Times New Roman" w:hAnsi="Arial" w:cs="Arial"/>
                <w:color w:val="000000"/>
                <w:lang w:val="es-CO" w:eastAsia="es-CO"/>
              </w:rPr>
            </w:pPr>
            <w:r w:rsidRPr="00E14508">
              <w:rPr>
                <w:rFonts w:ascii="Arial" w:eastAsia="Times New Roman" w:hAnsi="Arial" w:cs="Arial"/>
                <w:color w:val="000000"/>
                <w:lang w:val="es-CO" w:eastAsia="es-CO"/>
              </w:rPr>
              <w:t xml:space="preserve">Atención Terapéutica </w:t>
            </w:r>
          </w:p>
        </w:tc>
        <w:tc>
          <w:tcPr>
            <w:tcW w:w="1493"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145</w:t>
            </w:r>
          </w:p>
        </w:tc>
        <w:tc>
          <w:tcPr>
            <w:tcW w:w="1418"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1.766</w:t>
            </w:r>
          </w:p>
        </w:tc>
        <w:tc>
          <w:tcPr>
            <w:tcW w:w="1134"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1218%</w:t>
            </w:r>
          </w:p>
        </w:tc>
        <w:tc>
          <w:tcPr>
            <w:tcW w:w="141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376</w:t>
            </w:r>
          </w:p>
        </w:tc>
      </w:tr>
      <w:tr w:rsidR="00A556B4" w:rsidRPr="00E14508" w:rsidTr="00357466">
        <w:trPr>
          <w:trHeight w:val="270"/>
        </w:trPr>
        <w:tc>
          <w:tcPr>
            <w:tcW w:w="3752" w:type="dxa"/>
            <w:tcBorders>
              <w:top w:val="nil"/>
              <w:left w:val="single" w:sz="8" w:space="0" w:color="auto"/>
              <w:bottom w:val="single" w:sz="8" w:space="0" w:color="auto"/>
              <w:right w:val="single" w:sz="8" w:space="0" w:color="auto"/>
            </w:tcBorders>
            <w:shd w:val="clear" w:color="auto" w:fill="auto"/>
            <w:vAlign w:val="center"/>
            <w:hideMark/>
          </w:tcPr>
          <w:p w:rsidR="00A556B4" w:rsidRPr="00E14508" w:rsidRDefault="00A556B4" w:rsidP="00357466">
            <w:pPr>
              <w:spacing w:line="276" w:lineRule="auto"/>
              <w:rPr>
                <w:rFonts w:ascii="Arial" w:eastAsia="Times New Roman" w:hAnsi="Arial" w:cs="Arial"/>
                <w:color w:val="000000"/>
                <w:lang w:val="es-CO" w:eastAsia="es-CO"/>
              </w:rPr>
            </w:pPr>
            <w:r w:rsidRPr="00E14508">
              <w:rPr>
                <w:rFonts w:ascii="Arial" w:eastAsia="Times New Roman" w:hAnsi="Arial" w:cs="Arial"/>
                <w:color w:val="000000"/>
                <w:lang w:val="es-CO" w:eastAsia="es-CO"/>
              </w:rPr>
              <w:t xml:space="preserve">Seminternado - Vulneración </w:t>
            </w:r>
          </w:p>
        </w:tc>
        <w:tc>
          <w:tcPr>
            <w:tcW w:w="1493"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30</w:t>
            </w:r>
          </w:p>
        </w:tc>
        <w:tc>
          <w:tcPr>
            <w:tcW w:w="1418"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10</w:t>
            </w:r>
          </w:p>
        </w:tc>
        <w:tc>
          <w:tcPr>
            <w:tcW w:w="1134"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33%</w:t>
            </w:r>
          </w:p>
        </w:tc>
        <w:tc>
          <w:tcPr>
            <w:tcW w:w="141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207</w:t>
            </w:r>
          </w:p>
        </w:tc>
      </w:tr>
      <w:tr w:rsidR="00A556B4" w:rsidRPr="00E14508" w:rsidTr="00357466">
        <w:trPr>
          <w:trHeight w:val="270"/>
        </w:trPr>
        <w:tc>
          <w:tcPr>
            <w:tcW w:w="3752" w:type="dxa"/>
            <w:tcBorders>
              <w:top w:val="nil"/>
              <w:left w:val="single" w:sz="8" w:space="0" w:color="auto"/>
              <w:bottom w:val="single" w:sz="8" w:space="0" w:color="auto"/>
              <w:right w:val="single" w:sz="8" w:space="0" w:color="auto"/>
            </w:tcBorders>
            <w:shd w:val="clear" w:color="auto" w:fill="auto"/>
            <w:vAlign w:val="center"/>
            <w:hideMark/>
          </w:tcPr>
          <w:p w:rsidR="00A556B4" w:rsidRPr="00E14508" w:rsidRDefault="00A556B4" w:rsidP="00357466">
            <w:pPr>
              <w:spacing w:line="276" w:lineRule="auto"/>
              <w:rPr>
                <w:rFonts w:ascii="Arial" w:eastAsia="Times New Roman" w:hAnsi="Arial" w:cs="Arial"/>
                <w:color w:val="000000"/>
                <w:lang w:val="es-CO" w:eastAsia="es-CO"/>
              </w:rPr>
            </w:pPr>
            <w:r w:rsidRPr="00E14508">
              <w:rPr>
                <w:rFonts w:ascii="Arial" w:eastAsia="Times New Roman" w:hAnsi="Arial" w:cs="Arial"/>
                <w:color w:val="000000"/>
                <w:lang w:val="es-CO" w:eastAsia="es-CO"/>
              </w:rPr>
              <w:t xml:space="preserve">Seminternado - Discapacidad </w:t>
            </w:r>
          </w:p>
        </w:tc>
        <w:tc>
          <w:tcPr>
            <w:tcW w:w="1493"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148</w:t>
            </w:r>
          </w:p>
        </w:tc>
        <w:tc>
          <w:tcPr>
            <w:tcW w:w="1418"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148</w:t>
            </w:r>
          </w:p>
        </w:tc>
        <w:tc>
          <w:tcPr>
            <w:tcW w:w="1134"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100%</w:t>
            </w:r>
          </w:p>
        </w:tc>
        <w:tc>
          <w:tcPr>
            <w:tcW w:w="141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1.175</w:t>
            </w:r>
          </w:p>
        </w:tc>
      </w:tr>
      <w:tr w:rsidR="00A556B4" w:rsidRPr="00E14508" w:rsidTr="00357466">
        <w:trPr>
          <w:trHeight w:val="270"/>
        </w:trPr>
        <w:tc>
          <w:tcPr>
            <w:tcW w:w="3752" w:type="dxa"/>
            <w:tcBorders>
              <w:top w:val="nil"/>
              <w:left w:val="single" w:sz="8" w:space="0" w:color="auto"/>
              <w:bottom w:val="single" w:sz="8" w:space="0" w:color="auto"/>
              <w:right w:val="single" w:sz="8" w:space="0" w:color="auto"/>
            </w:tcBorders>
            <w:shd w:val="clear" w:color="auto" w:fill="auto"/>
            <w:vAlign w:val="center"/>
            <w:hideMark/>
          </w:tcPr>
          <w:p w:rsidR="00A556B4" w:rsidRPr="00E14508" w:rsidRDefault="00A556B4" w:rsidP="00357466">
            <w:pPr>
              <w:spacing w:line="276" w:lineRule="auto"/>
              <w:rPr>
                <w:rFonts w:ascii="Arial" w:eastAsia="Times New Roman" w:hAnsi="Arial" w:cs="Arial"/>
                <w:color w:val="000000"/>
                <w:lang w:val="es-CO" w:eastAsia="es-CO"/>
              </w:rPr>
            </w:pPr>
            <w:r w:rsidRPr="00E14508">
              <w:rPr>
                <w:rFonts w:ascii="Arial" w:eastAsia="Times New Roman" w:hAnsi="Arial" w:cs="Arial"/>
                <w:color w:val="000000"/>
                <w:lang w:val="es-CO" w:eastAsia="es-CO"/>
              </w:rPr>
              <w:t xml:space="preserve">Hogar Gestor - Discapacidad </w:t>
            </w:r>
          </w:p>
        </w:tc>
        <w:tc>
          <w:tcPr>
            <w:tcW w:w="1493"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302</w:t>
            </w:r>
          </w:p>
        </w:tc>
        <w:tc>
          <w:tcPr>
            <w:tcW w:w="1418"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326</w:t>
            </w:r>
          </w:p>
        </w:tc>
        <w:tc>
          <w:tcPr>
            <w:tcW w:w="1134"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108%</w:t>
            </w:r>
          </w:p>
        </w:tc>
        <w:tc>
          <w:tcPr>
            <w:tcW w:w="141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1.272</w:t>
            </w:r>
          </w:p>
        </w:tc>
      </w:tr>
      <w:tr w:rsidR="00A556B4" w:rsidRPr="00E14508" w:rsidTr="00357466">
        <w:trPr>
          <w:trHeight w:val="525"/>
        </w:trPr>
        <w:tc>
          <w:tcPr>
            <w:tcW w:w="3752" w:type="dxa"/>
            <w:tcBorders>
              <w:top w:val="nil"/>
              <w:left w:val="single" w:sz="8" w:space="0" w:color="auto"/>
              <w:bottom w:val="single" w:sz="8" w:space="0" w:color="auto"/>
              <w:right w:val="single" w:sz="8" w:space="0" w:color="auto"/>
            </w:tcBorders>
            <w:shd w:val="clear" w:color="auto" w:fill="auto"/>
            <w:vAlign w:val="center"/>
            <w:hideMark/>
          </w:tcPr>
          <w:p w:rsidR="00A556B4" w:rsidRPr="00E14508" w:rsidRDefault="00A556B4" w:rsidP="00357466">
            <w:pPr>
              <w:spacing w:line="276" w:lineRule="auto"/>
              <w:rPr>
                <w:rFonts w:ascii="Arial" w:eastAsia="Times New Roman" w:hAnsi="Arial" w:cs="Arial"/>
                <w:color w:val="000000"/>
                <w:lang w:val="es-CO" w:eastAsia="es-CO"/>
              </w:rPr>
            </w:pPr>
            <w:r w:rsidRPr="00E14508">
              <w:rPr>
                <w:rFonts w:ascii="Arial" w:eastAsia="Times New Roman" w:hAnsi="Arial" w:cs="Arial"/>
                <w:color w:val="000000"/>
                <w:lang w:val="es-CO" w:eastAsia="es-CO"/>
              </w:rPr>
              <w:t xml:space="preserve">Hogar Sustituto ICBF - Vulneración </w:t>
            </w:r>
          </w:p>
        </w:tc>
        <w:tc>
          <w:tcPr>
            <w:tcW w:w="1493"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1.350</w:t>
            </w:r>
          </w:p>
        </w:tc>
        <w:tc>
          <w:tcPr>
            <w:tcW w:w="1418"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1.569</w:t>
            </w:r>
          </w:p>
        </w:tc>
        <w:tc>
          <w:tcPr>
            <w:tcW w:w="1134"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116%</w:t>
            </w:r>
          </w:p>
        </w:tc>
        <w:tc>
          <w:tcPr>
            <w:tcW w:w="141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4.876</w:t>
            </w:r>
          </w:p>
        </w:tc>
      </w:tr>
      <w:tr w:rsidR="00A556B4" w:rsidRPr="00E14508" w:rsidTr="00357466">
        <w:trPr>
          <w:trHeight w:val="525"/>
        </w:trPr>
        <w:tc>
          <w:tcPr>
            <w:tcW w:w="3752" w:type="dxa"/>
            <w:tcBorders>
              <w:top w:val="nil"/>
              <w:left w:val="single" w:sz="8" w:space="0" w:color="auto"/>
              <w:bottom w:val="single" w:sz="8" w:space="0" w:color="auto"/>
              <w:right w:val="single" w:sz="8" w:space="0" w:color="auto"/>
            </w:tcBorders>
            <w:shd w:val="clear" w:color="auto" w:fill="auto"/>
            <w:vAlign w:val="center"/>
            <w:hideMark/>
          </w:tcPr>
          <w:p w:rsidR="00A556B4" w:rsidRPr="00E14508" w:rsidRDefault="00A556B4" w:rsidP="00357466">
            <w:pPr>
              <w:spacing w:line="276" w:lineRule="auto"/>
              <w:rPr>
                <w:rFonts w:ascii="Arial" w:eastAsia="Times New Roman" w:hAnsi="Arial" w:cs="Arial"/>
                <w:color w:val="000000"/>
                <w:lang w:val="es-CO" w:eastAsia="es-CO"/>
              </w:rPr>
            </w:pPr>
            <w:r w:rsidRPr="00E14508">
              <w:rPr>
                <w:rFonts w:ascii="Arial" w:eastAsia="Times New Roman" w:hAnsi="Arial" w:cs="Arial"/>
                <w:color w:val="000000"/>
                <w:lang w:val="es-CO" w:eastAsia="es-CO"/>
              </w:rPr>
              <w:t xml:space="preserve">Hogar Sustituto ICBF - Discapacidad </w:t>
            </w:r>
          </w:p>
        </w:tc>
        <w:tc>
          <w:tcPr>
            <w:tcW w:w="1493"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47</w:t>
            </w:r>
          </w:p>
        </w:tc>
        <w:tc>
          <w:tcPr>
            <w:tcW w:w="1418"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50</w:t>
            </w:r>
          </w:p>
        </w:tc>
        <w:tc>
          <w:tcPr>
            <w:tcW w:w="1134"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106%</w:t>
            </w:r>
          </w:p>
        </w:tc>
        <w:tc>
          <w:tcPr>
            <w:tcW w:w="141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451</w:t>
            </w:r>
          </w:p>
        </w:tc>
      </w:tr>
      <w:tr w:rsidR="00A556B4" w:rsidRPr="00E14508" w:rsidTr="00357466">
        <w:trPr>
          <w:trHeight w:val="525"/>
        </w:trPr>
        <w:tc>
          <w:tcPr>
            <w:tcW w:w="3752" w:type="dxa"/>
            <w:tcBorders>
              <w:top w:val="nil"/>
              <w:left w:val="single" w:sz="8" w:space="0" w:color="auto"/>
              <w:bottom w:val="single" w:sz="8" w:space="0" w:color="auto"/>
              <w:right w:val="single" w:sz="8" w:space="0" w:color="auto"/>
            </w:tcBorders>
            <w:shd w:val="clear" w:color="auto" w:fill="auto"/>
            <w:vAlign w:val="center"/>
            <w:hideMark/>
          </w:tcPr>
          <w:p w:rsidR="00A556B4" w:rsidRPr="00E14508" w:rsidRDefault="00A556B4" w:rsidP="00357466">
            <w:pPr>
              <w:spacing w:line="276" w:lineRule="auto"/>
              <w:rPr>
                <w:rFonts w:ascii="Arial" w:eastAsia="Times New Roman" w:hAnsi="Arial" w:cs="Arial"/>
                <w:color w:val="000000"/>
                <w:lang w:val="es-CO" w:eastAsia="es-CO"/>
              </w:rPr>
            </w:pPr>
            <w:r>
              <w:rPr>
                <w:rFonts w:ascii="Arial" w:eastAsia="Times New Roman" w:hAnsi="Arial" w:cs="Arial"/>
                <w:color w:val="000000"/>
                <w:lang w:val="es-CO" w:eastAsia="es-CO"/>
              </w:rPr>
              <w:t>Internado d</w:t>
            </w:r>
            <w:r w:rsidRPr="00E14508">
              <w:rPr>
                <w:rFonts w:ascii="Arial" w:eastAsia="Times New Roman" w:hAnsi="Arial" w:cs="Arial"/>
                <w:color w:val="000000"/>
                <w:lang w:val="es-CO" w:eastAsia="es-CO"/>
              </w:rPr>
              <w:t xml:space="preserve">e Atención Especializada </w:t>
            </w:r>
          </w:p>
        </w:tc>
        <w:tc>
          <w:tcPr>
            <w:tcW w:w="1493"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274</w:t>
            </w:r>
          </w:p>
        </w:tc>
        <w:tc>
          <w:tcPr>
            <w:tcW w:w="1418"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406</w:t>
            </w:r>
          </w:p>
        </w:tc>
        <w:tc>
          <w:tcPr>
            <w:tcW w:w="1134"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148%</w:t>
            </w:r>
          </w:p>
        </w:tc>
        <w:tc>
          <w:tcPr>
            <w:tcW w:w="141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2.084</w:t>
            </w:r>
          </w:p>
        </w:tc>
      </w:tr>
      <w:tr w:rsidR="00A556B4" w:rsidRPr="00E14508" w:rsidTr="00357466">
        <w:trPr>
          <w:trHeight w:val="780"/>
        </w:trPr>
        <w:tc>
          <w:tcPr>
            <w:tcW w:w="3752" w:type="dxa"/>
            <w:tcBorders>
              <w:top w:val="nil"/>
              <w:left w:val="single" w:sz="8" w:space="0" w:color="auto"/>
              <w:bottom w:val="single" w:sz="8" w:space="0" w:color="auto"/>
              <w:right w:val="single" w:sz="8" w:space="0" w:color="auto"/>
            </w:tcBorders>
            <w:shd w:val="clear" w:color="auto" w:fill="auto"/>
            <w:vAlign w:val="center"/>
            <w:hideMark/>
          </w:tcPr>
          <w:p w:rsidR="00A556B4" w:rsidRPr="00E14508" w:rsidRDefault="00A556B4" w:rsidP="00357466">
            <w:pPr>
              <w:spacing w:line="276" w:lineRule="auto"/>
              <w:rPr>
                <w:rFonts w:ascii="Arial" w:eastAsia="Times New Roman" w:hAnsi="Arial" w:cs="Arial"/>
                <w:color w:val="000000"/>
                <w:lang w:val="es-CO" w:eastAsia="es-CO"/>
              </w:rPr>
            </w:pPr>
            <w:r w:rsidRPr="00E14508">
              <w:rPr>
                <w:rFonts w:ascii="Arial" w:eastAsia="Times New Roman" w:hAnsi="Arial" w:cs="Arial"/>
                <w:color w:val="000000"/>
                <w:lang w:val="es-CO" w:eastAsia="es-CO"/>
              </w:rPr>
              <w:t>I</w:t>
            </w:r>
            <w:r>
              <w:rPr>
                <w:rFonts w:ascii="Arial" w:eastAsia="Times New Roman" w:hAnsi="Arial" w:cs="Arial"/>
                <w:color w:val="000000"/>
                <w:lang w:val="es-CO" w:eastAsia="es-CO"/>
              </w:rPr>
              <w:t>nternado - Para Madre Gestante ó e</w:t>
            </w:r>
            <w:r w:rsidRPr="00E14508">
              <w:rPr>
                <w:rFonts w:ascii="Arial" w:eastAsia="Times New Roman" w:hAnsi="Arial" w:cs="Arial"/>
                <w:color w:val="000000"/>
                <w:lang w:val="es-CO" w:eastAsia="es-CO"/>
              </w:rPr>
              <w:t xml:space="preserve">n Período De Lactancia </w:t>
            </w:r>
          </w:p>
        </w:tc>
        <w:tc>
          <w:tcPr>
            <w:tcW w:w="1493"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10</w:t>
            </w:r>
          </w:p>
        </w:tc>
        <w:tc>
          <w:tcPr>
            <w:tcW w:w="1418"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7</w:t>
            </w:r>
          </w:p>
        </w:tc>
        <w:tc>
          <w:tcPr>
            <w:tcW w:w="1134"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70%</w:t>
            </w:r>
          </w:p>
        </w:tc>
        <w:tc>
          <w:tcPr>
            <w:tcW w:w="141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198</w:t>
            </w:r>
          </w:p>
        </w:tc>
      </w:tr>
      <w:tr w:rsidR="00A556B4" w:rsidRPr="00E14508" w:rsidTr="00357466">
        <w:trPr>
          <w:trHeight w:val="525"/>
        </w:trPr>
        <w:tc>
          <w:tcPr>
            <w:tcW w:w="3752" w:type="dxa"/>
            <w:tcBorders>
              <w:top w:val="nil"/>
              <w:left w:val="single" w:sz="8" w:space="0" w:color="auto"/>
              <w:bottom w:val="single" w:sz="8" w:space="0" w:color="auto"/>
              <w:right w:val="single" w:sz="8" w:space="0" w:color="auto"/>
            </w:tcBorders>
            <w:shd w:val="clear" w:color="auto" w:fill="auto"/>
            <w:vAlign w:val="center"/>
            <w:hideMark/>
          </w:tcPr>
          <w:p w:rsidR="00A556B4" w:rsidRPr="00E14508" w:rsidRDefault="00A556B4" w:rsidP="00357466">
            <w:pPr>
              <w:spacing w:line="276" w:lineRule="auto"/>
              <w:rPr>
                <w:rFonts w:ascii="Arial" w:eastAsia="Times New Roman" w:hAnsi="Arial" w:cs="Arial"/>
                <w:color w:val="000000"/>
                <w:lang w:val="es-CO" w:eastAsia="es-CO"/>
              </w:rPr>
            </w:pPr>
            <w:r>
              <w:rPr>
                <w:rFonts w:ascii="Arial" w:eastAsia="Times New Roman" w:hAnsi="Arial" w:cs="Arial"/>
                <w:color w:val="000000"/>
                <w:lang w:val="es-CO" w:eastAsia="es-CO"/>
              </w:rPr>
              <w:t>Preparación para la Vida Laboral y</w:t>
            </w:r>
            <w:r w:rsidRPr="00E14508">
              <w:rPr>
                <w:rFonts w:ascii="Arial" w:eastAsia="Times New Roman" w:hAnsi="Arial" w:cs="Arial"/>
                <w:color w:val="000000"/>
                <w:lang w:val="es-CO" w:eastAsia="es-CO"/>
              </w:rPr>
              <w:t xml:space="preserve"> Productiva </w:t>
            </w:r>
          </w:p>
        </w:tc>
        <w:tc>
          <w:tcPr>
            <w:tcW w:w="1493"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24</w:t>
            </w:r>
          </w:p>
        </w:tc>
        <w:tc>
          <w:tcPr>
            <w:tcW w:w="1418"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24</w:t>
            </w:r>
          </w:p>
        </w:tc>
        <w:tc>
          <w:tcPr>
            <w:tcW w:w="1134"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100%</w:t>
            </w:r>
          </w:p>
        </w:tc>
        <w:tc>
          <w:tcPr>
            <w:tcW w:w="141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350</w:t>
            </w:r>
          </w:p>
        </w:tc>
      </w:tr>
      <w:tr w:rsidR="00A556B4" w:rsidRPr="00E14508" w:rsidTr="00357466">
        <w:trPr>
          <w:trHeight w:val="270"/>
        </w:trPr>
        <w:tc>
          <w:tcPr>
            <w:tcW w:w="3752" w:type="dxa"/>
            <w:tcBorders>
              <w:top w:val="nil"/>
              <w:left w:val="single" w:sz="8" w:space="0" w:color="auto"/>
              <w:bottom w:val="single" w:sz="8" w:space="0" w:color="auto"/>
              <w:right w:val="single" w:sz="8" w:space="0" w:color="auto"/>
            </w:tcBorders>
            <w:shd w:val="clear" w:color="auto" w:fill="auto"/>
            <w:vAlign w:val="center"/>
            <w:hideMark/>
          </w:tcPr>
          <w:p w:rsidR="00A556B4" w:rsidRPr="00E14508" w:rsidRDefault="00A556B4" w:rsidP="00357466">
            <w:pPr>
              <w:spacing w:line="276" w:lineRule="auto"/>
              <w:rPr>
                <w:rFonts w:ascii="Arial" w:eastAsia="Times New Roman" w:hAnsi="Arial" w:cs="Arial"/>
                <w:color w:val="000000"/>
                <w:lang w:val="es-CO" w:eastAsia="es-CO"/>
              </w:rPr>
            </w:pPr>
            <w:r w:rsidRPr="00E14508">
              <w:rPr>
                <w:rFonts w:ascii="Arial" w:eastAsia="Times New Roman" w:hAnsi="Arial" w:cs="Arial"/>
                <w:color w:val="000000"/>
                <w:lang w:val="es-CO" w:eastAsia="es-CO"/>
              </w:rPr>
              <w:t xml:space="preserve">Casa Hogar - Vulneración </w:t>
            </w:r>
          </w:p>
        </w:tc>
        <w:tc>
          <w:tcPr>
            <w:tcW w:w="1493"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36</w:t>
            </w:r>
          </w:p>
        </w:tc>
        <w:tc>
          <w:tcPr>
            <w:tcW w:w="1418"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112</w:t>
            </w:r>
          </w:p>
        </w:tc>
        <w:tc>
          <w:tcPr>
            <w:tcW w:w="1134"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311%</w:t>
            </w:r>
          </w:p>
        </w:tc>
        <w:tc>
          <w:tcPr>
            <w:tcW w:w="141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640</w:t>
            </w:r>
          </w:p>
        </w:tc>
      </w:tr>
      <w:tr w:rsidR="00A556B4" w:rsidRPr="00E14508" w:rsidTr="00357466">
        <w:trPr>
          <w:trHeight w:val="270"/>
        </w:trPr>
        <w:tc>
          <w:tcPr>
            <w:tcW w:w="3752" w:type="dxa"/>
            <w:tcBorders>
              <w:top w:val="nil"/>
              <w:left w:val="single" w:sz="8" w:space="0" w:color="auto"/>
              <w:bottom w:val="single" w:sz="8" w:space="0" w:color="auto"/>
              <w:right w:val="single" w:sz="8" w:space="0" w:color="auto"/>
            </w:tcBorders>
            <w:shd w:val="clear" w:color="auto" w:fill="auto"/>
            <w:vAlign w:val="center"/>
            <w:hideMark/>
          </w:tcPr>
          <w:p w:rsidR="00A556B4" w:rsidRPr="00E14508" w:rsidRDefault="00A556B4" w:rsidP="00357466">
            <w:pPr>
              <w:spacing w:line="276" w:lineRule="auto"/>
              <w:rPr>
                <w:rFonts w:ascii="Arial" w:eastAsia="Times New Roman" w:hAnsi="Arial" w:cs="Arial"/>
                <w:color w:val="000000"/>
                <w:lang w:val="es-CO" w:eastAsia="es-CO"/>
              </w:rPr>
            </w:pPr>
            <w:r w:rsidRPr="00E14508">
              <w:rPr>
                <w:rFonts w:ascii="Arial" w:eastAsia="Times New Roman" w:hAnsi="Arial" w:cs="Arial"/>
                <w:color w:val="000000"/>
                <w:lang w:val="es-CO" w:eastAsia="es-CO"/>
              </w:rPr>
              <w:t xml:space="preserve">Internado - Discapacidad </w:t>
            </w:r>
          </w:p>
        </w:tc>
        <w:tc>
          <w:tcPr>
            <w:tcW w:w="1493"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364</w:t>
            </w:r>
          </w:p>
        </w:tc>
        <w:tc>
          <w:tcPr>
            <w:tcW w:w="1418"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388</w:t>
            </w:r>
          </w:p>
        </w:tc>
        <w:tc>
          <w:tcPr>
            <w:tcW w:w="1134"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107%</w:t>
            </w:r>
          </w:p>
        </w:tc>
        <w:tc>
          <w:tcPr>
            <w:tcW w:w="141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5.266</w:t>
            </w:r>
          </w:p>
        </w:tc>
      </w:tr>
      <w:tr w:rsidR="00A556B4" w:rsidRPr="00E14508" w:rsidTr="00357466">
        <w:trPr>
          <w:trHeight w:val="525"/>
        </w:trPr>
        <w:tc>
          <w:tcPr>
            <w:tcW w:w="3752" w:type="dxa"/>
            <w:tcBorders>
              <w:top w:val="nil"/>
              <w:left w:val="single" w:sz="8" w:space="0" w:color="auto"/>
              <w:bottom w:val="single" w:sz="8" w:space="0" w:color="auto"/>
              <w:right w:val="single" w:sz="8" w:space="0" w:color="auto"/>
            </w:tcBorders>
            <w:shd w:val="clear" w:color="auto" w:fill="auto"/>
            <w:vAlign w:val="center"/>
            <w:hideMark/>
          </w:tcPr>
          <w:p w:rsidR="00A556B4" w:rsidRPr="00E14508" w:rsidRDefault="00A556B4" w:rsidP="00357466">
            <w:pPr>
              <w:spacing w:line="276" w:lineRule="auto"/>
              <w:rPr>
                <w:rFonts w:ascii="Arial" w:eastAsia="Times New Roman" w:hAnsi="Arial" w:cs="Arial"/>
                <w:color w:val="000000"/>
                <w:lang w:val="es-CO" w:eastAsia="es-CO"/>
              </w:rPr>
            </w:pPr>
            <w:r w:rsidRPr="00E14508">
              <w:rPr>
                <w:rFonts w:ascii="Arial" w:eastAsia="Times New Roman" w:hAnsi="Arial" w:cs="Arial"/>
                <w:color w:val="000000"/>
                <w:lang w:val="es-CO" w:eastAsia="es-CO"/>
              </w:rPr>
              <w:t xml:space="preserve">Internado - Discapacidad Mental Psicosocial </w:t>
            </w:r>
          </w:p>
        </w:tc>
        <w:tc>
          <w:tcPr>
            <w:tcW w:w="1493"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409</w:t>
            </w:r>
          </w:p>
        </w:tc>
        <w:tc>
          <w:tcPr>
            <w:tcW w:w="1418"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365</w:t>
            </w:r>
          </w:p>
        </w:tc>
        <w:tc>
          <w:tcPr>
            <w:tcW w:w="1134"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89%</w:t>
            </w:r>
          </w:p>
        </w:tc>
        <w:tc>
          <w:tcPr>
            <w:tcW w:w="141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4.974</w:t>
            </w:r>
          </w:p>
        </w:tc>
      </w:tr>
      <w:tr w:rsidR="00A556B4" w:rsidRPr="00E14508" w:rsidTr="00357466">
        <w:trPr>
          <w:trHeight w:val="525"/>
        </w:trPr>
        <w:tc>
          <w:tcPr>
            <w:tcW w:w="3752" w:type="dxa"/>
            <w:tcBorders>
              <w:top w:val="nil"/>
              <w:left w:val="single" w:sz="8" w:space="0" w:color="auto"/>
              <w:bottom w:val="single" w:sz="8" w:space="0" w:color="auto"/>
              <w:right w:val="single" w:sz="8" w:space="0" w:color="auto"/>
            </w:tcBorders>
            <w:shd w:val="clear" w:color="auto" w:fill="auto"/>
            <w:vAlign w:val="center"/>
            <w:hideMark/>
          </w:tcPr>
          <w:p w:rsidR="00A556B4" w:rsidRPr="00E14508" w:rsidRDefault="00A556B4" w:rsidP="00357466">
            <w:pPr>
              <w:spacing w:line="276" w:lineRule="auto"/>
              <w:rPr>
                <w:rFonts w:ascii="Arial" w:eastAsia="Times New Roman" w:hAnsi="Arial" w:cs="Arial"/>
                <w:color w:val="000000"/>
                <w:lang w:val="es-CO" w:eastAsia="es-CO"/>
              </w:rPr>
            </w:pPr>
            <w:r>
              <w:rPr>
                <w:rFonts w:ascii="Arial" w:eastAsia="Times New Roman" w:hAnsi="Arial" w:cs="Arial"/>
                <w:color w:val="000000"/>
                <w:lang w:val="es-CO" w:eastAsia="es-CO"/>
              </w:rPr>
              <w:t>Internado - Situación de Vida e</w:t>
            </w:r>
            <w:r w:rsidRPr="00E14508">
              <w:rPr>
                <w:rFonts w:ascii="Arial" w:eastAsia="Times New Roman" w:hAnsi="Arial" w:cs="Arial"/>
                <w:color w:val="000000"/>
                <w:lang w:val="es-CO" w:eastAsia="es-CO"/>
              </w:rPr>
              <w:t xml:space="preserve">n Calle </w:t>
            </w:r>
          </w:p>
        </w:tc>
        <w:tc>
          <w:tcPr>
            <w:tcW w:w="1493"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13</w:t>
            </w:r>
          </w:p>
        </w:tc>
        <w:tc>
          <w:tcPr>
            <w:tcW w:w="1418"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14</w:t>
            </w:r>
          </w:p>
        </w:tc>
        <w:tc>
          <w:tcPr>
            <w:tcW w:w="1134"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108%</w:t>
            </w:r>
          </w:p>
        </w:tc>
        <w:tc>
          <w:tcPr>
            <w:tcW w:w="141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238</w:t>
            </w:r>
          </w:p>
        </w:tc>
      </w:tr>
      <w:tr w:rsidR="00A556B4" w:rsidRPr="00E14508" w:rsidTr="00357466">
        <w:trPr>
          <w:trHeight w:val="525"/>
        </w:trPr>
        <w:tc>
          <w:tcPr>
            <w:tcW w:w="3752" w:type="dxa"/>
            <w:tcBorders>
              <w:top w:val="nil"/>
              <w:left w:val="single" w:sz="8" w:space="0" w:color="auto"/>
              <w:bottom w:val="single" w:sz="8" w:space="0" w:color="auto"/>
              <w:right w:val="single" w:sz="8" w:space="0" w:color="auto"/>
            </w:tcBorders>
            <w:shd w:val="clear" w:color="auto" w:fill="auto"/>
            <w:vAlign w:val="center"/>
            <w:hideMark/>
          </w:tcPr>
          <w:p w:rsidR="00A556B4" w:rsidRPr="00E14508" w:rsidRDefault="00A556B4" w:rsidP="00357466">
            <w:pPr>
              <w:spacing w:line="276" w:lineRule="auto"/>
              <w:rPr>
                <w:rFonts w:ascii="Arial" w:eastAsia="Times New Roman" w:hAnsi="Arial" w:cs="Arial"/>
                <w:color w:val="000000"/>
                <w:lang w:val="es-CO" w:eastAsia="es-CO"/>
              </w:rPr>
            </w:pPr>
            <w:r>
              <w:rPr>
                <w:rFonts w:ascii="Arial" w:eastAsia="Times New Roman" w:hAnsi="Arial" w:cs="Arial"/>
                <w:color w:val="000000"/>
                <w:lang w:val="es-CO" w:eastAsia="es-CO"/>
              </w:rPr>
              <w:t>Internado - Consumo d</w:t>
            </w:r>
            <w:r w:rsidRPr="00E14508">
              <w:rPr>
                <w:rFonts w:ascii="Arial" w:eastAsia="Times New Roman" w:hAnsi="Arial" w:cs="Arial"/>
                <w:color w:val="000000"/>
                <w:lang w:val="es-CO" w:eastAsia="es-CO"/>
              </w:rPr>
              <w:t xml:space="preserve">e Sustancias Psicoactivas </w:t>
            </w:r>
          </w:p>
        </w:tc>
        <w:tc>
          <w:tcPr>
            <w:tcW w:w="1493"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169</w:t>
            </w:r>
          </w:p>
        </w:tc>
        <w:tc>
          <w:tcPr>
            <w:tcW w:w="1418"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170</w:t>
            </w:r>
          </w:p>
        </w:tc>
        <w:tc>
          <w:tcPr>
            <w:tcW w:w="1134"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101%</w:t>
            </w:r>
          </w:p>
        </w:tc>
        <w:tc>
          <w:tcPr>
            <w:tcW w:w="141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1.537</w:t>
            </w:r>
          </w:p>
        </w:tc>
      </w:tr>
      <w:tr w:rsidR="00A556B4" w:rsidRPr="00E14508" w:rsidTr="00357466">
        <w:trPr>
          <w:trHeight w:val="525"/>
        </w:trPr>
        <w:tc>
          <w:tcPr>
            <w:tcW w:w="3752" w:type="dxa"/>
            <w:tcBorders>
              <w:top w:val="nil"/>
              <w:left w:val="single" w:sz="8" w:space="0" w:color="auto"/>
              <w:bottom w:val="single" w:sz="8" w:space="0" w:color="auto"/>
              <w:right w:val="single" w:sz="8" w:space="0" w:color="auto"/>
            </w:tcBorders>
            <w:shd w:val="clear" w:color="auto" w:fill="auto"/>
            <w:vAlign w:val="center"/>
            <w:hideMark/>
          </w:tcPr>
          <w:p w:rsidR="00A556B4" w:rsidRPr="00E14508" w:rsidRDefault="00A556B4" w:rsidP="00357466">
            <w:pPr>
              <w:spacing w:line="276" w:lineRule="auto"/>
              <w:rPr>
                <w:rFonts w:ascii="Arial" w:eastAsia="Times New Roman" w:hAnsi="Arial" w:cs="Arial"/>
                <w:color w:val="000000"/>
                <w:lang w:val="es-CO" w:eastAsia="es-CO"/>
              </w:rPr>
            </w:pPr>
            <w:r>
              <w:rPr>
                <w:rFonts w:ascii="Arial" w:eastAsia="Times New Roman" w:hAnsi="Arial" w:cs="Arial"/>
                <w:color w:val="000000"/>
                <w:lang w:val="es-CO" w:eastAsia="es-CO"/>
              </w:rPr>
              <w:lastRenderedPageBreak/>
              <w:t>Intervención d</w:t>
            </w:r>
            <w:r w:rsidRPr="00E14508">
              <w:rPr>
                <w:rFonts w:ascii="Arial" w:eastAsia="Times New Roman" w:hAnsi="Arial" w:cs="Arial"/>
                <w:color w:val="000000"/>
                <w:lang w:val="es-CO" w:eastAsia="es-CO"/>
              </w:rPr>
              <w:t xml:space="preserve">e Apoyo - Restablecimiento </w:t>
            </w:r>
          </w:p>
        </w:tc>
        <w:tc>
          <w:tcPr>
            <w:tcW w:w="1493"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55</w:t>
            </w:r>
          </w:p>
        </w:tc>
        <w:tc>
          <w:tcPr>
            <w:tcW w:w="1418"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61</w:t>
            </w:r>
          </w:p>
        </w:tc>
        <w:tc>
          <w:tcPr>
            <w:tcW w:w="1134"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111%</w:t>
            </w:r>
          </w:p>
        </w:tc>
        <w:tc>
          <w:tcPr>
            <w:tcW w:w="141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172</w:t>
            </w:r>
          </w:p>
        </w:tc>
      </w:tr>
      <w:tr w:rsidR="00A556B4" w:rsidRPr="00E14508" w:rsidTr="00357466">
        <w:trPr>
          <w:trHeight w:val="525"/>
        </w:trPr>
        <w:tc>
          <w:tcPr>
            <w:tcW w:w="3752" w:type="dxa"/>
            <w:tcBorders>
              <w:top w:val="nil"/>
              <w:left w:val="single" w:sz="8" w:space="0" w:color="auto"/>
              <w:bottom w:val="single" w:sz="8" w:space="0" w:color="auto"/>
              <w:right w:val="single" w:sz="8" w:space="0" w:color="auto"/>
            </w:tcBorders>
            <w:shd w:val="clear" w:color="auto" w:fill="auto"/>
            <w:vAlign w:val="center"/>
            <w:hideMark/>
          </w:tcPr>
          <w:p w:rsidR="00A556B4" w:rsidRPr="00E14508" w:rsidRDefault="00A556B4" w:rsidP="00357466">
            <w:pPr>
              <w:spacing w:line="276" w:lineRule="auto"/>
              <w:rPr>
                <w:rFonts w:ascii="Arial" w:eastAsia="Times New Roman" w:hAnsi="Arial" w:cs="Arial"/>
                <w:color w:val="000000"/>
                <w:lang w:val="es-CO" w:eastAsia="es-CO"/>
              </w:rPr>
            </w:pPr>
            <w:r w:rsidRPr="00E14508">
              <w:rPr>
                <w:rFonts w:ascii="Arial" w:eastAsia="Times New Roman" w:hAnsi="Arial" w:cs="Arial"/>
                <w:color w:val="000000"/>
                <w:lang w:val="es-CO" w:eastAsia="es-CO"/>
              </w:rPr>
              <w:t xml:space="preserve">Semicerrado - Externado Restablecimiento </w:t>
            </w:r>
          </w:p>
        </w:tc>
        <w:tc>
          <w:tcPr>
            <w:tcW w:w="1493"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25</w:t>
            </w:r>
          </w:p>
        </w:tc>
        <w:tc>
          <w:tcPr>
            <w:tcW w:w="1418"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26</w:t>
            </w:r>
          </w:p>
        </w:tc>
        <w:tc>
          <w:tcPr>
            <w:tcW w:w="1134"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104%</w:t>
            </w:r>
          </w:p>
        </w:tc>
        <w:tc>
          <w:tcPr>
            <w:tcW w:w="141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98</w:t>
            </w:r>
          </w:p>
        </w:tc>
      </w:tr>
      <w:tr w:rsidR="00A556B4" w:rsidRPr="00E14508" w:rsidTr="00357466">
        <w:trPr>
          <w:trHeight w:val="525"/>
        </w:trPr>
        <w:tc>
          <w:tcPr>
            <w:tcW w:w="3752" w:type="dxa"/>
            <w:tcBorders>
              <w:top w:val="nil"/>
              <w:left w:val="single" w:sz="8" w:space="0" w:color="auto"/>
              <w:bottom w:val="single" w:sz="8" w:space="0" w:color="auto"/>
              <w:right w:val="single" w:sz="8" w:space="0" w:color="auto"/>
            </w:tcBorders>
            <w:shd w:val="clear" w:color="auto" w:fill="auto"/>
            <w:vAlign w:val="center"/>
            <w:hideMark/>
          </w:tcPr>
          <w:p w:rsidR="00A556B4" w:rsidRPr="00E14508" w:rsidRDefault="00A556B4" w:rsidP="00357466">
            <w:pPr>
              <w:spacing w:line="276" w:lineRule="auto"/>
              <w:rPr>
                <w:rFonts w:ascii="Arial" w:eastAsia="Times New Roman" w:hAnsi="Arial" w:cs="Arial"/>
                <w:color w:val="000000"/>
                <w:lang w:val="es-CO" w:eastAsia="es-CO"/>
              </w:rPr>
            </w:pPr>
            <w:r w:rsidRPr="00E14508">
              <w:rPr>
                <w:rFonts w:ascii="Arial" w:eastAsia="Times New Roman" w:hAnsi="Arial" w:cs="Arial"/>
                <w:color w:val="000000"/>
                <w:lang w:val="es-CO" w:eastAsia="es-CO"/>
              </w:rPr>
              <w:t xml:space="preserve">Semicerrado - Externado SRPA </w:t>
            </w:r>
          </w:p>
        </w:tc>
        <w:tc>
          <w:tcPr>
            <w:tcW w:w="1493"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60</w:t>
            </w:r>
          </w:p>
        </w:tc>
        <w:tc>
          <w:tcPr>
            <w:tcW w:w="1418"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63</w:t>
            </w:r>
          </w:p>
        </w:tc>
        <w:tc>
          <w:tcPr>
            <w:tcW w:w="1134"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105%</w:t>
            </w:r>
          </w:p>
        </w:tc>
        <w:tc>
          <w:tcPr>
            <w:tcW w:w="141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276</w:t>
            </w:r>
          </w:p>
        </w:tc>
      </w:tr>
      <w:tr w:rsidR="00A556B4" w:rsidRPr="00E14508" w:rsidTr="00357466">
        <w:trPr>
          <w:trHeight w:val="525"/>
        </w:trPr>
        <w:tc>
          <w:tcPr>
            <w:tcW w:w="3752" w:type="dxa"/>
            <w:tcBorders>
              <w:top w:val="nil"/>
              <w:left w:val="single" w:sz="8" w:space="0" w:color="auto"/>
              <w:bottom w:val="single" w:sz="8" w:space="0" w:color="auto"/>
              <w:right w:val="single" w:sz="8" w:space="0" w:color="auto"/>
            </w:tcBorders>
            <w:shd w:val="clear" w:color="auto" w:fill="auto"/>
            <w:vAlign w:val="center"/>
            <w:hideMark/>
          </w:tcPr>
          <w:p w:rsidR="00A556B4" w:rsidRPr="00E14508" w:rsidRDefault="00A556B4" w:rsidP="00357466">
            <w:pPr>
              <w:spacing w:line="276" w:lineRule="auto"/>
              <w:rPr>
                <w:rFonts w:ascii="Arial" w:eastAsia="Times New Roman" w:hAnsi="Arial" w:cs="Arial"/>
                <w:color w:val="000000"/>
                <w:lang w:val="es-CO" w:eastAsia="es-CO"/>
              </w:rPr>
            </w:pPr>
            <w:r w:rsidRPr="00E14508">
              <w:rPr>
                <w:rFonts w:ascii="Arial" w:eastAsia="Times New Roman" w:hAnsi="Arial" w:cs="Arial"/>
                <w:color w:val="000000"/>
                <w:lang w:val="es-CO" w:eastAsia="es-CO"/>
              </w:rPr>
              <w:t xml:space="preserve">Semicerrado - Semiinternado SRPA </w:t>
            </w:r>
          </w:p>
        </w:tc>
        <w:tc>
          <w:tcPr>
            <w:tcW w:w="1493"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60</w:t>
            </w:r>
          </w:p>
        </w:tc>
        <w:tc>
          <w:tcPr>
            <w:tcW w:w="1418"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70</w:t>
            </w:r>
          </w:p>
        </w:tc>
        <w:tc>
          <w:tcPr>
            <w:tcW w:w="1134"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117%</w:t>
            </w:r>
          </w:p>
        </w:tc>
        <w:tc>
          <w:tcPr>
            <w:tcW w:w="141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420</w:t>
            </w:r>
          </w:p>
        </w:tc>
      </w:tr>
      <w:tr w:rsidR="00A556B4" w:rsidRPr="00E14508" w:rsidTr="00357466">
        <w:trPr>
          <w:trHeight w:val="525"/>
        </w:trPr>
        <w:tc>
          <w:tcPr>
            <w:tcW w:w="3752" w:type="dxa"/>
            <w:tcBorders>
              <w:top w:val="nil"/>
              <w:left w:val="single" w:sz="8" w:space="0" w:color="auto"/>
              <w:bottom w:val="single" w:sz="8" w:space="0" w:color="auto"/>
              <w:right w:val="single" w:sz="8" w:space="0" w:color="auto"/>
            </w:tcBorders>
            <w:shd w:val="clear" w:color="auto" w:fill="auto"/>
            <w:vAlign w:val="center"/>
            <w:hideMark/>
          </w:tcPr>
          <w:p w:rsidR="00A556B4" w:rsidRPr="00E14508" w:rsidRDefault="00A556B4" w:rsidP="00357466">
            <w:pPr>
              <w:spacing w:line="276" w:lineRule="auto"/>
              <w:rPr>
                <w:rFonts w:ascii="Arial" w:eastAsia="Times New Roman" w:hAnsi="Arial" w:cs="Arial"/>
                <w:color w:val="000000"/>
                <w:lang w:val="es-CO" w:eastAsia="es-CO"/>
              </w:rPr>
            </w:pPr>
            <w:r w:rsidRPr="00E14508">
              <w:rPr>
                <w:rFonts w:ascii="Arial" w:eastAsia="Times New Roman" w:hAnsi="Arial" w:cs="Arial"/>
                <w:color w:val="000000"/>
                <w:lang w:val="es-CO" w:eastAsia="es-CO"/>
              </w:rPr>
              <w:t xml:space="preserve">Semicerrado - Internado Restablecimiento </w:t>
            </w:r>
          </w:p>
        </w:tc>
        <w:tc>
          <w:tcPr>
            <w:tcW w:w="1493"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34</w:t>
            </w:r>
          </w:p>
        </w:tc>
        <w:tc>
          <w:tcPr>
            <w:tcW w:w="1418"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42</w:t>
            </w:r>
          </w:p>
        </w:tc>
        <w:tc>
          <w:tcPr>
            <w:tcW w:w="1134"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124%</w:t>
            </w:r>
          </w:p>
        </w:tc>
        <w:tc>
          <w:tcPr>
            <w:tcW w:w="141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440</w:t>
            </w:r>
          </w:p>
        </w:tc>
      </w:tr>
      <w:tr w:rsidR="00A556B4" w:rsidRPr="00E14508" w:rsidTr="00357466">
        <w:trPr>
          <w:trHeight w:val="525"/>
        </w:trPr>
        <w:tc>
          <w:tcPr>
            <w:tcW w:w="3752" w:type="dxa"/>
            <w:tcBorders>
              <w:top w:val="nil"/>
              <w:left w:val="single" w:sz="8" w:space="0" w:color="auto"/>
              <w:bottom w:val="single" w:sz="8" w:space="0" w:color="auto"/>
              <w:right w:val="single" w:sz="8" w:space="0" w:color="auto"/>
            </w:tcBorders>
            <w:shd w:val="clear" w:color="auto" w:fill="auto"/>
            <w:vAlign w:val="center"/>
            <w:hideMark/>
          </w:tcPr>
          <w:p w:rsidR="00A556B4" w:rsidRPr="00E14508" w:rsidRDefault="00A556B4" w:rsidP="00357466">
            <w:pPr>
              <w:spacing w:line="276" w:lineRule="auto"/>
              <w:rPr>
                <w:rFonts w:ascii="Arial" w:eastAsia="Times New Roman" w:hAnsi="Arial" w:cs="Arial"/>
                <w:color w:val="000000"/>
                <w:lang w:val="es-CO" w:eastAsia="es-CO"/>
              </w:rPr>
            </w:pPr>
            <w:r w:rsidRPr="00E14508">
              <w:rPr>
                <w:rFonts w:ascii="Arial" w:eastAsia="Times New Roman" w:hAnsi="Arial" w:cs="Arial"/>
                <w:color w:val="000000"/>
                <w:lang w:val="es-CO" w:eastAsia="es-CO"/>
              </w:rPr>
              <w:t xml:space="preserve">Semicerrado - Internamiento Abierto SRPA </w:t>
            </w:r>
          </w:p>
        </w:tc>
        <w:tc>
          <w:tcPr>
            <w:tcW w:w="1493"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25</w:t>
            </w:r>
          </w:p>
        </w:tc>
        <w:tc>
          <w:tcPr>
            <w:tcW w:w="1418"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26</w:t>
            </w:r>
          </w:p>
        </w:tc>
        <w:tc>
          <w:tcPr>
            <w:tcW w:w="1134"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104%</w:t>
            </w:r>
          </w:p>
        </w:tc>
        <w:tc>
          <w:tcPr>
            <w:tcW w:w="141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263</w:t>
            </w:r>
          </w:p>
        </w:tc>
      </w:tr>
      <w:tr w:rsidR="00A556B4" w:rsidRPr="00E14508" w:rsidTr="00357466">
        <w:trPr>
          <w:trHeight w:val="270"/>
        </w:trPr>
        <w:tc>
          <w:tcPr>
            <w:tcW w:w="3752" w:type="dxa"/>
            <w:tcBorders>
              <w:top w:val="nil"/>
              <w:left w:val="single" w:sz="8" w:space="0" w:color="auto"/>
              <w:bottom w:val="single" w:sz="8" w:space="0" w:color="auto"/>
              <w:right w:val="single" w:sz="8" w:space="0" w:color="auto"/>
            </w:tcBorders>
            <w:shd w:val="clear" w:color="auto" w:fill="auto"/>
            <w:vAlign w:val="center"/>
            <w:hideMark/>
          </w:tcPr>
          <w:p w:rsidR="00A556B4" w:rsidRPr="00E14508" w:rsidRDefault="00A556B4" w:rsidP="00357466">
            <w:pPr>
              <w:spacing w:line="276" w:lineRule="auto"/>
              <w:rPr>
                <w:rFonts w:ascii="Arial" w:eastAsia="Times New Roman" w:hAnsi="Arial" w:cs="Arial"/>
                <w:color w:val="000000"/>
                <w:lang w:val="es-CO" w:eastAsia="es-CO"/>
              </w:rPr>
            </w:pPr>
            <w:r w:rsidRPr="00E14508">
              <w:rPr>
                <w:rFonts w:ascii="Arial" w:eastAsia="Times New Roman" w:hAnsi="Arial" w:cs="Arial"/>
                <w:color w:val="000000"/>
                <w:lang w:val="es-CO" w:eastAsia="es-CO"/>
              </w:rPr>
              <w:t xml:space="preserve">Casa Hogar </w:t>
            </w:r>
          </w:p>
        </w:tc>
        <w:tc>
          <w:tcPr>
            <w:tcW w:w="1493"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12</w:t>
            </w:r>
          </w:p>
        </w:tc>
        <w:tc>
          <w:tcPr>
            <w:tcW w:w="1418"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12</w:t>
            </w:r>
          </w:p>
        </w:tc>
        <w:tc>
          <w:tcPr>
            <w:tcW w:w="1134"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100%</w:t>
            </w:r>
          </w:p>
        </w:tc>
        <w:tc>
          <w:tcPr>
            <w:tcW w:w="141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148</w:t>
            </w:r>
          </w:p>
        </w:tc>
      </w:tr>
      <w:tr w:rsidR="00A556B4" w:rsidRPr="00E14508" w:rsidTr="00357466">
        <w:trPr>
          <w:trHeight w:val="270"/>
        </w:trPr>
        <w:tc>
          <w:tcPr>
            <w:tcW w:w="3752" w:type="dxa"/>
            <w:tcBorders>
              <w:top w:val="nil"/>
              <w:left w:val="single" w:sz="8" w:space="0" w:color="auto"/>
              <w:bottom w:val="single" w:sz="8" w:space="0" w:color="auto"/>
              <w:right w:val="single" w:sz="8" w:space="0" w:color="auto"/>
            </w:tcBorders>
            <w:shd w:val="clear" w:color="auto" w:fill="auto"/>
            <w:vAlign w:val="center"/>
            <w:hideMark/>
          </w:tcPr>
          <w:p w:rsidR="00A556B4" w:rsidRPr="00E14508" w:rsidRDefault="00A556B4" w:rsidP="00357466">
            <w:pPr>
              <w:spacing w:line="276" w:lineRule="auto"/>
              <w:rPr>
                <w:rFonts w:ascii="Arial" w:eastAsia="Times New Roman" w:hAnsi="Arial" w:cs="Arial"/>
                <w:color w:val="000000"/>
                <w:lang w:val="es-CO" w:eastAsia="es-CO"/>
              </w:rPr>
            </w:pPr>
            <w:r w:rsidRPr="00E14508">
              <w:rPr>
                <w:rFonts w:ascii="Arial" w:eastAsia="Times New Roman" w:hAnsi="Arial" w:cs="Arial"/>
                <w:color w:val="000000"/>
                <w:lang w:val="es-CO" w:eastAsia="es-CO"/>
              </w:rPr>
              <w:t xml:space="preserve">Centro Transitorio </w:t>
            </w:r>
          </w:p>
        </w:tc>
        <w:tc>
          <w:tcPr>
            <w:tcW w:w="1493"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9.720</w:t>
            </w:r>
          </w:p>
        </w:tc>
        <w:tc>
          <w:tcPr>
            <w:tcW w:w="1418"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1.775</w:t>
            </w:r>
          </w:p>
        </w:tc>
        <w:tc>
          <w:tcPr>
            <w:tcW w:w="1134"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18%</w:t>
            </w:r>
          </w:p>
        </w:tc>
        <w:tc>
          <w:tcPr>
            <w:tcW w:w="141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412</w:t>
            </w:r>
          </w:p>
        </w:tc>
      </w:tr>
      <w:tr w:rsidR="00A556B4" w:rsidRPr="00E14508" w:rsidTr="00357466">
        <w:trPr>
          <w:trHeight w:val="270"/>
        </w:trPr>
        <w:tc>
          <w:tcPr>
            <w:tcW w:w="3752" w:type="dxa"/>
            <w:tcBorders>
              <w:top w:val="nil"/>
              <w:left w:val="single" w:sz="8" w:space="0" w:color="auto"/>
              <w:bottom w:val="single" w:sz="8" w:space="0" w:color="auto"/>
              <w:right w:val="single" w:sz="8" w:space="0" w:color="auto"/>
            </w:tcBorders>
            <w:shd w:val="clear" w:color="auto" w:fill="auto"/>
            <w:vAlign w:val="center"/>
            <w:hideMark/>
          </w:tcPr>
          <w:p w:rsidR="00A556B4" w:rsidRPr="00E14508" w:rsidRDefault="00A556B4" w:rsidP="00357466">
            <w:pPr>
              <w:spacing w:line="276" w:lineRule="auto"/>
              <w:rPr>
                <w:rFonts w:ascii="Arial" w:eastAsia="Times New Roman" w:hAnsi="Arial" w:cs="Arial"/>
                <w:color w:val="000000"/>
                <w:lang w:val="es-CO" w:eastAsia="es-CO"/>
              </w:rPr>
            </w:pPr>
            <w:r w:rsidRPr="00E14508">
              <w:rPr>
                <w:rFonts w:ascii="Arial" w:eastAsia="Times New Roman" w:hAnsi="Arial" w:cs="Arial"/>
                <w:color w:val="000000"/>
                <w:lang w:val="es-CO" w:eastAsia="es-CO"/>
              </w:rPr>
              <w:t xml:space="preserve">Internamiento Preventivo </w:t>
            </w:r>
          </w:p>
        </w:tc>
        <w:tc>
          <w:tcPr>
            <w:tcW w:w="1493"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30</w:t>
            </w:r>
          </w:p>
        </w:tc>
        <w:tc>
          <w:tcPr>
            <w:tcW w:w="1418"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63</w:t>
            </w:r>
          </w:p>
        </w:tc>
        <w:tc>
          <w:tcPr>
            <w:tcW w:w="1134"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210%</w:t>
            </w:r>
          </w:p>
        </w:tc>
        <w:tc>
          <w:tcPr>
            <w:tcW w:w="141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177</w:t>
            </w:r>
          </w:p>
        </w:tc>
      </w:tr>
      <w:tr w:rsidR="00A556B4" w:rsidRPr="00E14508" w:rsidTr="00357466">
        <w:trPr>
          <w:trHeight w:val="525"/>
        </w:trPr>
        <w:tc>
          <w:tcPr>
            <w:tcW w:w="3752" w:type="dxa"/>
            <w:tcBorders>
              <w:top w:val="nil"/>
              <w:left w:val="single" w:sz="8" w:space="0" w:color="auto"/>
              <w:bottom w:val="single" w:sz="8" w:space="0" w:color="auto"/>
              <w:right w:val="single" w:sz="8" w:space="0" w:color="auto"/>
            </w:tcBorders>
            <w:shd w:val="clear" w:color="auto" w:fill="auto"/>
            <w:vAlign w:val="center"/>
            <w:hideMark/>
          </w:tcPr>
          <w:p w:rsidR="00A556B4" w:rsidRPr="00E14508" w:rsidRDefault="00A556B4" w:rsidP="00357466">
            <w:pPr>
              <w:spacing w:line="276" w:lineRule="auto"/>
              <w:rPr>
                <w:rFonts w:ascii="Arial" w:eastAsia="Times New Roman" w:hAnsi="Arial" w:cs="Arial"/>
                <w:color w:val="000000"/>
                <w:lang w:val="es-CO" w:eastAsia="es-CO"/>
              </w:rPr>
            </w:pPr>
            <w:r>
              <w:rPr>
                <w:rFonts w:ascii="Arial" w:eastAsia="Times New Roman" w:hAnsi="Arial" w:cs="Arial"/>
                <w:color w:val="000000"/>
                <w:lang w:val="es-CO" w:eastAsia="es-CO"/>
              </w:rPr>
              <w:t>Centro d</w:t>
            </w:r>
            <w:r w:rsidRPr="00E14508">
              <w:rPr>
                <w:rFonts w:ascii="Arial" w:eastAsia="Times New Roman" w:hAnsi="Arial" w:cs="Arial"/>
                <w:color w:val="000000"/>
                <w:lang w:val="es-CO" w:eastAsia="es-CO"/>
              </w:rPr>
              <w:t xml:space="preserve">e Atención Especializada  </w:t>
            </w:r>
          </w:p>
        </w:tc>
        <w:tc>
          <w:tcPr>
            <w:tcW w:w="1493"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145</w:t>
            </w:r>
          </w:p>
        </w:tc>
        <w:tc>
          <w:tcPr>
            <w:tcW w:w="1418"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148</w:t>
            </w:r>
          </w:p>
        </w:tc>
        <w:tc>
          <w:tcPr>
            <w:tcW w:w="1134"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102%</w:t>
            </w:r>
          </w:p>
        </w:tc>
        <w:tc>
          <w:tcPr>
            <w:tcW w:w="141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2.457</w:t>
            </w:r>
          </w:p>
        </w:tc>
      </w:tr>
      <w:tr w:rsidR="00A556B4" w:rsidRPr="00E14508" w:rsidTr="00357466">
        <w:trPr>
          <w:trHeight w:val="1290"/>
        </w:trPr>
        <w:tc>
          <w:tcPr>
            <w:tcW w:w="3752" w:type="dxa"/>
            <w:tcBorders>
              <w:top w:val="nil"/>
              <w:left w:val="single" w:sz="8" w:space="0" w:color="auto"/>
              <w:bottom w:val="single" w:sz="8" w:space="0" w:color="auto"/>
              <w:right w:val="single" w:sz="8" w:space="0" w:color="auto"/>
            </w:tcBorders>
            <w:shd w:val="clear" w:color="000000" w:fill="A9D08E"/>
            <w:vAlign w:val="center"/>
            <w:hideMark/>
          </w:tcPr>
          <w:p w:rsidR="00A556B4" w:rsidRPr="00E14508" w:rsidRDefault="00A556B4" w:rsidP="00357466">
            <w:pPr>
              <w:spacing w:line="276" w:lineRule="auto"/>
              <w:rPr>
                <w:rFonts w:ascii="Arial" w:eastAsia="Times New Roman" w:hAnsi="Arial" w:cs="Arial"/>
                <w:b/>
                <w:bCs/>
                <w:color w:val="000000"/>
                <w:lang w:val="es-CO" w:eastAsia="es-CO"/>
              </w:rPr>
            </w:pPr>
            <w:r>
              <w:rPr>
                <w:rFonts w:ascii="Arial" w:eastAsia="Times New Roman" w:hAnsi="Arial" w:cs="Arial"/>
                <w:b/>
                <w:bCs/>
                <w:color w:val="000000"/>
                <w:lang w:val="es-CO" w:eastAsia="es-CO"/>
              </w:rPr>
              <w:t>Prevención y</w:t>
            </w:r>
            <w:r w:rsidRPr="00E14508">
              <w:rPr>
                <w:rFonts w:ascii="Arial" w:eastAsia="Times New Roman" w:hAnsi="Arial" w:cs="Arial"/>
                <w:b/>
                <w:bCs/>
                <w:color w:val="000000"/>
                <w:lang w:val="es-CO" w:eastAsia="es-CO"/>
              </w:rPr>
              <w:t xml:space="preserve"> Promoción </w:t>
            </w:r>
            <w:r>
              <w:rPr>
                <w:rFonts w:ascii="Arial" w:eastAsia="Times New Roman" w:hAnsi="Arial" w:cs="Arial"/>
                <w:b/>
                <w:bCs/>
                <w:color w:val="000000"/>
                <w:lang w:val="es-CO" w:eastAsia="es-CO"/>
              </w:rPr>
              <w:t>p</w:t>
            </w:r>
            <w:r w:rsidRPr="00E14508">
              <w:rPr>
                <w:rFonts w:ascii="Arial" w:eastAsia="Times New Roman" w:hAnsi="Arial" w:cs="Arial"/>
                <w:b/>
                <w:bCs/>
                <w:color w:val="000000"/>
                <w:lang w:val="es-CO" w:eastAsia="es-CO"/>
              </w:rPr>
              <w:t xml:space="preserve">ara </w:t>
            </w:r>
            <w:r>
              <w:rPr>
                <w:rFonts w:ascii="Arial" w:eastAsia="Times New Roman" w:hAnsi="Arial" w:cs="Arial"/>
                <w:b/>
                <w:bCs/>
                <w:color w:val="000000"/>
                <w:lang w:val="es-CO" w:eastAsia="es-CO"/>
              </w:rPr>
              <w:t>l</w:t>
            </w:r>
            <w:r w:rsidRPr="00E14508">
              <w:rPr>
                <w:rFonts w:ascii="Arial" w:eastAsia="Times New Roman" w:hAnsi="Arial" w:cs="Arial"/>
                <w:b/>
                <w:bCs/>
                <w:color w:val="000000"/>
                <w:lang w:val="es-CO" w:eastAsia="es-CO"/>
              </w:rPr>
              <w:t>a Protección</w:t>
            </w:r>
            <w:r>
              <w:rPr>
                <w:rFonts w:ascii="Arial" w:eastAsia="Times New Roman" w:hAnsi="Arial" w:cs="Arial"/>
                <w:b/>
                <w:bCs/>
                <w:color w:val="000000"/>
                <w:lang w:val="es-CO" w:eastAsia="es-CO"/>
              </w:rPr>
              <w:t xml:space="preserve"> Integral d</w:t>
            </w:r>
            <w:r w:rsidRPr="00E14508">
              <w:rPr>
                <w:rFonts w:ascii="Arial" w:eastAsia="Times New Roman" w:hAnsi="Arial" w:cs="Arial"/>
                <w:b/>
                <w:bCs/>
                <w:color w:val="000000"/>
                <w:lang w:val="es-CO" w:eastAsia="es-CO"/>
              </w:rPr>
              <w:t xml:space="preserve">e </w:t>
            </w:r>
            <w:r>
              <w:rPr>
                <w:rFonts w:ascii="Arial" w:eastAsia="Times New Roman" w:hAnsi="Arial" w:cs="Arial"/>
                <w:b/>
                <w:bCs/>
                <w:color w:val="000000"/>
                <w:lang w:val="es-CO" w:eastAsia="es-CO"/>
              </w:rPr>
              <w:t>los Derechos de la Niñez y Adolescencia a</w:t>
            </w:r>
            <w:r w:rsidRPr="00E14508">
              <w:rPr>
                <w:rFonts w:ascii="Arial" w:eastAsia="Times New Roman" w:hAnsi="Arial" w:cs="Arial"/>
                <w:b/>
                <w:bCs/>
                <w:color w:val="000000"/>
                <w:lang w:val="es-CO" w:eastAsia="es-CO"/>
              </w:rPr>
              <w:t xml:space="preserve"> Nivel Nacional  </w:t>
            </w:r>
          </w:p>
        </w:tc>
        <w:tc>
          <w:tcPr>
            <w:tcW w:w="1493" w:type="dxa"/>
            <w:tcBorders>
              <w:top w:val="nil"/>
              <w:left w:val="nil"/>
              <w:bottom w:val="single" w:sz="8" w:space="0" w:color="auto"/>
              <w:right w:val="single" w:sz="8" w:space="0" w:color="auto"/>
            </w:tcBorders>
            <w:shd w:val="clear" w:color="000000" w:fill="A9D08E"/>
            <w:vAlign w:val="center"/>
            <w:hideMark/>
          </w:tcPr>
          <w:p w:rsidR="00A556B4" w:rsidRPr="00E14508" w:rsidRDefault="00A556B4" w:rsidP="00357466">
            <w:pPr>
              <w:spacing w:line="276" w:lineRule="auto"/>
              <w:jc w:val="center"/>
              <w:rPr>
                <w:rFonts w:ascii="Arial" w:eastAsia="Times New Roman" w:hAnsi="Arial" w:cs="Arial"/>
                <w:b/>
                <w:bCs/>
                <w:color w:val="000000"/>
                <w:lang w:val="es-CO" w:eastAsia="es-CO"/>
              </w:rPr>
            </w:pPr>
            <w:r w:rsidRPr="00E14508">
              <w:rPr>
                <w:rFonts w:ascii="Arial" w:eastAsia="Times New Roman" w:hAnsi="Arial" w:cs="Arial"/>
                <w:b/>
                <w:bCs/>
                <w:color w:val="000000"/>
                <w:lang w:val="es-CO" w:eastAsia="es-CO"/>
              </w:rPr>
              <w:t>8.250</w:t>
            </w:r>
          </w:p>
        </w:tc>
        <w:tc>
          <w:tcPr>
            <w:tcW w:w="1418" w:type="dxa"/>
            <w:tcBorders>
              <w:top w:val="nil"/>
              <w:left w:val="nil"/>
              <w:bottom w:val="single" w:sz="8" w:space="0" w:color="auto"/>
              <w:right w:val="single" w:sz="8" w:space="0" w:color="auto"/>
            </w:tcBorders>
            <w:shd w:val="clear" w:color="000000" w:fill="A9D08E"/>
            <w:vAlign w:val="center"/>
            <w:hideMark/>
          </w:tcPr>
          <w:p w:rsidR="00A556B4" w:rsidRPr="00E14508" w:rsidRDefault="00A556B4" w:rsidP="00357466">
            <w:pPr>
              <w:spacing w:line="276" w:lineRule="auto"/>
              <w:jc w:val="center"/>
              <w:rPr>
                <w:rFonts w:ascii="Arial" w:eastAsia="Times New Roman" w:hAnsi="Arial" w:cs="Arial"/>
                <w:b/>
                <w:bCs/>
                <w:color w:val="000000"/>
                <w:lang w:val="es-CO" w:eastAsia="es-CO"/>
              </w:rPr>
            </w:pPr>
            <w:r w:rsidRPr="00E14508">
              <w:rPr>
                <w:rFonts w:ascii="Arial" w:eastAsia="Times New Roman" w:hAnsi="Arial" w:cs="Arial"/>
                <w:b/>
                <w:bCs/>
                <w:color w:val="000000"/>
                <w:lang w:val="es-CO" w:eastAsia="es-CO"/>
              </w:rPr>
              <w:t>6.814</w:t>
            </w:r>
          </w:p>
        </w:tc>
        <w:tc>
          <w:tcPr>
            <w:tcW w:w="1134" w:type="dxa"/>
            <w:tcBorders>
              <w:top w:val="nil"/>
              <w:left w:val="nil"/>
              <w:bottom w:val="single" w:sz="8" w:space="0" w:color="auto"/>
              <w:right w:val="single" w:sz="8" w:space="0" w:color="auto"/>
            </w:tcBorders>
            <w:shd w:val="clear" w:color="000000" w:fill="A9D08E"/>
            <w:vAlign w:val="center"/>
            <w:hideMark/>
          </w:tcPr>
          <w:p w:rsidR="00A556B4" w:rsidRPr="00E14508" w:rsidRDefault="00A556B4" w:rsidP="00357466">
            <w:pPr>
              <w:spacing w:line="276" w:lineRule="auto"/>
              <w:jc w:val="center"/>
              <w:rPr>
                <w:rFonts w:ascii="Arial" w:eastAsia="Times New Roman" w:hAnsi="Arial" w:cs="Arial"/>
                <w:b/>
                <w:bCs/>
                <w:color w:val="000000"/>
                <w:lang w:val="es-CO" w:eastAsia="es-CO"/>
              </w:rPr>
            </w:pPr>
            <w:r w:rsidRPr="00E14508">
              <w:rPr>
                <w:rFonts w:ascii="Arial" w:eastAsia="Times New Roman" w:hAnsi="Arial" w:cs="Arial"/>
                <w:b/>
                <w:bCs/>
                <w:color w:val="000000"/>
                <w:lang w:val="es-CO" w:eastAsia="es-CO"/>
              </w:rPr>
              <w:t>83%</w:t>
            </w:r>
          </w:p>
        </w:tc>
        <w:tc>
          <w:tcPr>
            <w:tcW w:w="1417" w:type="dxa"/>
            <w:tcBorders>
              <w:top w:val="nil"/>
              <w:left w:val="nil"/>
              <w:bottom w:val="single" w:sz="8" w:space="0" w:color="auto"/>
              <w:right w:val="single" w:sz="8" w:space="0" w:color="auto"/>
            </w:tcBorders>
            <w:shd w:val="clear" w:color="000000" w:fill="A9D08E"/>
            <w:vAlign w:val="center"/>
            <w:hideMark/>
          </w:tcPr>
          <w:p w:rsidR="00A556B4" w:rsidRPr="00E14508" w:rsidRDefault="00A556B4" w:rsidP="00357466">
            <w:pPr>
              <w:spacing w:line="276" w:lineRule="auto"/>
              <w:jc w:val="center"/>
              <w:rPr>
                <w:rFonts w:ascii="Arial" w:eastAsia="Times New Roman" w:hAnsi="Arial" w:cs="Arial"/>
                <w:b/>
                <w:bCs/>
                <w:color w:val="000000"/>
                <w:lang w:val="es-CO" w:eastAsia="es-CO"/>
              </w:rPr>
            </w:pPr>
            <w:r w:rsidRPr="00E14508">
              <w:rPr>
                <w:rFonts w:ascii="Arial" w:eastAsia="Times New Roman" w:hAnsi="Arial" w:cs="Arial"/>
                <w:b/>
                <w:bCs/>
                <w:color w:val="000000"/>
                <w:lang w:val="es-CO" w:eastAsia="es-CO"/>
              </w:rPr>
              <w:t>1.723</w:t>
            </w:r>
          </w:p>
        </w:tc>
      </w:tr>
      <w:tr w:rsidR="00A556B4" w:rsidRPr="00E14508" w:rsidTr="00357466">
        <w:trPr>
          <w:trHeight w:val="270"/>
        </w:trPr>
        <w:tc>
          <w:tcPr>
            <w:tcW w:w="3752" w:type="dxa"/>
            <w:tcBorders>
              <w:top w:val="nil"/>
              <w:left w:val="single" w:sz="8" w:space="0" w:color="auto"/>
              <w:bottom w:val="single" w:sz="8" w:space="0" w:color="auto"/>
              <w:right w:val="single" w:sz="8" w:space="0" w:color="auto"/>
            </w:tcBorders>
            <w:shd w:val="clear" w:color="auto" w:fill="auto"/>
            <w:vAlign w:val="center"/>
            <w:hideMark/>
          </w:tcPr>
          <w:p w:rsidR="00A556B4" w:rsidRPr="00E14508" w:rsidRDefault="00A556B4" w:rsidP="00357466">
            <w:pPr>
              <w:spacing w:line="276" w:lineRule="auto"/>
              <w:rPr>
                <w:rFonts w:ascii="Arial" w:eastAsia="Times New Roman" w:hAnsi="Arial" w:cs="Arial"/>
                <w:color w:val="000000"/>
                <w:lang w:val="es-CO" w:eastAsia="es-CO"/>
              </w:rPr>
            </w:pPr>
            <w:r w:rsidRPr="00E14508">
              <w:rPr>
                <w:rFonts w:ascii="Arial" w:eastAsia="Times New Roman" w:hAnsi="Arial" w:cs="Arial"/>
                <w:color w:val="000000"/>
                <w:lang w:val="es-CO" w:eastAsia="es-CO"/>
              </w:rPr>
              <w:t xml:space="preserve">Generaciones Con Bienestar </w:t>
            </w:r>
          </w:p>
        </w:tc>
        <w:tc>
          <w:tcPr>
            <w:tcW w:w="1493"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7.383</w:t>
            </w:r>
          </w:p>
        </w:tc>
        <w:tc>
          <w:tcPr>
            <w:tcW w:w="1418"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6.161</w:t>
            </w:r>
          </w:p>
        </w:tc>
        <w:tc>
          <w:tcPr>
            <w:tcW w:w="1134"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83%</w:t>
            </w:r>
          </w:p>
        </w:tc>
        <w:tc>
          <w:tcPr>
            <w:tcW w:w="141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851</w:t>
            </w:r>
          </w:p>
        </w:tc>
      </w:tr>
      <w:tr w:rsidR="00A556B4" w:rsidRPr="00E14508" w:rsidTr="00357466">
        <w:trPr>
          <w:trHeight w:val="1545"/>
        </w:trPr>
        <w:tc>
          <w:tcPr>
            <w:tcW w:w="3752" w:type="dxa"/>
            <w:tcBorders>
              <w:top w:val="nil"/>
              <w:left w:val="single" w:sz="8" w:space="0" w:color="auto"/>
              <w:bottom w:val="single" w:sz="8" w:space="0" w:color="auto"/>
              <w:right w:val="single" w:sz="8" w:space="0" w:color="auto"/>
            </w:tcBorders>
            <w:shd w:val="clear" w:color="auto" w:fill="auto"/>
            <w:vAlign w:val="center"/>
            <w:hideMark/>
          </w:tcPr>
          <w:p w:rsidR="00A556B4" w:rsidRPr="00E14508" w:rsidRDefault="00A556B4" w:rsidP="00357466">
            <w:pPr>
              <w:spacing w:line="276" w:lineRule="auto"/>
              <w:rPr>
                <w:rFonts w:ascii="Arial" w:eastAsia="Times New Roman" w:hAnsi="Arial" w:cs="Arial"/>
                <w:color w:val="000000"/>
                <w:lang w:val="es-CO" w:eastAsia="es-CO"/>
              </w:rPr>
            </w:pPr>
            <w:r>
              <w:rPr>
                <w:rFonts w:ascii="Arial" w:eastAsia="Times New Roman" w:hAnsi="Arial" w:cs="Arial"/>
                <w:color w:val="000000"/>
                <w:lang w:val="es-CO" w:eastAsia="es-CO"/>
              </w:rPr>
              <w:t>Servicios d</w:t>
            </w:r>
            <w:r w:rsidRPr="00E14508">
              <w:rPr>
                <w:rFonts w:ascii="Arial" w:eastAsia="Times New Roman" w:hAnsi="Arial" w:cs="Arial"/>
                <w:color w:val="000000"/>
                <w:lang w:val="es-CO" w:eastAsia="es-CO"/>
              </w:rPr>
              <w:t>e Política Social - Prevención</w:t>
            </w:r>
            <w:r>
              <w:rPr>
                <w:rFonts w:ascii="Arial" w:eastAsia="Times New Roman" w:hAnsi="Arial" w:cs="Arial"/>
                <w:color w:val="000000"/>
                <w:lang w:val="es-CO" w:eastAsia="es-CO"/>
              </w:rPr>
              <w:t xml:space="preserve"> de Generaciones Con Bienestar para l</w:t>
            </w:r>
            <w:r w:rsidRPr="00E14508">
              <w:rPr>
                <w:rFonts w:ascii="Arial" w:eastAsia="Times New Roman" w:hAnsi="Arial" w:cs="Arial"/>
                <w:color w:val="000000"/>
                <w:lang w:val="es-CO" w:eastAsia="es-CO"/>
              </w:rPr>
              <w:t>a Atención</w:t>
            </w:r>
            <w:r>
              <w:rPr>
                <w:rFonts w:ascii="Arial" w:eastAsia="Times New Roman" w:hAnsi="Arial" w:cs="Arial"/>
                <w:color w:val="000000"/>
                <w:lang w:val="es-CO" w:eastAsia="es-CO"/>
              </w:rPr>
              <w:t xml:space="preserve"> y</w:t>
            </w:r>
            <w:r w:rsidRPr="00E14508">
              <w:rPr>
                <w:rFonts w:ascii="Arial" w:eastAsia="Times New Roman" w:hAnsi="Arial" w:cs="Arial"/>
                <w:color w:val="000000"/>
                <w:lang w:val="es-CO" w:eastAsia="es-CO"/>
              </w:rPr>
              <w:t xml:space="preserve"> Reparación</w:t>
            </w:r>
            <w:r>
              <w:rPr>
                <w:rFonts w:ascii="Arial" w:eastAsia="Times New Roman" w:hAnsi="Arial" w:cs="Arial"/>
                <w:color w:val="000000"/>
                <w:lang w:val="es-CO" w:eastAsia="es-CO"/>
              </w:rPr>
              <w:t xml:space="preserve"> Integral a</w:t>
            </w:r>
            <w:r w:rsidRPr="00E14508">
              <w:rPr>
                <w:rFonts w:ascii="Arial" w:eastAsia="Times New Roman" w:hAnsi="Arial" w:cs="Arial"/>
                <w:color w:val="000000"/>
                <w:lang w:val="es-CO" w:eastAsia="es-CO"/>
              </w:rPr>
              <w:t xml:space="preserve"> </w:t>
            </w:r>
            <w:r>
              <w:rPr>
                <w:rFonts w:ascii="Arial" w:eastAsia="Times New Roman" w:hAnsi="Arial" w:cs="Arial"/>
                <w:color w:val="000000"/>
                <w:lang w:val="es-CO" w:eastAsia="es-CO"/>
              </w:rPr>
              <w:t>l</w:t>
            </w:r>
            <w:r w:rsidRPr="00E14508">
              <w:rPr>
                <w:rFonts w:ascii="Arial" w:eastAsia="Times New Roman" w:hAnsi="Arial" w:cs="Arial"/>
                <w:color w:val="000000"/>
                <w:lang w:val="es-CO" w:eastAsia="es-CO"/>
              </w:rPr>
              <w:t>as Victimas</w:t>
            </w:r>
          </w:p>
        </w:tc>
        <w:tc>
          <w:tcPr>
            <w:tcW w:w="1493"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867</w:t>
            </w:r>
          </w:p>
        </w:tc>
        <w:tc>
          <w:tcPr>
            <w:tcW w:w="1418"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653</w:t>
            </w:r>
          </w:p>
        </w:tc>
        <w:tc>
          <w:tcPr>
            <w:tcW w:w="1134"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75%</w:t>
            </w:r>
          </w:p>
        </w:tc>
        <w:tc>
          <w:tcPr>
            <w:tcW w:w="141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872</w:t>
            </w:r>
          </w:p>
        </w:tc>
      </w:tr>
      <w:tr w:rsidR="00A556B4" w:rsidRPr="00E14508" w:rsidTr="00357466">
        <w:trPr>
          <w:trHeight w:val="1457"/>
        </w:trPr>
        <w:tc>
          <w:tcPr>
            <w:tcW w:w="3752" w:type="dxa"/>
            <w:tcBorders>
              <w:top w:val="nil"/>
              <w:left w:val="single" w:sz="8" w:space="0" w:color="auto"/>
              <w:bottom w:val="single" w:sz="8" w:space="0" w:color="auto"/>
              <w:right w:val="single" w:sz="8" w:space="0" w:color="auto"/>
            </w:tcBorders>
            <w:shd w:val="clear" w:color="000000" w:fill="A9D08E"/>
            <w:vAlign w:val="center"/>
            <w:hideMark/>
          </w:tcPr>
          <w:p w:rsidR="00A556B4" w:rsidRPr="00E14508" w:rsidRDefault="00A556B4" w:rsidP="00357466">
            <w:pPr>
              <w:spacing w:line="276" w:lineRule="auto"/>
              <w:rPr>
                <w:rFonts w:ascii="Arial" w:eastAsia="Times New Roman" w:hAnsi="Arial" w:cs="Arial"/>
                <w:b/>
                <w:bCs/>
                <w:color w:val="000000"/>
                <w:lang w:val="es-CO" w:eastAsia="es-CO"/>
              </w:rPr>
            </w:pPr>
            <w:r>
              <w:rPr>
                <w:rFonts w:ascii="Arial" w:eastAsia="Times New Roman" w:hAnsi="Arial" w:cs="Arial"/>
                <w:b/>
                <w:bCs/>
                <w:color w:val="000000"/>
                <w:lang w:val="es-CO" w:eastAsia="es-CO"/>
              </w:rPr>
              <w:t>Desarrollar Acciones d</w:t>
            </w:r>
            <w:r w:rsidRPr="00E14508">
              <w:rPr>
                <w:rFonts w:ascii="Arial" w:eastAsia="Times New Roman" w:hAnsi="Arial" w:cs="Arial"/>
                <w:b/>
                <w:bCs/>
                <w:color w:val="000000"/>
                <w:lang w:val="es-CO" w:eastAsia="es-CO"/>
              </w:rPr>
              <w:t xml:space="preserve">e Promoción </w:t>
            </w:r>
            <w:r>
              <w:rPr>
                <w:rFonts w:ascii="Arial" w:eastAsia="Times New Roman" w:hAnsi="Arial" w:cs="Arial"/>
                <w:b/>
                <w:bCs/>
                <w:color w:val="000000"/>
                <w:lang w:val="es-CO" w:eastAsia="es-CO"/>
              </w:rPr>
              <w:t>y Prevención e</w:t>
            </w:r>
            <w:r w:rsidRPr="00E14508">
              <w:rPr>
                <w:rFonts w:ascii="Arial" w:eastAsia="Times New Roman" w:hAnsi="Arial" w:cs="Arial"/>
                <w:b/>
                <w:bCs/>
                <w:color w:val="000000"/>
                <w:lang w:val="es-CO" w:eastAsia="es-CO"/>
              </w:rPr>
              <w:t xml:space="preserve">n </w:t>
            </w:r>
            <w:r>
              <w:rPr>
                <w:rFonts w:ascii="Arial" w:eastAsia="Times New Roman" w:hAnsi="Arial" w:cs="Arial"/>
                <w:b/>
                <w:bCs/>
                <w:color w:val="000000"/>
                <w:lang w:val="es-CO" w:eastAsia="es-CO"/>
              </w:rPr>
              <w:t>el Marco d</w:t>
            </w:r>
            <w:r w:rsidRPr="00E14508">
              <w:rPr>
                <w:rFonts w:ascii="Arial" w:eastAsia="Times New Roman" w:hAnsi="Arial" w:cs="Arial"/>
                <w:b/>
                <w:bCs/>
                <w:color w:val="000000"/>
                <w:lang w:val="es-CO" w:eastAsia="es-CO"/>
              </w:rPr>
              <w:t xml:space="preserve">e </w:t>
            </w:r>
            <w:r>
              <w:rPr>
                <w:rFonts w:ascii="Arial" w:eastAsia="Times New Roman" w:hAnsi="Arial" w:cs="Arial"/>
                <w:b/>
                <w:bCs/>
                <w:color w:val="000000"/>
                <w:lang w:val="es-CO" w:eastAsia="es-CO"/>
              </w:rPr>
              <w:t>la Política d</w:t>
            </w:r>
            <w:r w:rsidRPr="00E14508">
              <w:rPr>
                <w:rFonts w:ascii="Arial" w:eastAsia="Times New Roman" w:hAnsi="Arial" w:cs="Arial"/>
                <w:b/>
                <w:bCs/>
                <w:color w:val="000000"/>
                <w:lang w:val="es-CO" w:eastAsia="es-CO"/>
              </w:rPr>
              <w:t xml:space="preserve">e Seguridad Alimentaria </w:t>
            </w:r>
            <w:r>
              <w:rPr>
                <w:rFonts w:ascii="Arial" w:eastAsia="Times New Roman" w:hAnsi="Arial" w:cs="Arial"/>
                <w:b/>
                <w:bCs/>
                <w:color w:val="000000"/>
                <w:lang w:val="es-CO" w:eastAsia="es-CO"/>
              </w:rPr>
              <w:t>y Nutricional e</w:t>
            </w:r>
            <w:r w:rsidRPr="00E14508">
              <w:rPr>
                <w:rFonts w:ascii="Arial" w:eastAsia="Times New Roman" w:hAnsi="Arial" w:cs="Arial"/>
                <w:b/>
                <w:bCs/>
                <w:color w:val="000000"/>
                <w:lang w:val="es-CO" w:eastAsia="es-CO"/>
              </w:rPr>
              <w:t xml:space="preserve">n </w:t>
            </w:r>
            <w:r>
              <w:rPr>
                <w:rFonts w:ascii="Arial" w:eastAsia="Times New Roman" w:hAnsi="Arial" w:cs="Arial"/>
                <w:b/>
                <w:bCs/>
                <w:color w:val="000000"/>
                <w:lang w:val="es-CO" w:eastAsia="es-CO"/>
              </w:rPr>
              <w:t>e</w:t>
            </w:r>
            <w:r w:rsidRPr="00E14508">
              <w:rPr>
                <w:rFonts w:ascii="Arial" w:eastAsia="Times New Roman" w:hAnsi="Arial" w:cs="Arial"/>
                <w:b/>
                <w:bCs/>
                <w:color w:val="000000"/>
                <w:lang w:val="es-CO" w:eastAsia="es-CO"/>
              </w:rPr>
              <w:t xml:space="preserve">l Territorio Nacional  </w:t>
            </w:r>
          </w:p>
        </w:tc>
        <w:tc>
          <w:tcPr>
            <w:tcW w:w="1493" w:type="dxa"/>
            <w:tcBorders>
              <w:top w:val="nil"/>
              <w:left w:val="nil"/>
              <w:bottom w:val="single" w:sz="8" w:space="0" w:color="auto"/>
              <w:right w:val="single" w:sz="8" w:space="0" w:color="auto"/>
            </w:tcBorders>
            <w:shd w:val="clear" w:color="000000" w:fill="A9D08E"/>
            <w:vAlign w:val="center"/>
            <w:hideMark/>
          </w:tcPr>
          <w:p w:rsidR="00A556B4" w:rsidRPr="00E14508" w:rsidRDefault="00A556B4" w:rsidP="00357466">
            <w:pPr>
              <w:spacing w:line="276" w:lineRule="auto"/>
              <w:jc w:val="center"/>
              <w:rPr>
                <w:rFonts w:ascii="Arial" w:eastAsia="Times New Roman" w:hAnsi="Arial" w:cs="Arial"/>
                <w:b/>
                <w:bCs/>
                <w:color w:val="000000"/>
                <w:lang w:val="es-CO" w:eastAsia="es-CO"/>
              </w:rPr>
            </w:pPr>
            <w:r w:rsidRPr="00E14508">
              <w:rPr>
                <w:rFonts w:ascii="Arial" w:eastAsia="Times New Roman" w:hAnsi="Arial" w:cs="Arial"/>
                <w:b/>
                <w:bCs/>
                <w:color w:val="000000"/>
                <w:lang w:val="es-CO" w:eastAsia="es-CO"/>
              </w:rPr>
              <w:t>177.152</w:t>
            </w:r>
          </w:p>
        </w:tc>
        <w:tc>
          <w:tcPr>
            <w:tcW w:w="1418" w:type="dxa"/>
            <w:tcBorders>
              <w:top w:val="nil"/>
              <w:left w:val="nil"/>
              <w:bottom w:val="single" w:sz="8" w:space="0" w:color="auto"/>
              <w:right w:val="single" w:sz="8" w:space="0" w:color="auto"/>
            </w:tcBorders>
            <w:shd w:val="clear" w:color="000000" w:fill="A9D08E"/>
            <w:vAlign w:val="center"/>
            <w:hideMark/>
          </w:tcPr>
          <w:p w:rsidR="00A556B4" w:rsidRPr="00E14508" w:rsidRDefault="00A556B4" w:rsidP="00357466">
            <w:pPr>
              <w:spacing w:line="276" w:lineRule="auto"/>
              <w:jc w:val="center"/>
              <w:rPr>
                <w:rFonts w:ascii="Arial" w:eastAsia="Times New Roman" w:hAnsi="Arial" w:cs="Arial"/>
                <w:b/>
                <w:bCs/>
                <w:color w:val="000000"/>
                <w:lang w:val="es-CO" w:eastAsia="es-CO"/>
              </w:rPr>
            </w:pPr>
            <w:r w:rsidRPr="00E14508">
              <w:rPr>
                <w:rFonts w:ascii="Arial" w:eastAsia="Times New Roman" w:hAnsi="Arial" w:cs="Arial"/>
                <w:b/>
                <w:bCs/>
                <w:color w:val="000000"/>
                <w:lang w:val="es-CO" w:eastAsia="es-CO"/>
              </w:rPr>
              <w:t>175.450</w:t>
            </w:r>
          </w:p>
        </w:tc>
        <w:tc>
          <w:tcPr>
            <w:tcW w:w="1134" w:type="dxa"/>
            <w:tcBorders>
              <w:top w:val="nil"/>
              <w:left w:val="nil"/>
              <w:bottom w:val="single" w:sz="8" w:space="0" w:color="auto"/>
              <w:right w:val="single" w:sz="8" w:space="0" w:color="auto"/>
            </w:tcBorders>
            <w:shd w:val="clear" w:color="000000" w:fill="A9D08E"/>
            <w:vAlign w:val="center"/>
            <w:hideMark/>
          </w:tcPr>
          <w:p w:rsidR="00A556B4" w:rsidRPr="00E14508" w:rsidRDefault="00A556B4" w:rsidP="00357466">
            <w:pPr>
              <w:spacing w:line="276" w:lineRule="auto"/>
              <w:jc w:val="center"/>
              <w:rPr>
                <w:rFonts w:ascii="Arial" w:eastAsia="Times New Roman" w:hAnsi="Arial" w:cs="Arial"/>
                <w:b/>
                <w:bCs/>
                <w:color w:val="000000"/>
                <w:lang w:val="es-CO" w:eastAsia="es-CO"/>
              </w:rPr>
            </w:pPr>
            <w:r w:rsidRPr="00E14508">
              <w:rPr>
                <w:rFonts w:ascii="Arial" w:eastAsia="Times New Roman" w:hAnsi="Arial" w:cs="Arial"/>
                <w:b/>
                <w:bCs/>
                <w:color w:val="000000"/>
                <w:lang w:val="es-CO" w:eastAsia="es-CO"/>
              </w:rPr>
              <w:t>99%</w:t>
            </w:r>
          </w:p>
        </w:tc>
        <w:tc>
          <w:tcPr>
            <w:tcW w:w="1417" w:type="dxa"/>
            <w:tcBorders>
              <w:top w:val="nil"/>
              <w:left w:val="nil"/>
              <w:bottom w:val="single" w:sz="8" w:space="0" w:color="auto"/>
              <w:right w:val="single" w:sz="8" w:space="0" w:color="auto"/>
            </w:tcBorders>
            <w:shd w:val="clear" w:color="000000" w:fill="A9D08E"/>
            <w:vAlign w:val="center"/>
            <w:hideMark/>
          </w:tcPr>
          <w:p w:rsidR="00A556B4" w:rsidRPr="00E14508" w:rsidRDefault="00A556B4" w:rsidP="00357466">
            <w:pPr>
              <w:spacing w:line="276" w:lineRule="auto"/>
              <w:jc w:val="center"/>
              <w:rPr>
                <w:rFonts w:ascii="Arial" w:eastAsia="Times New Roman" w:hAnsi="Arial" w:cs="Arial"/>
                <w:b/>
                <w:bCs/>
                <w:color w:val="000000"/>
                <w:lang w:val="es-CO" w:eastAsia="es-CO"/>
              </w:rPr>
            </w:pPr>
            <w:r w:rsidRPr="00E14508">
              <w:rPr>
                <w:rFonts w:ascii="Arial" w:eastAsia="Times New Roman" w:hAnsi="Arial" w:cs="Arial"/>
                <w:b/>
                <w:bCs/>
                <w:color w:val="000000"/>
                <w:lang w:val="es-CO" w:eastAsia="es-CO"/>
              </w:rPr>
              <w:t>1.161</w:t>
            </w:r>
          </w:p>
        </w:tc>
      </w:tr>
      <w:tr w:rsidR="00A556B4" w:rsidRPr="00E14508" w:rsidTr="000654E4">
        <w:trPr>
          <w:trHeight w:val="1035"/>
        </w:trPr>
        <w:tc>
          <w:tcPr>
            <w:tcW w:w="3752" w:type="dxa"/>
            <w:tcBorders>
              <w:top w:val="nil"/>
              <w:left w:val="single" w:sz="8" w:space="0" w:color="auto"/>
              <w:bottom w:val="single" w:sz="8" w:space="0" w:color="auto"/>
              <w:right w:val="single" w:sz="8" w:space="0" w:color="auto"/>
            </w:tcBorders>
            <w:shd w:val="clear" w:color="auto" w:fill="auto"/>
            <w:vAlign w:val="center"/>
            <w:hideMark/>
          </w:tcPr>
          <w:p w:rsidR="00A556B4" w:rsidRPr="00E14508" w:rsidRDefault="00A556B4" w:rsidP="00357466">
            <w:pPr>
              <w:spacing w:line="276" w:lineRule="auto"/>
              <w:rPr>
                <w:rFonts w:ascii="Arial" w:eastAsia="Times New Roman" w:hAnsi="Arial" w:cs="Arial"/>
                <w:color w:val="000000"/>
                <w:lang w:val="es-CO" w:eastAsia="es-CO"/>
              </w:rPr>
            </w:pPr>
            <w:r>
              <w:rPr>
                <w:rFonts w:ascii="Arial" w:eastAsia="Times New Roman" w:hAnsi="Arial" w:cs="Arial"/>
                <w:color w:val="000000"/>
                <w:lang w:val="es-CO" w:eastAsia="es-CO"/>
              </w:rPr>
              <w:t>Servicios de Recuperación Nutricional con Énfasis e</w:t>
            </w:r>
            <w:r w:rsidRPr="00E14508">
              <w:rPr>
                <w:rFonts w:ascii="Arial" w:eastAsia="Times New Roman" w:hAnsi="Arial" w:cs="Arial"/>
                <w:color w:val="000000"/>
                <w:lang w:val="es-CO" w:eastAsia="es-CO"/>
              </w:rPr>
              <w:t xml:space="preserve">n </w:t>
            </w:r>
            <w:r>
              <w:rPr>
                <w:rFonts w:ascii="Arial" w:eastAsia="Times New Roman" w:hAnsi="Arial" w:cs="Arial"/>
                <w:color w:val="000000"/>
                <w:lang w:val="es-CO" w:eastAsia="es-CO"/>
              </w:rPr>
              <w:t>l</w:t>
            </w:r>
            <w:r w:rsidRPr="00E14508">
              <w:rPr>
                <w:rFonts w:ascii="Arial" w:eastAsia="Times New Roman" w:hAnsi="Arial" w:cs="Arial"/>
                <w:color w:val="000000"/>
                <w:lang w:val="es-CO" w:eastAsia="es-CO"/>
              </w:rPr>
              <w:t>o</w:t>
            </w:r>
            <w:r>
              <w:rPr>
                <w:rFonts w:ascii="Arial" w:eastAsia="Times New Roman" w:hAnsi="Arial" w:cs="Arial"/>
                <w:color w:val="000000"/>
                <w:lang w:val="es-CO" w:eastAsia="es-CO"/>
              </w:rPr>
              <w:t>s Primeros 1.000 Días - Ración p</w:t>
            </w:r>
            <w:r w:rsidRPr="00E14508">
              <w:rPr>
                <w:rFonts w:ascii="Arial" w:eastAsia="Times New Roman" w:hAnsi="Arial" w:cs="Arial"/>
                <w:color w:val="000000"/>
                <w:lang w:val="es-CO" w:eastAsia="es-CO"/>
              </w:rPr>
              <w:t xml:space="preserve">ara Preparar Tipo 1 </w:t>
            </w:r>
          </w:p>
        </w:tc>
        <w:tc>
          <w:tcPr>
            <w:tcW w:w="1493"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300</w:t>
            </w:r>
          </w:p>
        </w:tc>
        <w:tc>
          <w:tcPr>
            <w:tcW w:w="1418"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286</w:t>
            </w:r>
          </w:p>
        </w:tc>
        <w:tc>
          <w:tcPr>
            <w:tcW w:w="1134"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95%</w:t>
            </w:r>
          </w:p>
        </w:tc>
        <w:tc>
          <w:tcPr>
            <w:tcW w:w="141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261</w:t>
            </w:r>
          </w:p>
        </w:tc>
      </w:tr>
      <w:tr w:rsidR="00A556B4" w:rsidRPr="00E14508" w:rsidTr="000654E4">
        <w:trPr>
          <w:trHeight w:val="1035"/>
        </w:trPr>
        <w:tc>
          <w:tcPr>
            <w:tcW w:w="3752"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A556B4" w:rsidRPr="00E14508" w:rsidRDefault="00A556B4" w:rsidP="00357466">
            <w:pPr>
              <w:spacing w:line="276" w:lineRule="auto"/>
              <w:rPr>
                <w:rFonts w:ascii="Arial" w:eastAsia="Times New Roman" w:hAnsi="Arial" w:cs="Arial"/>
                <w:color w:val="000000"/>
                <w:lang w:val="es-CO" w:eastAsia="es-CO"/>
              </w:rPr>
            </w:pPr>
            <w:r>
              <w:rPr>
                <w:rFonts w:ascii="Arial" w:eastAsia="Times New Roman" w:hAnsi="Arial" w:cs="Arial"/>
                <w:color w:val="000000"/>
                <w:lang w:val="es-CO" w:eastAsia="es-CO"/>
              </w:rPr>
              <w:t>Servicios d</w:t>
            </w:r>
            <w:r w:rsidRPr="00E14508">
              <w:rPr>
                <w:rFonts w:ascii="Arial" w:eastAsia="Times New Roman" w:hAnsi="Arial" w:cs="Arial"/>
                <w:color w:val="000000"/>
                <w:lang w:val="es-CO" w:eastAsia="es-CO"/>
              </w:rPr>
              <w:t>e Recu</w:t>
            </w:r>
            <w:r>
              <w:rPr>
                <w:rFonts w:ascii="Arial" w:eastAsia="Times New Roman" w:hAnsi="Arial" w:cs="Arial"/>
                <w:color w:val="000000"/>
                <w:lang w:val="es-CO" w:eastAsia="es-CO"/>
              </w:rPr>
              <w:t>peración Nutricional con Énfasis en l</w:t>
            </w:r>
            <w:r w:rsidRPr="00E14508">
              <w:rPr>
                <w:rFonts w:ascii="Arial" w:eastAsia="Times New Roman" w:hAnsi="Arial" w:cs="Arial"/>
                <w:color w:val="000000"/>
                <w:lang w:val="es-CO" w:eastAsia="es-CO"/>
              </w:rPr>
              <w:t>o</w:t>
            </w:r>
            <w:r>
              <w:rPr>
                <w:rFonts w:ascii="Arial" w:eastAsia="Times New Roman" w:hAnsi="Arial" w:cs="Arial"/>
                <w:color w:val="000000"/>
                <w:lang w:val="es-CO" w:eastAsia="es-CO"/>
              </w:rPr>
              <w:t>s Primeros 1.000 Días - Ración p</w:t>
            </w:r>
            <w:r w:rsidRPr="00E14508">
              <w:rPr>
                <w:rFonts w:ascii="Arial" w:eastAsia="Times New Roman" w:hAnsi="Arial" w:cs="Arial"/>
                <w:color w:val="000000"/>
                <w:lang w:val="es-CO" w:eastAsia="es-CO"/>
              </w:rPr>
              <w:t xml:space="preserve">ara Preparar Tipo 2 </w:t>
            </w:r>
          </w:p>
        </w:tc>
        <w:tc>
          <w:tcPr>
            <w:tcW w:w="1493" w:type="dxa"/>
            <w:tcBorders>
              <w:top w:val="single" w:sz="8" w:space="0" w:color="auto"/>
              <w:left w:val="nil"/>
              <w:bottom w:val="single" w:sz="4"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1.200</w:t>
            </w:r>
          </w:p>
        </w:tc>
        <w:tc>
          <w:tcPr>
            <w:tcW w:w="1418" w:type="dxa"/>
            <w:tcBorders>
              <w:top w:val="single" w:sz="8" w:space="0" w:color="auto"/>
              <w:left w:val="nil"/>
              <w:bottom w:val="single" w:sz="4"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1.144</w:t>
            </w:r>
          </w:p>
        </w:tc>
        <w:tc>
          <w:tcPr>
            <w:tcW w:w="1134" w:type="dxa"/>
            <w:tcBorders>
              <w:top w:val="single" w:sz="8" w:space="0" w:color="auto"/>
              <w:left w:val="nil"/>
              <w:bottom w:val="single" w:sz="4"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95%</w:t>
            </w:r>
          </w:p>
        </w:tc>
        <w:tc>
          <w:tcPr>
            <w:tcW w:w="1417" w:type="dxa"/>
            <w:tcBorders>
              <w:top w:val="single" w:sz="8" w:space="0" w:color="auto"/>
              <w:left w:val="nil"/>
              <w:bottom w:val="single" w:sz="4"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523</w:t>
            </w:r>
          </w:p>
        </w:tc>
      </w:tr>
      <w:tr w:rsidR="00A556B4" w:rsidRPr="00E14508" w:rsidTr="000654E4">
        <w:trPr>
          <w:trHeight w:val="1545"/>
        </w:trPr>
        <w:tc>
          <w:tcPr>
            <w:tcW w:w="3752"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A556B4" w:rsidRPr="00E14508" w:rsidRDefault="00A556B4" w:rsidP="00357466">
            <w:pPr>
              <w:spacing w:line="276" w:lineRule="auto"/>
              <w:rPr>
                <w:rFonts w:ascii="Arial" w:eastAsia="Times New Roman" w:hAnsi="Arial" w:cs="Arial"/>
                <w:color w:val="000000"/>
                <w:lang w:val="es-CO" w:eastAsia="es-CO"/>
              </w:rPr>
            </w:pPr>
            <w:r>
              <w:rPr>
                <w:rFonts w:ascii="Arial" w:eastAsia="Times New Roman" w:hAnsi="Arial" w:cs="Arial"/>
                <w:color w:val="000000"/>
                <w:lang w:val="es-CO" w:eastAsia="es-CO"/>
              </w:rPr>
              <w:lastRenderedPageBreak/>
              <w:t>Servicios de Recuperación Nutricional con Énfasis en l</w:t>
            </w:r>
            <w:r w:rsidRPr="00E14508">
              <w:rPr>
                <w:rFonts w:ascii="Arial" w:eastAsia="Times New Roman" w:hAnsi="Arial" w:cs="Arial"/>
                <w:color w:val="000000"/>
                <w:lang w:val="es-CO" w:eastAsia="es-CO"/>
              </w:rPr>
              <w:t>o</w:t>
            </w:r>
            <w:r>
              <w:rPr>
                <w:rFonts w:ascii="Arial" w:eastAsia="Times New Roman" w:hAnsi="Arial" w:cs="Arial"/>
                <w:color w:val="000000"/>
                <w:lang w:val="es-CO" w:eastAsia="es-CO"/>
              </w:rPr>
              <w:t>s Primeros 1.000 Días - Ración p</w:t>
            </w:r>
            <w:r w:rsidRPr="00E14508">
              <w:rPr>
                <w:rFonts w:ascii="Arial" w:eastAsia="Times New Roman" w:hAnsi="Arial" w:cs="Arial"/>
                <w:color w:val="000000"/>
                <w:lang w:val="es-CO" w:eastAsia="es-CO"/>
              </w:rPr>
              <w:t>a</w:t>
            </w:r>
            <w:r>
              <w:rPr>
                <w:rFonts w:ascii="Arial" w:eastAsia="Times New Roman" w:hAnsi="Arial" w:cs="Arial"/>
                <w:color w:val="000000"/>
                <w:lang w:val="es-CO" w:eastAsia="es-CO"/>
              </w:rPr>
              <w:t>ra Preparar para Mujer Gestante y Madre en Periodo d</w:t>
            </w:r>
            <w:r w:rsidRPr="00E14508">
              <w:rPr>
                <w:rFonts w:ascii="Arial" w:eastAsia="Times New Roman" w:hAnsi="Arial" w:cs="Arial"/>
                <w:color w:val="000000"/>
                <w:lang w:val="es-CO" w:eastAsia="es-CO"/>
              </w:rPr>
              <w:t xml:space="preserve">e Lactancia </w:t>
            </w:r>
          </w:p>
        </w:tc>
        <w:tc>
          <w:tcPr>
            <w:tcW w:w="1493" w:type="dxa"/>
            <w:tcBorders>
              <w:top w:val="single" w:sz="4" w:space="0" w:color="auto"/>
              <w:left w:val="nil"/>
              <w:bottom w:val="nil"/>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500</w:t>
            </w:r>
          </w:p>
        </w:tc>
        <w:tc>
          <w:tcPr>
            <w:tcW w:w="1418" w:type="dxa"/>
            <w:tcBorders>
              <w:top w:val="single" w:sz="4" w:space="0" w:color="auto"/>
              <w:left w:val="nil"/>
              <w:bottom w:val="nil"/>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460</w:t>
            </w:r>
          </w:p>
        </w:tc>
        <w:tc>
          <w:tcPr>
            <w:tcW w:w="1134" w:type="dxa"/>
            <w:tcBorders>
              <w:top w:val="single" w:sz="4" w:space="0" w:color="auto"/>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92%</w:t>
            </w:r>
          </w:p>
        </w:tc>
        <w:tc>
          <w:tcPr>
            <w:tcW w:w="1417" w:type="dxa"/>
            <w:tcBorders>
              <w:top w:val="single" w:sz="4" w:space="0" w:color="auto"/>
              <w:left w:val="nil"/>
              <w:bottom w:val="nil"/>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377</w:t>
            </w:r>
          </w:p>
        </w:tc>
      </w:tr>
      <w:tr w:rsidR="00A556B4" w:rsidRPr="00E14508" w:rsidTr="00357466">
        <w:trPr>
          <w:trHeight w:val="270"/>
        </w:trPr>
        <w:tc>
          <w:tcPr>
            <w:tcW w:w="3752" w:type="dxa"/>
            <w:tcBorders>
              <w:top w:val="nil"/>
              <w:left w:val="single" w:sz="8" w:space="0" w:color="auto"/>
              <w:bottom w:val="single" w:sz="8" w:space="0" w:color="auto"/>
              <w:right w:val="single" w:sz="8" w:space="0" w:color="auto"/>
            </w:tcBorders>
            <w:shd w:val="clear" w:color="auto" w:fill="auto"/>
            <w:vAlign w:val="center"/>
            <w:hideMark/>
          </w:tcPr>
          <w:p w:rsidR="00A556B4" w:rsidRPr="00E14508" w:rsidRDefault="00A556B4" w:rsidP="00357466">
            <w:pPr>
              <w:spacing w:line="276" w:lineRule="auto"/>
              <w:rPr>
                <w:rFonts w:ascii="Arial" w:eastAsia="Times New Roman" w:hAnsi="Arial" w:cs="Arial"/>
                <w:color w:val="000000"/>
                <w:lang w:val="es-CO" w:eastAsia="es-CO"/>
              </w:rPr>
            </w:pPr>
            <w:r w:rsidRPr="00E14508">
              <w:rPr>
                <w:rFonts w:ascii="Arial" w:eastAsia="Times New Roman" w:hAnsi="Arial" w:cs="Arial"/>
                <w:color w:val="000000"/>
                <w:lang w:val="es-CO" w:eastAsia="es-CO"/>
              </w:rPr>
              <w:t xml:space="preserve">Bienestarina Por Convenios </w:t>
            </w:r>
          </w:p>
        </w:tc>
        <w:tc>
          <w:tcPr>
            <w:tcW w:w="1493" w:type="dxa"/>
            <w:tcBorders>
              <w:top w:val="single" w:sz="8" w:space="0" w:color="auto"/>
              <w:left w:val="nil"/>
              <w:bottom w:val="nil"/>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175.152</w:t>
            </w:r>
          </w:p>
        </w:tc>
        <w:tc>
          <w:tcPr>
            <w:tcW w:w="1418" w:type="dxa"/>
            <w:tcBorders>
              <w:top w:val="single" w:sz="8" w:space="0" w:color="auto"/>
              <w:left w:val="nil"/>
              <w:bottom w:val="nil"/>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173.560</w:t>
            </w:r>
          </w:p>
        </w:tc>
        <w:tc>
          <w:tcPr>
            <w:tcW w:w="1134" w:type="dxa"/>
            <w:tcBorders>
              <w:top w:val="nil"/>
              <w:left w:val="nil"/>
              <w:bottom w:val="nil"/>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99%</w:t>
            </w:r>
          </w:p>
        </w:tc>
        <w:tc>
          <w:tcPr>
            <w:tcW w:w="1417" w:type="dxa"/>
            <w:tcBorders>
              <w:top w:val="single" w:sz="8" w:space="0" w:color="auto"/>
              <w:left w:val="nil"/>
              <w:bottom w:val="nil"/>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w:t>
            </w:r>
          </w:p>
        </w:tc>
      </w:tr>
      <w:tr w:rsidR="00A556B4" w:rsidRPr="00E14508" w:rsidTr="00357466">
        <w:trPr>
          <w:trHeight w:val="270"/>
        </w:trPr>
        <w:tc>
          <w:tcPr>
            <w:tcW w:w="3752" w:type="dxa"/>
            <w:tcBorders>
              <w:top w:val="nil"/>
              <w:left w:val="single" w:sz="8" w:space="0" w:color="auto"/>
              <w:bottom w:val="single" w:sz="8" w:space="0" w:color="auto"/>
              <w:right w:val="single" w:sz="8" w:space="0" w:color="auto"/>
            </w:tcBorders>
            <w:shd w:val="clear" w:color="000000" w:fill="A9D08E"/>
            <w:vAlign w:val="center"/>
            <w:hideMark/>
          </w:tcPr>
          <w:p w:rsidR="00A556B4" w:rsidRPr="00E14508" w:rsidRDefault="00A556B4" w:rsidP="00357466">
            <w:pPr>
              <w:spacing w:line="276" w:lineRule="auto"/>
              <w:rPr>
                <w:rFonts w:ascii="Arial" w:eastAsia="Times New Roman" w:hAnsi="Arial" w:cs="Arial"/>
                <w:b/>
                <w:bCs/>
                <w:color w:val="000000"/>
                <w:lang w:val="es-CO" w:eastAsia="es-CO"/>
              </w:rPr>
            </w:pPr>
            <w:r w:rsidRPr="00E14508">
              <w:rPr>
                <w:rFonts w:ascii="Arial" w:eastAsia="Times New Roman" w:hAnsi="Arial" w:cs="Arial"/>
                <w:b/>
                <w:bCs/>
                <w:color w:val="000000"/>
                <w:lang w:val="es-CO" w:eastAsia="es-CO"/>
              </w:rPr>
              <w:t xml:space="preserve">  TOTAL  </w:t>
            </w:r>
          </w:p>
        </w:tc>
        <w:tc>
          <w:tcPr>
            <w:tcW w:w="1493" w:type="dxa"/>
            <w:tcBorders>
              <w:top w:val="single" w:sz="8" w:space="0" w:color="auto"/>
              <w:left w:val="nil"/>
              <w:bottom w:val="single" w:sz="8" w:space="0" w:color="auto"/>
              <w:right w:val="single" w:sz="8" w:space="0" w:color="auto"/>
            </w:tcBorders>
            <w:shd w:val="clear" w:color="000000" w:fill="A9D08E"/>
            <w:vAlign w:val="center"/>
            <w:hideMark/>
          </w:tcPr>
          <w:p w:rsidR="00A556B4" w:rsidRPr="00E14508" w:rsidRDefault="00A556B4" w:rsidP="00357466">
            <w:pPr>
              <w:spacing w:line="276" w:lineRule="auto"/>
              <w:jc w:val="center"/>
              <w:rPr>
                <w:rFonts w:ascii="Arial" w:eastAsia="Times New Roman" w:hAnsi="Arial" w:cs="Arial"/>
                <w:b/>
                <w:bCs/>
                <w:color w:val="000000"/>
                <w:lang w:val="es-CO" w:eastAsia="es-CO"/>
              </w:rPr>
            </w:pPr>
            <w:r w:rsidRPr="00E14508">
              <w:rPr>
                <w:rFonts w:ascii="Arial" w:eastAsia="Times New Roman" w:hAnsi="Arial" w:cs="Arial"/>
                <w:b/>
                <w:bCs/>
                <w:color w:val="000000"/>
                <w:lang w:val="es-CO" w:eastAsia="es-CO"/>
              </w:rPr>
              <w:t>286.358</w:t>
            </w:r>
          </w:p>
        </w:tc>
        <w:tc>
          <w:tcPr>
            <w:tcW w:w="1418" w:type="dxa"/>
            <w:tcBorders>
              <w:top w:val="single" w:sz="8" w:space="0" w:color="auto"/>
              <w:left w:val="nil"/>
              <w:bottom w:val="single" w:sz="8" w:space="0" w:color="auto"/>
              <w:right w:val="single" w:sz="8" w:space="0" w:color="auto"/>
            </w:tcBorders>
            <w:shd w:val="clear" w:color="000000" w:fill="A9D08E"/>
            <w:vAlign w:val="center"/>
            <w:hideMark/>
          </w:tcPr>
          <w:p w:rsidR="00A556B4" w:rsidRPr="00E14508" w:rsidRDefault="00A556B4" w:rsidP="00357466">
            <w:pPr>
              <w:spacing w:line="276" w:lineRule="auto"/>
              <w:jc w:val="center"/>
              <w:rPr>
                <w:rFonts w:ascii="Arial" w:eastAsia="Times New Roman" w:hAnsi="Arial" w:cs="Arial"/>
                <w:b/>
                <w:bCs/>
                <w:color w:val="000000"/>
                <w:lang w:val="es-CO" w:eastAsia="es-CO"/>
              </w:rPr>
            </w:pPr>
            <w:r w:rsidRPr="00E14508">
              <w:rPr>
                <w:rFonts w:ascii="Arial" w:eastAsia="Times New Roman" w:hAnsi="Arial" w:cs="Arial"/>
                <w:b/>
                <w:bCs/>
                <w:color w:val="000000"/>
                <w:lang w:val="es-CO" w:eastAsia="es-CO"/>
              </w:rPr>
              <w:t>275.453</w:t>
            </w:r>
          </w:p>
        </w:tc>
        <w:tc>
          <w:tcPr>
            <w:tcW w:w="1134" w:type="dxa"/>
            <w:tcBorders>
              <w:top w:val="single" w:sz="8" w:space="0" w:color="auto"/>
              <w:left w:val="nil"/>
              <w:bottom w:val="single" w:sz="8" w:space="0" w:color="auto"/>
              <w:right w:val="single" w:sz="8" w:space="0" w:color="auto"/>
            </w:tcBorders>
            <w:shd w:val="clear" w:color="000000" w:fill="A9D08E"/>
            <w:vAlign w:val="center"/>
            <w:hideMark/>
          </w:tcPr>
          <w:p w:rsidR="00A556B4" w:rsidRPr="00E14508" w:rsidRDefault="00A556B4" w:rsidP="00357466">
            <w:pPr>
              <w:spacing w:line="276" w:lineRule="auto"/>
              <w:jc w:val="center"/>
              <w:rPr>
                <w:rFonts w:ascii="Arial" w:eastAsia="Times New Roman" w:hAnsi="Arial" w:cs="Arial"/>
                <w:b/>
                <w:bCs/>
                <w:color w:val="000000"/>
                <w:lang w:val="es-CO" w:eastAsia="es-CO"/>
              </w:rPr>
            </w:pPr>
            <w:r w:rsidRPr="00E14508">
              <w:rPr>
                <w:rFonts w:ascii="Arial" w:eastAsia="Times New Roman" w:hAnsi="Arial" w:cs="Arial"/>
                <w:b/>
                <w:bCs/>
                <w:color w:val="000000"/>
                <w:lang w:val="es-CO" w:eastAsia="es-CO"/>
              </w:rPr>
              <w:t>96%</w:t>
            </w:r>
          </w:p>
        </w:tc>
        <w:tc>
          <w:tcPr>
            <w:tcW w:w="1417" w:type="dxa"/>
            <w:tcBorders>
              <w:top w:val="single" w:sz="8" w:space="0" w:color="auto"/>
              <w:left w:val="nil"/>
              <w:bottom w:val="single" w:sz="8" w:space="0" w:color="auto"/>
              <w:right w:val="single" w:sz="8" w:space="0" w:color="auto"/>
            </w:tcBorders>
            <w:shd w:val="clear" w:color="000000" w:fill="A9D08E"/>
            <w:vAlign w:val="center"/>
            <w:hideMark/>
          </w:tcPr>
          <w:p w:rsidR="00A556B4" w:rsidRPr="00E14508" w:rsidRDefault="00A556B4" w:rsidP="00357466">
            <w:pPr>
              <w:spacing w:line="276" w:lineRule="auto"/>
              <w:jc w:val="center"/>
              <w:rPr>
                <w:rFonts w:ascii="Arial" w:eastAsia="Times New Roman" w:hAnsi="Arial" w:cs="Arial"/>
                <w:b/>
                <w:bCs/>
                <w:color w:val="000000"/>
                <w:lang w:val="es-CO" w:eastAsia="es-CO"/>
              </w:rPr>
            </w:pPr>
            <w:r w:rsidRPr="00E14508">
              <w:rPr>
                <w:rFonts w:ascii="Arial" w:eastAsia="Times New Roman" w:hAnsi="Arial" w:cs="Arial"/>
                <w:b/>
                <w:bCs/>
                <w:color w:val="000000"/>
                <w:lang w:val="es-CO" w:eastAsia="es-CO"/>
              </w:rPr>
              <w:t>152.325</w:t>
            </w:r>
          </w:p>
        </w:tc>
      </w:tr>
    </w:tbl>
    <w:p w:rsidR="00A556B4" w:rsidRPr="001671C5" w:rsidRDefault="00A556B4" w:rsidP="00A556B4">
      <w:pPr>
        <w:spacing w:line="276" w:lineRule="auto"/>
        <w:jc w:val="both"/>
        <w:rPr>
          <w:rFonts w:ascii="Arial" w:hAnsi="Arial" w:cs="Arial"/>
          <w:bCs/>
          <w:sz w:val="16"/>
          <w:szCs w:val="16"/>
        </w:rPr>
      </w:pPr>
      <w:r w:rsidRPr="001671C5">
        <w:rPr>
          <w:rFonts w:ascii="Arial" w:hAnsi="Arial" w:cs="Arial"/>
          <w:b/>
          <w:bCs/>
          <w:sz w:val="16"/>
          <w:szCs w:val="16"/>
        </w:rPr>
        <w:t>Fuente:</w:t>
      </w:r>
      <w:r w:rsidRPr="001671C5">
        <w:rPr>
          <w:rFonts w:ascii="Arial" w:hAnsi="Arial" w:cs="Arial"/>
          <w:bCs/>
          <w:sz w:val="16"/>
          <w:szCs w:val="16"/>
        </w:rPr>
        <w:t xml:space="preserve"> Sistema de Información Misional – ICBF. Modulo Programación y Ejecución de Metas Sociales y Financieras</w:t>
      </w:r>
      <w:r>
        <w:rPr>
          <w:rFonts w:ascii="Arial" w:hAnsi="Arial" w:cs="Arial"/>
          <w:bCs/>
          <w:sz w:val="16"/>
          <w:szCs w:val="16"/>
        </w:rPr>
        <w:t xml:space="preserve">, </w:t>
      </w:r>
      <w:r w:rsidRPr="001671C5">
        <w:rPr>
          <w:rFonts w:ascii="Arial" w:hAnsi="Arial" w:cs="Arial"/>
          <w:bCs/>
          <w:sz w:val="16"/>
          <w:szCs w:val="16"/>
        </w:rPr>
        <w:t>2015.</w:t>
      </w:r>
    </w:p>
    <w:p w:rsidR="00A556B4" w:rsidRPr="00E14508" w:rsidRDefault="00A556B4" w:rsidP="00A556B4">
      <w:pPr>
        <w:spacing w:line="276" w:lineRule="auto"/>
        <w:rPr>
          <w:rFonts w:ascii="Arial" w:hAnsi="Arial" w:cs="Arial"/>
          <w:bCs/>
        </w:rPr>
      </w:pPr>
    </w:p>
    <w:p w:rsidR="00A556B4" w:rsidRPr="00E14508" w:rsidRDefault="00A556B4" w:rsidP="00A556B4">
      <w:pPr>
        <w:spacing w:line="276" w:lineRule="auto"/>
        <w:jc w:val="both"/>
        <w:rPr>
          <w:rFonts w:ascii="Arial" w:hAnsi="Arial" w:cs="Arial"/>
          <w:bCs/>
        </w:rPr>
      </w:pPr>
      <w:r w:rsidRPr="00E14508">
        <w:rPr>
          <w:rFonts w:ascii="Arial" w:hAnsi="Arial" w:cs="Arial"/>
          <w:bCs/>
        </w:rPr>
        <w:t xml:space="preserve">En 2016, la ejecución de metas sociales y financieras con corte a 31 de julio se presenta de la siguiente manera:    </w:t>
      </w:r>
    </w:p>
    <w:p w:rsidR="00A556B4" w:rsidRPr="00E14508" w:rsidRDefault="00A556B4" w:rsidP="00A556B4">
      <w:pPr>
        <w:spacing w:line="276" w:lineRule="auto"/>
        <w:jc w:val="center"/>
        <w:rPr>
          <w:rFonts w:ascii="Arial" w:hAnsi="Arial" w:cs="Arial"/>
          <w:bCs/>
        </w:rPr>
      </w:pPr>
    </w:p>
    <w:p w:rsidR="00A556B4" w:rsidRPr="00E14508" w:rsidRDefault="00A556B4" w:rsidP="00A556B4">
      <w:pPr>
        <w:spacing w:line="276" w:lineRule="auto"/>
        <w:jc w:val="center"/>
        <w:rPr>
          <w:rFonts w:ascii="Arial" w:hAnsi="Arial" w:cs="Arial"/>
          <w:bCs/>
        </w:rPr>
      </w:pPr>
      <w:r w:rsidRPr="001671C5">
        <w:rPr>
          <w:rFonts w:ascii="Arial" w:hAnsi="Arial" w:cs="Arial"/>
          <w:b/>
          <w:bCs/>
        </w:rPr>
        <w:t>TABLA 4.</w:t>
      </w:r>
      <w:r w:rsidRPr="00E14508">
        <w:rPr>
          <w:rFonts w:ascii="Arial" w:hAnsi="Arial" w:cs="Arial"/>
          <w:bCs/>
        </w:rPr>
        <w:t xml:space="preserve"> Programación y Ejecución de Metas Sociales y Financiera Regional Cundinamarca 2016</w:t>
      </w:r>
    </w:p>
    <w:tbl>
      <w:tblPr>
        <w:tblW w:w="9406" w:type="dxa"/>
        <w:tblInd w:w="-10" w:type="dxa"/>
        <w:tblCellMar>
          <w:left w:w="70" w:type="dxa"/>
          <w:right w:w="70" w:type="dxa"/>
        </w:tblCellMar>
        <w:tblLook w:val="04A0" w:firstRow="1" w:lastRow="0" w:firstColumn="1" w:lastColumn="0" w:noHBand="0" w:noVBand="1"/>
      </w:tblPr>
      <w:tblGrid>
        <w:gridCol w:w="2900"/>
        <w:gridCol w:w="1940"/>
        <w:gridCol w:w="1707"/>
        <w:gridCol w:w="1307"/>
        <w:gridCol w:w="1552"/>
      </w:tblGrid>
      <w:tr w:rsidR="00A556B4" w:rsidRPr="00E14508" w:rsidTr="00357466">
        <w:trPr>
          <w:trHeight w:val="1125"/>
        </w:trPr>
        <w:tc>
          <w:tcPr>
            <w:tcW w:w="2900" w:type="dxa"/>
            <w:tcBorders>
              <w:top w:val="single" w:sz="8" w:space="0" w:color="auto"/>
              <w:left w:val="single" w:sz="8" w:space="0" w:color="auto"/>
              <w:bottom w:val="single" w:sz="8" w:space="0" w:color="auto"/>
              <w:right w:val="single" w:sz="8" w:space="0" w:color="auto"/>
            </w:tcBorders>
            <w:shd w:val="clear" w:color="000000" w:fill="70AD47"/>
            <w:vAlign w:val="center"/>
            <w:hideMark/>
          </w:tcPr>
          <w:p w:rsidR="00A556B4" w:rsidRPr="00E14508" w:rsidRDefault="00A556B4" w:rsidP="00357466">
            <w:pPr>
              <w:spacing w:line="276" w:lineRule="auto"/>
              <w:jc w:val="center"/>
              <w:rPr>
                <w:rFonts w:ascii="Arial" w:eastAsia="Times New Roman" w:hAnsi="Arial" w:cs="Arial"/>
                <w:b/>
                <w:bCs/>
                <w:color w:val="000000"/>
                <w:sz w:val="20"/>
                <w:szCs w:val="20"/>
                <w:lang w:val="es-CO" w:eastAsia="es-CO"/>
              </w:rPr>
            </w:pPr>
            <w:r w:rsidRPr="00E14508">
              <w:rPr>
                <w:rFonts w:ascii="Arial" w:eastAsia="Times New Roman" w:hAnsi="Arial" w:cs="Arial"/>
                <w:b/>
                <w:bCs/>
                <w:color w:val="000000"/>
                <w:sz w:val="20"/>
                <w:szCs w:val="20"/>
                <w:lang w:val="es-CO" w:eastAsia="es-CO"/>
              </w:rPr>
              <w:t>Servicio</w:t>
            </w:r>
          </w:p>
        </w:tc>
        <w:tc>
          <w:tcPr>
            <w:tcW w:w="1940" w:type="dxa"/>
            <w:tcBorders>
              <w:top w:val="single" w:sz="8" w:space="0" w:color="auto"/>
              <w:left w:val="nil"/>
              <w:bottom w:val="single" w:sz="8" w:space="0" w:color="auto"/>
              <w:right w:val="single" w:sz="8" w:space="0" w:color="auto"/>
            </w:tcBorders>
            <w:shd w:val="clear" w:color="000000" w:fill="70AD47"/>
            <w:vAlign w:val="center"/>
            <w:hideMark/>
          </w:tcPr>
          <w:p w:rsidR="00A556B4" w:rsidRPr="00E14508" w:rsidRDefault="00A556B4" w:rsidP="00357466">
            <w:pPr>
              <w:spacing w:line="276" w:lineRule="auto"/>
              <w:jc w:val="center"/>
              <w:rPr>
                <w:rFonts w:ascii="Arial" w:eastAsia="Times New Roman" w:hAnsi="Arial" w:cs="Arial"/>
                <w:b/>
                <w:bCs/>
                <w:color w:val="000000"/>
                <w:sz w:val="20"/>
                <w:szCs w:val="20"/>
                <w:lang w:val="es-CO" w:eastAsia="es-CO"/>
              </w:rPr>
            </w:pPr>
            <w:r w:rsidRPr="00E14508">
              <w:rPr>
                <w:rFonts w:ascii="Arial" w:eastAsia="Times New Roman" w:hAnsi="Arial" w:cs="Arial"/>
                <w:b/>
                <w:bCs/>
                <w:color w:val="000000"/>
                <w:sz w:val="20"/>
                <w:szCs w:val="20"/>
                <w:lang w:val="es-CO" w:eastAsia="es-CO"/>
              </w:rPr>
              <w:t xml:space="preserve">Programación </w:t>
            </w:r>
            <w:r>
              <w:rPr>
                <w:rFonts w:ascii="Arial" w:eastAsia="Times New Roman" w:hAnsi="Arial" w:cs="Arial"/>
                <w:b/>
                <w:bCs/>
                <w:color w:val="000000"/>
                <w:sz w:val="20"/>
                <w:szCs w:val="20"/>
                <w:lang w:val="es-CO" w:eastAsia="es-CO"/>
              </w:rPr>
              <w:t>B</w:t>
            </w:r>
            <w:r w:rsidRPr="00E14508">
              <w:rPr>
                <w:rFonts w:ascii="Arial" w:eastAsia="Times New Roman" w:hAnsi="Arial" w:cs="Arial"/>
                <w:b/>
                <w:bCs/>
                <w:color w:val="000000"/>
                <w:sz w:val="20"/>
                <w:szCs w:val="20"/>
                <w:lang w:val="es-CO" w:eastAsia="es-CO"/>
              </w:rPr>
              <w:t>eneficiarios</w:t>
            </w:r>
          </w:p>
        </w:tc>
        <w:tc>
          <w:tcPr>
            <w:tcW w:w="1707" w:type="dxa"/>
            <w:tcBorders>
              <w:top w:val="single" w:sz="8" w:space="0" w:color="auto"/>
              <w:left w:val="nil"/>
              <w:bottom w:val="single" w:sz="8" w:space="0" w:color="auto"/>
              <w:right w:val="single" w:sz="8" w:space="0" w:color="auto"/>
            </w:tcBorders>
            <w:shd w:val="clear" w:color="000000" w:fill="70AD47"/>
            <w:vAlign w:val="center"/>
            <w:hideMark/>
          </w:tcPr>
          <w:p w:rsidR="00A556B4" w:rsidRPr="00E14508" w:rsidRDefault="00A556B4" w:rsidP="00357466">
            <w:pPr>
              <w:spacing w:line="276" w:lineRule="auto"/>
              <w:jc w:val="center"/>
              <w:rPr>
                <w:rFonts w:ascii="Arial" w:eastAsia="Times New Roman" w:hAnsi="Arial" w:cs="Arial"/>
                <w:b/>
                <w:bCs/>
                <w:color w:val="000000"/>
                <w:sz w:val="20"/>
                <w:szCs w:val="20"/>
                <w:lang w:val="es-CO" w:eastAsia="es-CO"/>
              </w:rPr>
            </w:pPr>
            <w:r w:rsidRPr="00E14508">
              <w:rPr>
                <w:rFonts w:ascii="Arial" w:eastAsia="Times New Roman" w:hAnsi="Arial" w:cs="Arial"/>
                <w:b/>
                <w:bCs/>
                <w:color w:val="000000"/>
                <w:sz w:val="20"/>
                <w:szCs w:val="20"/>
                <w:lang w:val="es-CO" w:eastAsia="es-CO"/>
              </w:rPr>
              <w:t>E</w:t>
            </w:r>
            <w:r>
              <w:rPr>
                <w:rFonts w:ascii="Arial" w:eastAsia="Times New Roman" w:hAnsi="Arial" w:cs="Arial"/>
                <w:b/>
                <w:bCs/>
                <w:color w:val="000000"/>
                <w:sz w:val="20"/>
                <w:szCs w:val="20"/>
                <w:lang w:val="es-CO" w:eastAsia="es-CO"/>
              </w:rPr>
              <w:t>jecución B</w:t>
            </w:r>
            <w:r w:rsidRPr="00E14508">
              <w:rPr>
                <w:rFonts w:ascii="Arial" w:eastAsia="Times New Roman" w:hAnsi="Arial" w:cs="Arial"/>
                <w:b/>
                <w:bCs/>
                <w:color w:val="000000"/>
                <w:sz w:val="20"/>
                <w:szCs w:val="20"/>
                <w:lang w:val="es-CO" w:eastAsia="es-CO"/>
              </w:rPr>
              <w:t>eneficiarios</w:t>
            </w:r>
          </w:p>
        </w:tc>
        <w:tc>
          <w:tcPr>
            <w:tcW w:w="1307" w:type="dxa"/>
            <w:tcBorders>
              <w:top w:val="single" w:sz="8" w:space="0" w:color="auto"/>
              <w:left w:val="nil"/>
              <w:bottom w:val="single" w:sz="8" w:space="0" w:color="auto"/>
              <w:right w:val="single" w:sz="8" w:space="0" w:color="auto"/>
            </w:tcBorders>
            <w:shd w:val="clear" w:color="000000" w:fill="70AD47"/>
            <w:vAlign w:val="center"/>
            <w:hideMark/>
          </w:tcPr>
          <w:p w:rsidR="00A556B4" w:rsidRPr="00E14508" w:rsidRDefault="00A556B4" w:rsidP="00357466">
            <w:pPr>
              <w:spacing w:line="276" w:lineRule="auto"/>
              <w:jc w:val="center"/>
              <w:rPr>
                <w:rFonts w:ascii="Arial" w:eastAsia="Times New Roman" w:hAnsi="Arial" w:cs="Arial"/>
                <w:b/>
                <w:bCs/>
                <w:color w:val="000000"/>
                <w:sz w:val="20"/>
                <w:szCs w:val="20"/>
                <w:lang w:val="es-CO" w:eastAsia="es-CO"/>
              </w:rPr>
            </w:pPr>
            <w:r>
              <w:rPr>
                <w:rFonts w:ascii="Arial" w:eastAsia="Times New Roman" w:hAnsi="Arial" w:cs="Arial"/>
                <w:b/>
                <w:bCs/>
                <w:color w:val="000000"/>
                <w:sz w:val="20"/>
                <w:szCs w:val="20"/>
                <w:lang w:val="es-CO" w:eastAsia="es-CO"/>
              </w:rPr>
              <w:t>% E</w:t>
            </w:r>
            <w:r w:rsidRPr="00E14508">
              <w:rPr>
                <w:rFonts w:ascii="Arial" w:eastAsia="Times New Roman" w:hAnsi="Arial" w:cs="Arial"/>
                <w:b/>
                <w:bCs/>
                <w:color w:val="000000"/>
                <w:sz w:val="20"/>
                <w:szCs w:val="20"/>
                <w:lang w:val="es-CO" w:eastAsia="es-CO"/>
              </w:rPr>
              <w:t>jecución</w:t>
            </w:r>
          </w:p>
        </w:tc>
        <w:tc>
          <w:tcPr>
            <w:tcW w:w="1552" w:type="dxa"/>
            <w:tcBorders>
              <w:top w:val="single" w:sz="8" w:space="0" w:color="auto"/>
              <w:left w:val="nil"/>
              <w:bottom w:val="single" w:sz="8" w:space="0" w:color="auto"/>
              <w:right w:val="single" w:sz="8" w:space="0" w:color="auto"/>
            </w:tcBorders>
            <w:shd w:val="clear" w:color="000000" w:fill="70AD47"/>
            <w:vAlign w:val="center"/>
            <w:hideMark/>
          </w:tcPr>
          <w:p w:rsidR="00A556B4" w:rsidRPr="00E14508" w:rsidRDefault="00A556B4" w:rsidP="00357466">
            <w:pPr>
              <w:spacing w:line="276" w:lineRule="auto"/>
              <w:jc w:val="center"/>
              <w:rPr>
                <w:rFonts w:ascii="Arial" w:eastAsia="Times New Roman" w:hAnsi="Arial" w:cs="Arial"/>
                <w:b/>
                <w:bCs/>
                <w:color w:val="000000"/>
                <w:sz w:val="20"/>
                <w:szCs w:val="20"/>
                <w:lang w:val="es-CO" w:eastAsia="es-CO"/>
              </w:rPr>
            </w:pPr>
            <w:r w:rsidRPr="00E14508">
              <w:rPr>
                <w:rFonts w:ascii="Arial" w:eastAsia="Times New Roman" w:hAnsi="Arial" w:cs="Arial"/>
                <w:b/>
                <w:bCs/>
                <w:color w:val="000000"/>
                <w:sz w:val="20"/>
                <w:szCs w:val="20"/>
                <w:lang w:val="es-CO" w:eastAsia="es-CO"/>
              </w:rPr>
              <w:t xml:space="preserve">Apropiación </w:t>
            </w:r>
            <w:r>
              <w:rPr>
                <w:rFonts w:ascii="Arial" w:eastAsia="Times New Roman" w:hAnsi="Arial" w:cs="Arial"/>
                <w:b/>
                <w:bCs/>
                <w:color w:val="000000"/>
                <w:sz w:val="20"/>
                <w:szCs w:val="20"/>
                <w:lang w:val="es-CO" w:eastAsia="es-CO"/>
              </w:rPr>
              <w:t>M</w:t>
            </w:r>
            <w:r w:rsidRPr="00E14508">
              <w:rPr>
                <w:rFonts w:ascii="Arial" w:eastAsia="Times New Roman" w:hAnsi="Arial" w:cs="Arial"/>
                <w:b/>
                <w:bCs/>
                <w:color w:val="000000"/>
                <w:sz w:val="20"/>
                <w:szCs w:val="20"/>
                <w:lang w:val="es-CO" w:eastAsia="es-CO"/>
              </w:rPr>
              <w:t>illones $</w:t>
            </w:r>
          </w:p>
        </w:tc>
      </w:tr>
      <w:tr w:rsidR="00A556B4" w:rsidRPr="00E14508" w:rsidTr="00357466">
        <w:trPr>
          <w:trHeight w:val="525"/>
        </w:trPr>
        <w:tc>
          <w:tcPr>
            <w:tcW w:w="2900" w:type="dxa"/>
            <w:tcBorders>
              <w:top w:val="nil"/>
              <w:left w:val="single" w:sz="8" w:space="0" w:color="auto"/>
              <w:bottom w:val="single" w:sz="8" w:space="0" w:color="auto"/>
              <w:right w:val="single" w:sz="8" w:space="0" w:color="auto"/>
            </w:tcBorders>
            <w:shd w:val="clear" w:color="000000" w:fill="A9D08E"/>
            <w:vAlign w:val="center"/>
            <w:hideMark/>
          </w:tcPr>
          <w:p w:rsidR="00A556B4" w:rsidRPr="00E14508" w:rsidRDefault="00A556B4" w:rsidP="00357466">
            <w:pPr>
              <w:spacing w:line="276" w:lineRule="auto"/>
              <w:jc w:val="both"/>
              <w:rPr>
                <w:rFonts w:ascii="Arial" w:eastAsia="Times New Roman" w:hAnsi="Arial" w:cs="Arial"/>
                <w:b/>
                <w:bCs/>
                <w:color w:val="000000"/>
                <w:lang w:val="es-CO" w:eastAsia="es-CO"/>
              </w:rPr>
            </w:pPr>
            <w:r w:rsidRPr="00E14508">
              <w:rPr>
                <w:rFonts w:ascii="Arial" w:eastAsia="Times New Roman" w:hAnsi="Arial" w:cs="Arial"/>
                <w:b/>
                <w:bCs/>
                <w:color w:val="000000"/>
                <w:lang w:val="es-CO" w:eastAsia="es-CO"/>
              </w:rPr>
              <w:t xml:space="preserve"> </w:t>
            </w:r>
            <w:r>
              <w:rPr>
                <w:rFonts w:ascii="Arial" w:eastAsia="Times New Roman" w:hAnsi="Arial" w:cs="Arial"/>
                <w:b/>
                <w:bCs/>
                <w:color w:val="000000"/>
                <w:lang w:val="es-CO" w:eastAsia="es-CO"/>
              </w:rPr>
              <w:t>Asistencia a</w:t>
            </w:r>
            <w:r w:rsidRPr="00E14508">
              <w:rPr>
                <w:rFonts w:ascii="Arial" w:eastAsia="Times New Roman" w:hAnsi="Arial" w:cs="Arial"/>
                <w:b/>
                <w:bCs/>
                <w:color w:val="000000"/>
                <w:lang w:val="es-CO" w:eastAsia="es-CO"/>
              </w:rPr>
              <w:t xml:space="preserve"> </w:t>
            </w:r>
            <w:r>
              <w:rPr>
                <w:rFonts w:ascii="Arial" w:eastAsia="Times New Roman" w:hAnsi="Arial" w:cs="Arial"/>
                <w:b/>
                <w:bCs/>
                <w:color w:val="000000"/>
                <w:lang w:val="es-CO" w:eastAsia="es-CO"/>
              </w:rPr>
              <w:t>l</w:t>
            </w:r>
            <w:r w:rsidRPr="00E14508">
              <w:rPr>
                <w:rFonts w:ascii="Arial" w:eastAsia="Times New Roman" w:hAnsi="Arial" w:cs="Arial"/>
                <w:b/>
                <w:bCs/>
                <w:color w:val="000000"/>
                <w:lang w:val="es-CO" w:eastAsia="es-CO"/>
              </w:rPr>
              <w:t xml:space="preserve">a Primera Infancia </w:t>
            </w:r>
          </w:p>
        </w:tc>
        <w:tc>
          <w:tcPr>
            <w:tcW w:w="1940" w:type="dxa"/>
            <w:tcBorders>
              <w:top w:val="nil"/>
              <w:left w:val="nil"/>
              <w:bottom w:val="single" w:sz="8" w:space="0" w:color="auto"/>
              <w:right w:val="single" w:sz="8" w:space="0" w:color="auto"/>
            </w:tcBorders>
            <w:shd w:val="clear" w:color="000000" w:fill="A9D08E"/>
            <w:vAlign w:val="center"/>
            <w:hideMark/>
          </w:tcPr>
          <w:p w:rsidR="00A556B4" w:rsidRPr="00E14508" w:rsidRDefault="00A556B4" w:rsidP="00357466">
            <w:pPr>
              <w:spacing w:line="276" w:lineRule="auto"/>
              <w:jc w:val="center"/>
              <w:rPr>
                <w:rFonts w:ascii="Arial" w:eastAsia="Times New Roman" w:hAnsi="Arial" w:cs="Arial"/>
                <w:b/>
                <w:bCs/>
                <w:color w:val="000000"/>
                <w:lang w:val="es-CO" w:eastAsia="es-CO"/>
              </w:rPr>
            </w:pPr>
            <w:r w:rsidRPr="00E14508">
              <w:rPr>
                <w:rFonts w:ascii="Arial" w:eastAsia="Times New Roman" w:hAnsi="Arial" w:cs="Arial"/>
                <w:b/>
                <w:bCs/>
                <w:color w:val="000000"/>
                <w:lang w:val="es-CO" w:eastAsia="es-CO"/>
              </w:rPr>
              <w:t>61.146</w:t>
            </w:r>
          </w:p>
        </w:tc>
        <w:tc>
          <w:tcPr>
            <w:tcW w:w="1707" w:type="dxa"/>
            <w:tcBorders>
              <w:top w:val="nil"/>
              <w:left w:val="nil"/>
              <w:bottom w:val="single" w:sz="8" w:space="0" w:color="auto"/>
              <w:right w:val="single" w:sz="8" w:space="0" w:color="auto"/>
            </w:tcBorders>
            <w:shd w:val="clear" w:color="000000" w:fill="A9D08E"/>
            <w:vAlign w:val="center"/>
            <w:hideMark/>
          </w:tcPr>
          <w:p w:rsidR="00A556B4" w:rsidRPr="00E14508" w:rsidRDefault="00A556B4" w:rsidP="00357466">
            <w:pPr>
              <w:spacing w:line="276" w:lineRule="auto"/>
              <w:jc w:val="center"/>
              <w:rPr>
                <w:rFonts w:ascii="Arial" w:eastAsia="Times New Roman" w:hAnsi="Arial" w:cs="Arial"/>
                <w:b/>
                <w:bCs/>
                <w:color w:val="000000"/>
                <w:lang w:val="es-CO" w:eastAsia="es-CO"/>
              </w:rPr>
            </w:pPr>
            <w:r w:rsidRPr="00E14508">
              <w:rPr>
                <w:rFonts w:ascii="Arial" w:eastAsia="Times New Roman" w:hAnsi="Arial" w:cs="Arial"/>
                <w:b/>
                <w:bCs/>
                <w:color w:val="000000"/>
                <w:lang w:val="es-CO" w:eastAsia="es-CO"/>
              </w:rPr>
              <w:t>58.347</w:t>
            </w:r>
          </w:p>
        </w:tc>
        <w:tc>
          <w:tcPr>
            <w:tcW w:w="1307" w:type="dxa"/>
            <w:tcBorders>
              <w:top w:val="nil"/>
              <w:left w:val="nil"/>
              <w:bottom w:val="single" w:sz="8" w:space="0" w:color="auto"/>
              <w:right w:val="single" w:sz="8" w:space="0" w:color="auto"/>
            </w:tcBorders>
            <w:shd w:val="clear" w:color="000000" w:fill="A9D08E"/>
            <w:vAlign w:val="center"/>
            <w:hideMark/>
          </w:tcPr>
          <w:p w:rsidR="00A556B4" w:rsidRPr="00E14508" w:rsidRDefault="00A556B4" w:rsidP="00357466">
            <w:pPr>
              <w:spacing w:line="276" w:lineRule="auto"/>
              <w:jc w:val="center"/>
              <w:rPr>
                <w:rFonts w:ascii="Arial" w:eastAsia="Times New Roman" w:hAnsi="Arial" w:cs="Arial"/>
                <w:b/>
                <w:bCs/>
                <w:color w:val="000000"/>
                <w:lang w:val="es-CO" w:eastAsia="es-CO"/>
              </w:rPr>
            </w:pPr>
            <w:r w:rsidRPr="00E14508">
              <w:rPr>
                <w:rFonts w:ascii="Arial" w:eastAsia="Times New Roman" w:hAnsi="Arial" w:cs="Arial"/>
                <w:b/>
                <w:bCs/>
                <w:color w:val="000000"/>
                <w:lang w:val="es-CO" w:eastAsia="es-CO"/>
              </w:rPr>
              <w:t>95%</w:t>
            </w:r>
          </w:p>
        </w:tc>
        <w:tc>
          <w:tcPr>
            <w:tcW w:w="1552" w:type="dxa"/>
            <w:tcBorders>
              <w:top w:val="nil"/>
              <w:left w:val="nil"/>
              <w:bottom w:val="single" w:sz="8" w:space="0" w:color="auto"/>
              <w:right w:val="single" w:sz="8" w:space="0" w:color="auto"/>
            </w:tcBorders>
            <w:shd w:val="clear" w:color="000000" w:fill="A9D08E"/>
            <w:vAlign w:val="center"/>
            <w:hideMark/>
          </w:tcPr>
          <w:p w:rsidR="00A556B4" w:rsidRPr="00E14508" w:rsidRDefault="00A556B4" w:rsidP="00357466">
            <w:pPr>
              <w:spacing w:line="276" w:lineRule="auto"/>
              <w:jc w:val="center"/>
              <w:rPr>
                <w:rFonts w:ascii="Arial" w:eastAsia="Times New Roman" w:hAnsi="Arial" w:cs="Arial"/>
                <w:b/>
                <w:bCs/>
                <w:color w:val="000000"/>
                <w:lang w:val="es-CO" w:eastAsia="es-CO"/>
              </w:rPr>
            </w:pPr>
            <w:r w:rsidRPr="00E14508">
              <w:rPr>
                <w:rFonts w:ascii="Arial" w:eastAsia="Times New Roman" w:hAnsi="Arial" w:cs="Arial"/>
                <w:b/>
                <w:bCs/>
                <w:color w:val="000000"/>
                <w:lang w:val="es-CO" w:eastAsia="es-CO"/>
              </w:rPr>
              <w:t>99.895</w:t>
            </w:r>
          </w:p>
        </w:tc>
      </w:tr>
      <w:tr w:rsidR="00A556B4" w:rsidRPr="00E14508" w:rsidTr="00357466">
        <w:trPr>
          <w:trHeight w:val="525"/>
        </w:trPr>
        <w:tc>
          <w:tcPr>
            <w:tcW w:w="2900" w:type="dxa"/>
            <w:tcBorders>
              <w:top w:val="nil"/>
              <w:left w:val="single" w:sz="8" w:space="0" w:color="auto"/>
              <w:bottom w:val="single" w:sz="8" w:space="0" w:color="auto"/>
              <w:right w:val="single" w:sz="8" w:space="0" w:color="auto"/>
            </w:tcBorders>
            <w:shd w:val="clear" w:color="auto" w:fill="auto"/>
            <w:vAlign w:val="center"/>
            <w:hideMark/>
          </w:tcPr>
          <w:p w:rsidR="00A556B4" w:rsidRPr="00E14508" w:rsidRDefault="00A556B4" w:rsidP="00357466">
            <w:pPr>
              <w:spacing w:line="276" w:lineRule="auto"/>
              <w:rPr>
                <w:rFonts w:ascii="Arial" w:eastAsia="Times New Roman" w:hAnsi="Arial" w:cs="Arial"/>
                <w:color w:val="000000"/>
                <w:lang w:val="es-CO" w:eastAsia="es-CO"/>
              </w:rPr>
            </w:pPr>
            <w:r w:rsidRPr="00E14508">
              <w:rPr>
                <w:rFonts w:ascii="Arial" w:eastAsia="Times New Roman" w:hAnsi="Arial" w:cs="Arial"/>
                <w:color w:val="000000"/>
                <w:lang w:val="es-CO" w:eastAsia="es-CO"/>
              </w:rPr>
              <w:t>CDI Sin Arriendo - Institucional Integral</w:t>
            </w:r>
          </w:p>
        </w:tc>
        <w:tc>
          <w:tcPr>
            <w:tcW w:w="1940"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9.780</w:t>
            </w:r>
          </w:p>
        </w:tc>
        <w:tc>
          <w:tcPr>
            <w:tcW w:w="170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9.354</w:t>
            </w:r>
          </w:p>
        </w:tc>
        <w:tc>
          <w:tcPr>
            <w:tcW w:w="130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96%</w:t>
            </w:r>
          </w:p>
        </w:tc>
        <w:tc>
          <w:tcPr>
            <w:tcW w:w="1552"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21.628</w:t>
            </w:r>
          </w:p>
        </w:tc>
      </w:tr>
      <w:tr w:rsidR="00A556B4" w:rsidRPr="00E14508" w:rsidTr="00357466">
        <w:trPr>
          <w:trHeight w:val="525"/>
        </w:trPr>
        <w:tc>
          <w:tcPr>
            <w:tcW w:w="2900" w:type="dxa"/>
            <w:tcBorders>
              <w:top w:val="nil"/>
              <w:left w:val="single" w:sz="8" w:space="0" w:color="auto"/>
              <w:bottom w:val="single" w:sz="8" w:space="0" w:color="auto"/>
              <w:right w:val="single" w:sz="8" w:space="0" w:color="auto"/>
            </w:tcBorders>
            <w:shd w:val="clear" w:color="auto" w:fill="auto"/>
            <w:vAlign w:val="center"/>
            <w:hideMark/>
          </w:tcPr>
          <w:p w:rsidR="00A556B4" w:rsidRPr="00E14508" w:rsidRDefault="00A556B4" w:rsidP="00357466">
            <w:pPr>
              <w:spacing w:line="276" w:lineRule="auto"/>
              <w:rPr>
                <w:rFonts w:ascii="Arial" w:eastAsia="Times New Roman" w:hAnsi="Arial" w:cs="Arial"/>
                <w:color w:val="000000"/>
                <w:lang w:val="es-CO" w:eastAsia="es-CO"/>
              </w:rPr>
            </w:pPr>
            <w:r w:rsidRPr="00E14508">
              <w:rPr>
                <w:rFonts w:ascii="Arial" w:eastAsia="Times New Roman" w:hAnsi="Arial" w:cs="Arial"/>
                <w:color w:val="000000"/>
                <w:lang w:val="es-CO" w:eastAsia="es-CO"/>
              </w:rPr>
              <w:t>CDI Con Arriendo - Institucional Integral</w:t>
            </w:r>
          </w:p>
        </w:tc>
        <w:tc>
          <w:tcPr>
            <w:tcW w:w="1940"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3.062</w:t>
            </w:r>
          </w:p>
        </w:tc>
        <w:tc>
          <w:tcPr>
            <w:tcW w:w="170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2.900</w:t>
            </w:r>
          </w:p>
        </w:tc>
        <w:tc>
          <w:tcPr>
            <w:tcW w:w="130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95%</w:t>
            </w:r>
          </w:p>
        </w:tc>
        <w:tc>
          <w:tcPr>
            <w:tcW w:w="1552"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7.192</w:t>
            </w:r>
          </w:p>
        </w:tc>
      </w:tr>
      <w:tr w:rsidR="00A556B4" w:rsidRPr="00E14508" w:rsidTr="00357466">
        <w:trPr>
          <w:trHeight w:val="525"/>
        </w:trPr>
        <w:tc>
          <w:tcPr>
            <w:tcW w:w="2900" w:type="dxa"/>
            <w:tcBorders>
              <w:top w:val="nil"/>
              <w:left w:val="single" w:sz="8" w:space="0" w:color="auto"/>
              <w:bottom w:val="single" w:sz="8" w:space="0" w:color="auto"/>
              <w:right w:val="single" w:sz="8" w:space="0" w:color="auto"/>
            </w:tcBorders>
            <w:shd w:val="clear" w:color="auto" w:fill="auto"/>
            <w:vAlign w:val="center"/>
            <w:hideMark/>
          </w:tcPr>
          <w:p w:rsidR="00A556B4" w:rsidRPr="00E14508" w:rsidRDefault="00A556B4" w:rsidP="00357466">
            <w:pPr>
              <w:spacing w:line="276" w:lineRule="auto"/>
              <w:rPr>
                <w:rFonts w:ascii="Arial" w:eastAsia="Times New Roman" w:hAnsi="Arial" w:cs="Arial"/>
                <w:color w:val="000000"/>
                <w:lang w:val="es-CO" w:eastAsia="es-CO"/>
              </w:rPr>
            </w:pPr>
            <w:r w:rsidRPr="00E14508">
              <w:rPr>
                <w:rFonts w:ascii="Arial" w:eastAsia="Times New Roman" w:hAnsi="Arial" w:cs="Arial"/>
                <w:color w:val="000000"/>
                <w:lang w:val="es-CO" w:eastAsia="es-CO"/>
              </w:rPr>
              <w:t>Hogares Infantiles - Institucional Integral</w:t>
            </w:r>
          </w:p>
        </w:tc>
        <w:tc>
          <w:tcPr>
            <w:tcW w:w="1940"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3.363</w:t>
            </w:r>
          </w:p>
        </w:tc>
        <w:tc>
          <w:tcPr>
            <w:tcW w:w="170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3.338</w:t>
            </w:r>
          </w:p>
        </w:tc>
        <w:tc>
          <w:tcPr>
            <w:tcW w:w="130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99%</w:t>
            </w:r>
          </w:p>
        </w:tc>
        <w:tc>
          <w:tcPr>
            <w:tcW w:w="1552"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6.379</w:t>
            </w:r>
          </w:p>
        </w:tc>
      </w:tr>
      <w:tr w:rsidR="00A556B4" w:rsidRPr="00E14508" w:rsidTr="00357466">
        <w:trPr>
          <w:trHeight w:val="315"/>
        </w:trPr>
        <w:tc>
          <w:tcPr>
            <w:tcW w:w="2900" w:type="dxa"/>
            <w:tcBorders>
              <w:top w:val="nil"/>
              <w:left w:val="single" w:sz="8" w:space="0" w:color="auto"/>
              <w:bottom w:val="single" w:sz="8" w:space="0" w:color="auto"/>
              <w:right w:val="single" w:sz="8" w:space="0" w:color="auto"/>
            </w:tcBorders>
            <w:shd w:val="clear" w:color="auto" w:fill="auto"/>
            <w:vAlign w:val="center"/>
            <w:hideMark/>
          </w:tcPr>
          <w:p w:rsidR="00A556B4" w:rsidRPr="00E14508" w:rsidRDefault="00A556B4" w:rsidP="00357466">
            <w:pPr>
              <w:spacing w:line="276" w:lineRule="auto"/>
              <w:rPr>
                <w:rFonts w:ascii="Arial" w:eastAsia="Times New Roman" w:hAnsi="Arial" w:cs="Arial"/>
                <w:color w:val="000000"/>
                <w:lang w:val="es-CO" w:eastAsia="es-CO"/>
              </w:rPr>
            </w:pPr>
            <w:r w:rsidRPr="00E14508">
              <w:rPr>
                <w:rFonts w:ascii="Arial" w:eastAsia="Times New Roman" w:hAnsi="Arial" w:cs="Arial"/>
                <w:color w:val="000000"/>
                <w:lang w:val="es-CO" w:eastAsia="es-CO"/>
              </w:rPr>
              <w:t>Tasa Compensatoria</w:t>
            </w:r>
          </w:p>
        </w:tc>
        <w:tc>
          <w:tcPr>
            <w:tcW w:w="1940"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w:t>
            </w:r>
          </w:p>
        </w:tc>
        <w:tc>
          <w:tcPr>
            <w:tcW w:w="170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w:t>
            </w:r>
          </w:p>
        </w:tc>
        <w:tc>
          <w:tcPr>
            <w:tcW w:w="130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w:t>
            </w:r>
          </w:p>
        </w:tc>
        <w:tc>
          <w:tcPr>
            <w:tcW w:w="1552"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47</w:t>
            </w:r>
          </w:p>
        </w:tc>
      </w:tr>
      <w:tr w:rsidR="00A556B4" w:rsidRPr="00E14508" w:rsidTr="00357466">
        <w:trPr>
          <w:trHeight w:val="525"/>
        </w:trPr>
        <w:tc>
          <w:tcPr>
            <w:tcW w:w="2900" w:type="dxa"/>
            <w:tcBorders>
              <w:top w:val="nil"/>
              <w:left w:val="single" w:sz="8" w:space="0" w:color="auto"/>
              <w:bottom w:val="single" w:sz="8" w:space="0" w:color="auto"/>
              <w:right w:val="single" w:sz="8" w:space="0" w:color="auto"/>
            </w:tcBorders>
            <w:shd w:val="clear" w:color="auto" w:fill="auto"/>
            <w:vAlign w:val="center"/>
            <w:hideMark/>
          </w:tcPr>
          <w:p w:rsidR="00A556B4" w:rsidRPr="00E14508" w:rsidRDefault="00A556B4" w:rsidP="00357466">
            <w:pPr>
              <w:spacing w:line="276" w:lineRule="auto"/>
              <w:rPr>
                <w:rFonts w:ascii="Arial" w:eastAsia="Times New Roman" w:hAnsi="Arial" w:cs="Arial"/>
                <w:color w:val="000000"/>
                <w:lang w:val="es-CO" w:eastAsia="es-CO"/>
              </w:rPr>
            </w:pPr>
            <w:r w:rsidRPr="00E14508">
              <w:rPr>
                <w:rFonts w:ascii="Arial" w:eastAsia="Times New Roman" w:hAnsi="Arial" w:cs="Arial"/>
                <w:color w:val="000000"/>
                <w:lang w:val="es-CO" w:eastAsia="es-CO"/>
              </w:rPr>
              <w:t>Jardines Sociales - Institucional Integral</w:t>
            </w:r>
          </w:p>
        </w:tc>
        <w:tc>
          <w:tcPr>
            <w:tcW w:w="1940"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280</w:t>
            </w:r>
          </w:p>
        </w:tc>
        <w:tc>
          <w:tcPr>
            <w:tcW w:w="170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280</w:t>
            </w:r>
          </w:p>
        </w:tc>
        <w:tc>
          <w:tcPr>
            <w:tcW w:w="130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100%</w:t>
            </w:r>
          </w:p>
        </w:tc>
        <w:tc>
          <w:tcPr>
            <w:tcW w:w="1552"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370</w:t>
            </w:r>
          </w:p>
        </w:tc>
      </w:tr>
      <w:tr w:rsidR="00A556B4" w:rsidRPr="00E14508" w:rsidTr="00357466">
        <w:trPr>
          <w:trHeight w:val="525"/>
        </w:trPr>
        <w:tc>
          <w:tcPr>
            <w:tcW w:w="2900" w:type="dxa"/>
            <w:tcBorders>
              <w:top w:val="nil"/>
              <w:left w:val="single" w:sz="8" w:space="0" w:color="auto"/>
              <w:bottom w:val="single" w:sz="8" w:space="0" w:color="auto"/>
              <w:right w:val="single" w:sz="8" w:space="0" w:color="auto"/>
            </w:tcBorders>
            <w:shd w:val="clear" w:color="auto" w:fill="auto"/>
            <w:vAlign w:val="center"/>
            <w:hideMark/>
          </w:tcPr>
          <w:p w:rsidR="00A556B4" w:rsidRPr="00E14508" w:rsidRDefault="00A556B4" w:rsidP="00357466">
            <w:pPr>
              <w:spacing w:line="276" w:lineRule="auto"/>
              <w:rPr>
                <w:rFonts w:ascii="Arial" w:eastAsia="Times New Roman" w:hAnsi="Arial" w:cs="Arial"/>
                <w:color w:val="000000"/>
                <w:lang w:val="es-CO" w:eastAsia="es-CO"/>
              </w:rPr>
            </w:pPr>
            <w:r w:rsidRPr="00E14508">
              <w:rPr>
                <w:rFonts w:ascii="Arial" w:eastAsia="Times New Roman" w:hAnsi="Arial" w:cs="Arial"/>
                <w:color w:val="000000"/>
                <w:lang w:val="es-CO" w:eastAsia="es-CO"/>
              </w:rPr>
              <w:t>Hogares Empresariales - Institucional Integral</w:t>
            </w:r>
          </w:p>
        </w:tc>
        <w:tc>
          <w:tcPr>
            <w:tcW w:w="1940"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588</w:t>
            </w:r>
          </w:p>
        </w:tc>
        <w:tc>
          <w:tcPr>
            <w:tcW w:w="170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504</w:t>
            </w:r>
          </w:p>
        </w:tc>
        <w:tc>
          <w:tcPr>
            <w:tcW w:w="130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86%</w:t>
            </w:r>
          </w:p>
        </w:tc>
        <w:tc>
          <w:tcPr>
            <w:tcW w:w="1552"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765</w:t>
            </w:r>
          </w:p>
        </w:tc>
      </w:tr>
      <w:tr w:rsidR="00A556B4" w:rsidRPr="00E14508" w:rsidTr="00357466">
        <w:trPr>
          <w:trHeight w:val="525"/>
        </w:trPr>
        <w:tc>
          <w:tcPr>
            <w:tcW w:w="2900" w:type="dxa"/>
            <w:tcBorders>
              <w:top w:val="nil"/>
              <w:left w:val="single" w:sz="8" w:space="0" w:color="auto"/>
              <w:bottom w:val="single" w:sz="8" w:space="0" w:color="auto"/>
              <w:right w:val="single" w:sz="8" w:space="0" w:color="auto"/>
            </w:tcBorders>
            <w:shd w:val="clear" w:color="auto" w:fill="auto"/>
            <w:vAlign w:val="center"/>
            <w:hideMark/>
          </w:tcPr>
          <w:p w:rsidR="00A556B4" w:rsidRPr="00E14508" w:rsidRDefault="00A556B4" w:rsidP="00357466">
            <w:pPr>
              <w:spacing w:line="276" w:lineRule="auto"/>
              <w:rPr>
                <w:rFonts w:ascii="Arial" w:eastAsia="Times New Roman" w:hAnsi="Arial" w:cs="Arial"/>
                <w:color w:val="000000"/>
                <w:lang w:val="es-CO" w:eastAsia="es-CO"/>
              </w:rPr>
            </w:pPr>
            <w:r w:rsidRPr="00E14508">
              <w:rPr>
                <w:rFonts w:ascii="Arial" w:eastAsia="Times New Roman" w:hAnsi="Arial" w:cs="Arial"/>
                <w:color w:val="000000"/>
                <w:lang w:val="es-CO" w:eastAsia="es-CO"/>
              </w:rPr>
              <w:t>Hogares Múltiples - Institucional Integral</w:t>
            </w:r>
          </w:p>
        </w:tc>
        <w:tc>
          <w:tcPr>
            <w:tcW w:w="1940"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112</w:t>
            </w:r>
          </w:p>
        </w:tc>
        <w:tc>
          <w:tcPr>
            <w:tcW w:w="170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112</w:t>
            </w:r>
          </w:p>
        </w:tc>
        <w:tc>
          <w:tcPr>
            <w:tcW w:w="130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100%</w:t>
            </w:r>
          </w:p>
        </w:tc>
        <w:tc>
          <w:tcPr>
            <w:tcW w:w="1552"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139</w:t>
            </w:r>
          </w:p>
        </w:tc>
      </w:tr>
      <w:tr w:rsidR="00A556B4" w:rsidRPr="00E14508" w:rsidTr="00357466">
        <w:trPr>
          <w:trHeight w:val="525"/>
        </w:trPr>
        <w:tc>
          <w:tcPr>
            <w:tcW w:w="2900" w:type="dxa"/>
            <w:tcBorders>
              <w:top w:val="nil"/>
              <w:left w:val="single" w:sz="8" w:space="0" w:color="auto"/>
              <w:bottom w:val="single" w:sz="8" w:space="0" w:color="auto"/>
              <w:right w:val="single" w:sz="8" w:space="0" w:color="auto"/>
            </w:tcBorders>
            <w:shd w:val="clear" w:color="auto" w:fill="auto"/>
            <w:vAlign w:val="center"/>
            <w:hideMark/>
          </w:tcPr>
          <w:p w:rsidR="00A556B4" w:rsidRPr="00E14508" w:rsidRDefault="00A556B4" w:rsidP="00357466">
            <w:pPr>
              <w:spacing w:line="276" w:lineRule="auto"/>
              <w:rPr>
                <w:rFonts w:ascii="Arial" w:eastAsia="Times New Roman" w:hAnsi="Arial" w:cs="Arial"/>
                <w:color w:val="000000"/>
                <w:lang w:val="es-CO" w:eastAsia="es-CO"/>
              </w:rPr>
            </w:pPr>
            <w:r w:rsidRPr="00E14508">
              <w:rPr>
                <w:rFonts w:ascii="Arial" w:eastAsia="Times New Roman" w:hAnsi="Arial" w:cs="Arial"/>
                <w:color w:val="000000"/>
                <w:lang w:val="es-CO" w:eastAsia="es-CO"/>
              </w:rPr>
              <w:t>HCB Agrupados -Institucional Tradicional</w:t>
            </w:r>
          </w:p>
        </w:tc>
        <w:tc>
          <w:tcPr>
            <w:tcW w:w="1940"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5.925</w:t>
            </w:r>
          </w:p>
        </w:tc>
        <w:tc>
          <w:tcPr>
            <w:tcW w:w="170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5.850</w:t>
            </w:r>
          </w:p>
        </w:tc>
        <w:tc>
          <w:tcPr>
            <w:tcW w:w="130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99%</w:t>
            </w:r>
          </w:p>
        </w:tc>
        <w:tc>
          <w:tcPr>
            <w:tcW w:w="1552"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8.139</w:t>
            </w:r>
          </w:p>
        </w:tc>
      </w:tr>
      <w:tr w:rsidR="00A556B4" w:rsidRPr="00E14508" w:rsidTr="00357466">
        <w:trPr>
          <w:trHeight w:val="780"/>
        </w:trPr>
        <w:tc>
          <w:tcPr>
            <w:tcW w:w="2900" w:type="dxa"/>
            <w:tcBorders>
              <w:top w:val="nil"/>
              <w:left w:val="single" w:sz="8" w:space="0" w:color="auto"/>
              <w:bottom w:val="single" w:sz="8" w:space="0" w:color="auto"/>
              <w:right w:val="single" w:sz="8" w:space="0" w:color="auto"/>
            </w:tcBorders>
            <w:shd w:val="clear" w:color="auto" w:fill="auto"/>
            <w:vAlign w:val="center"/>
            <w:hideMark/>
          </w:tcPr>
          <w:p w:rsidR="00A556B4" w:rsidRPr="00E14508" w:rsidRDefault="00A556B4" w:rsidP="00357466">
            <w:pPr>
              <w:spacing w:line="276" w:lineRule="auto"/>
              <w:rPr>
                <w:rFonts w:ascii="Arial" w:eastAsia="Times New Roman" w:hAnsi="Arial" w:cs="Arial"/>
                <w:color w:val="000000"/>
                <w:lang w:val="es-CO" w:eastAsia="es-CO"/>
              </w:rPr>
            </w:pPr>
            <w:r w:rsidRPr="00E14508">
              <w:rPr>
                <w:rFonts w:ascii="Arial" w:eastAsia="Times New Roman" w:hAnsi="Arial" w:cs="Arial"/>
                <w:color w:val="000000"/>
                <w:lang w:val="es-CO" w:eastAsia="es-CO"/>
              </w:rPr>
              <w:t xml:space="preserve">Desarrollo </w:t>
            </w:r>
            <w:r>
              <w:rPr>
                <w:rFonts w:ascii="Arial" w:eastAsia="Times New Roman" w:hAnsi="Arial" w:cs="Arial"/>
                <w:color w:val="000000"/>
                <w:lang w:val="es-CO" w:eastAsia="es-CO"/>
              </w:rPr>
              <w:t>Infantil e</w:t>
            </w:r>
            <w:r w:rsidRPr="00E14508">
              <w:rPr>
                <w:rFonts w:ascii="Arial" w:eastAsia="Times New Roman" w:hAnsi="Arial" w:cs="Arial"/>
                <w:color w:val="000000"/>
                <w:lang w:val="es-CO" w:eastAsia="es-CO"/>
              </w:rPr>
              <w:t>n Medio Familiar - Familiar Integral</w:t>
            </w:r>
          </w:p>
        </w:tc>
        <w:tc>
          <w:tcPr>
            <w:tcW w:w="1940"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22.043</w:t>
            </w:r>
          </w:p>
        </w:tc>
        <w:tc>
          <w:tcPr>
            <w:tcW w:w="170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21.674</w:t>
            </w:r>
          </w:p>
        </w:tc>
        <w:tc>
          <w:tcPr>
            <w:tcW w:w="130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98%</w:t>
            </w:r>
          </w:p>
        </w:tc>
        <w:tc>
          <w:tcPr>
            <w:tcW w:w="1552"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38.735</w:t>
            </w:r>
          </w:p>
        </w:tc>
      </w:tr>
      <w:tr w:rsidR="00A556B4" w:rsidRPr="00E14508" w:rsidTr="00357466">
        <w:trPr>
          <w:trHeight w:val="315"/>
        </w:trPr>
        <w:tc>
          <w:tcPr>
            <w:tcW w:w="2900" w:type="dxa"/>
            <w:tcBorders>
              <w:top w:val="nil"/>
              <w:left w:val="single" w:sz="8" w:space="0" w:color="auto"/>
              <w:bottom w:val="single" w:sz="8" w:space="0" w:color="auto"/>
              <w:right w:val="single" w:sz="8" w:space="0" w:color="auto"/>
            </w:tcBorders>
            <w:shd w:val="clear" w:color="auto" w:fill="auto"/>
            <w:vAlign w:val="center"/>
            <w:hideMark/>
          </w:tcPr>
          <w:p w:rsidR="00A556B4" w:rsidRPr="00E14508" w:rsidRDefault="00A556B4" w:rsidP="00357466">
            <w:pPr>
              <w:spacing w:line="276" w:lineRule="auto"/>
              <w:rPr>
                <w:rFonts w:ascii="Arial" w:eastAsia="Times New Roman" w:hAnsi="Arial" w:cs="Arial"/>
                <w:color w:val="000000"/>
                <w:lang w:val="es-CO" w:eastAsia="es-CO"/>
              </w:rPr>
            </w:pPr>
            <w:r w:rsidRPr="00E14508">
              <w:rPr>
                <w:rFonts w:ascii="Arial" w:eastAsia="Times New Roman" w:hAnsi="Arial" w:cs="Arial"/>
                <w:color w:val="000000"/>
                <w:lang w:val="es-CO" w:eastAsia="es-CO"/>
              </w:rPr>
              <w:t>HCB FAMI-Familiar Tradicional</w:t>
            </w:r>
          </w:p>
        </w:tc>
        <w:tc>
          <w:tcPr>
            <w:tcW w:w="1940"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3.936</w:t>
            </w:r>
          </w:p>
        </w:tc>
        <w:tc>
          <w:tcPr>
            <w:tcW w:w="170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3.663</w:t>
            </w:r>
          </w:p>
        </w:tc>
        <w:tc>
          <w:tcPr>
            <w:tcW w:w="130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93%</w:t>
            </w:r>
          </w:p>
        </w:tc>
        <w:tc>
          <w:tcPr>
            <w:tcW w:w="1552"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1.716</w:t>
            </w:r>
          </w:p>
        </w:tc>
      </w:tr>
      <w:tr w:rsidR="00A556B4" w:rsidRPr="00E14508" w:rsidTr="00357466">
        <w:trPr>
          <w:trHeight w:val="525"/>
        </w:trPr>
        <w:tc>
          <w:tcPr>
            <w:tcW w:w="2900" w:type="dxa"/>
            <w:tcBorders>
              <w:top w:val="nil"/>
              <w:left w:val="single" w:sz="8" w:space="0" w:color="auto"/>
              <w:bottom w:val="single" w:sz="8" w:space="0" w:color="auto"/>
              <w:right w:val="single" w:sz="8" w:space="0" w:color="auto"/>
            </w:tcBorders>
            <w:shd w:val="clear" w:color="auto" w:fill="auto"/>
            <w:vAlign w:val="center"/>
            <w:hideMark/>
          </w:tcPr>
          <w:p w:rsidR="00A556B4" w:rsidRPr="00E14508" w:rsidRDefault="00A556B4" w:rsidP="00357466">
            <w:pPr>
              <w:spacing w:line="276" w:lineRule="auto"/>
              <w:rPr>
                <w:rFonts w:ascii="Arial" w:eastAsia="Times New Roman" w:hAnsi="Arial" w:cs="Arial"/>
                <w:color w:val="000000"/>
                <w:lang w:val="es-CO" w:eastAsia="es-CO"/>
              </w:rPr>
            </w:pPr>
            <w:r w:rsidRPr="00E14508">
              <w:rPr>
                <w:rFonts w:ascii="Arial" w:eastAsia="Times New Roman" w:hAnsi="Arial" w:cs="Arial"/>
                <w:color w:val="000000"/>
                <w:lang w:val="es-CO" w:eastAsia="es-CO"/>
              </w:rPr>
              <w:t>HCB Tradicional- Comunitario (t)</w:t>
            </w:r>
          </w:p>
        </w:tc>
        <w:tc>
          <w:tcPr>
            <w:tcW w:w="1940"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11.092</w:t>
            </w:r>
          </w:p>
        </w:tc>
        <w:tc>
          <w:tcPr>
            <w:tcW w:w="170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10.672</w:t>
            </w:r>
          </w:p>
        </w:tc>
        <w:tc>
          <w:tcPr>
            <w:tcW w:w="130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96%</w:t>
            </w:r>
          </w:p>
        </w:tc>
        <w:tc>
          <w:tcPr>
            <w:tcW w:w="1552"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14.312</w:t>
            </w:r>
          </w:p>
        </w:tc>
      </w:tr>
      <w:tr w:rsidR="00A556B4" w:rsidRPr="00E14508" w:rsidTr="00357466">
        <w:trPr>
          <w:trHeight w:val="525"/>
        </w:trPr>
        <w:tc>
          <w:tcPr>
            <w:tcW w:w="2900" w:type="dxa"/>
            <w:tcBorders>
              <w:top w:val="nil"/>
              <w:left w:val="single" w:sz="8" w:space="0" w:color="auto"/>
              <w:bottom w:val="single" w:sz="8" w:space="0" w:color="auto"/>
              <w:right w:val="single" w:sz="8" w:space="0" w:color="auto"/>
            </w:tcBorders>
            <w:shd w:val="clear" w:color="auto" w:fill="auto"/>
            <w:vAlign w:val="center"/>
            <w:hideMark/>
          </w:tcPr>
          <w:p w:rsidR="00A556B4" w:rsidRPr="00E14508" w:rsidRDefault="00A556B4" w:rsidP="00357466">
            <w:pPr>
              <w:spacing w:line="276" w:lineRule="auto"/>
              <w:rPr>
                <w:rFonts w:ascii="Arial" w:eastAsia="Times New Roman" w:hAnsi="Arial" w:cs="Arial"/>
                <w:color w:val="000000"/>
                <w:lang w:val="es-CO" w:eastAsia="es-CO"/>
              </w:rPr>
            </w:pPr>
            <w:r w:rsidRPr="00E14508">
              <w:rPr>
                <w:rFonts w:ascii="Arial" w:eastAsia="Times New Roman" w:hAnsi="Arial" w:cs="Arial"/>
                <w:color w:val="000000"/>
                <w:lang w:val="es-CO" w:eastAsia="es-CO"/>
              </w:rPr>
              <w:lastRenderedPageBreak/>
              <w:t>Grado Transición Con Atención Integral</w:t>
            </w:r>
          </w:p>
        </w:tc>
        <w:tc>
          <w:tcPr>
            <w:tcW w:w="1940"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965</w:t>
            </w:r>
          </w:p>
        </w:tc>
        <w:tc>
          <w:tcPr>
            <w:tcW w:w="170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w:t>
            </w:r>
          </w:p>
        </w:tc>
        <w:tc>
          <w:tcPr>
            <w:tcW w:w="1307" w:type="dxa"/>
            <w:tcBorders>
              <w:top w:val="nil"/>
              <w:left w:val="nil"/>
              <w:bottom w:val="single" w:sz="8" w:space="0" w:color="auto"/>
              <w:right w:val="single" w:sz="8" w:space="0" w:color="auto"/>
            </w:tcBorders>
            <w:shd w:val="clear" w:color="auto" w:fill="auto"/>
            <w:noWrap/>
            <w:vAlign w:val="center"/>
          </w:tcPr>
          <w:p w:rsidR="00A556B4" w:rsidRPr="00E14508" w:rsidRDefault="00A556B4" w:rsidP="00357466">
            <w:pPr>
              <w:spacing w:line="276" w:lineRule="auto"/>
              <w:jc w:val="center"/>
              <w:rPr>
                <w:rFonts w:ascii="Arial" w:eastAsia="Times New Roman" w:hAnsi="Arial" w:cs="Arial"/>
                <w:color w:val="000000"/>
                <w:lang w:val="es-CO" w:eastAsia="es-CO"/>
              </w:rPr>
            </w:pPr>
          </w:p>
        </w:tc>
        <w:tc>
          <w:tcPr>
            <w:tcW w:w="1552"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473</w:t>
            </w:r>
          </w:p>
        </w:tc>
      </w:tr>
      <w:tr w:rsidR="00A556B4" w:rsidRPr="00E14508" w:rsidTr="00357466">
        <w:trPr>
          <w:trHeight w:val="780"/>
        </w:trPr>
        <w:tc>
          <w:tcPr>
            <w:tcW w:w="2900" w:type="dxa"/>
            <w:tcBorders>
              <w:top w:val="nil"/>
              <w:left w:val="single" w:sz="8" w:space="0" w:color="auto"/>
              <w:bottom w:val="single" w:sz="8" w:space="0" w:color="auto"/>
              <w:right w:val="single" w:sz="8" w:space="0" w:color="auto"/>
            </w:tcBorders>
            <w:shd w:val="clear" w:color="000000" w:fill="A9D08E"/>
            <w:hideMark/>
          </w:tcPr>
          <w:p w:rsidR="00A556B4" w:rsidRPr="00E14508" w:rsidRDefault="00A556B4" w:rsidP="00357466">
            <w:pPr>
              <w:spacing w:line="276" w:lineRule="auto"/>
              <w:jc w:val="both"/>
              <w:rPr>
                <w:rFonts w:ascii="Arial" w:eastAsia="Times New Roman" w:hAnsi="Arial" w:cs="Arial"/>
                <w:b/>
                <w:bCs/>
                <w:color w:val="000000"/>
                <w:lang w:val="es-CO" w:eastAsia="es-CO"/>
              </w:rPr>
            </w:pPr>
            <w:r>
              <w:rPr>
                <w:rFonts w:ascii="Arial" w:eastAsia="Times New Roman" w:hAnsi="Arial" w:cs="Arial"/>
                <w:b/>
                <w:bCs/>
                <w:color w:val="000000"/>
                <w:lang w:val="es-CO" w:eastAsia="es-CO"/>
              </w:rPr>
              <w:t>Apoyo Formativo a</w:t>
            </w:r>
            <w:r w:rsidRPr="00E14508">
              <w:rPr>
                <w:rFonts w:ascii="Arial" w:eastAsia="Times New Roman" w:hAnsi="Arial" w:cs="Arial"/>
                <w:b/>
                <w:bCs/>
                <w:color w:val="000000"/>
                <w:lang w:val="es-CO" w:eastAsia="es-CO"/>
              </w:rPr>
              <w:t xml:space="preserve"> </w:t>
            </w:r>
            <w:r>
              <w:rPr>
                <w:rFonts w:ascii="Arial" w:eastAsia="Times New Roman" w:hAnsi="Arial" w:cs="Arial"/>
                <w:b/>
                <w:bCs/>
                <w:color w:val="000000"/>
                <w:lang w:val="es-CO" w:eastAsia="es-CO"/>
              </w:rPr>
              <w:t>la Familia para Ser Garante d</w:t>
            </w:r>
            <w:r w:rsidRPr="00E14508">
              <w:rPr>
                <w:rFonts w:ascii="Arial" w:eastAsia="Times New Roman" w:hAnsi="Arial" w:cs="Arial"/>
                <w:b/>
                <w:bCs/>
                <w:color w:val="000000"/>
                <w:lang w:val="es-CO" w:eastAsia="es-CO"/>
              </w:rPr>
              <w:t xml:space="preserve">e Derechos </w:t>
            </w:r>
            <w:r>
              <w:rPr>
                <w:rFonts w:ascii="Arial" w:eastAsia="Times New Roman" w:hAnsi="Arial" w:cs="Arial"/>
                <w:b/>
                <w:bCs/>
                <w:color w:val="000000"/>
                <w:lang w:val="es-CO" w:eastAsia="es-CO"/>
              </w:rPr>
              <w:t>a</w:t>
            </w:r>
            <w:r w:rsidRPr="00E14508">
              <w:rPr>
                <w:rFonts w:ascii="Arial" w:eastAsia="Times New Roman" w:hAnsi="Arial" w:cs="Arial"/>
                <w:b/>
                <w:bCs/>
                <w:color w:val="000000"/>
                <w:lang w:val="es-CO" w:eastAsia="es-CO"/>
              </w:rPr>
              <w:t xml:space="preserve"> Nivel Nacional </w:t>
            </w:r>
          </w:p>
        </w:tc>
        <w:tc>
          <w:tcPr>
            <w:tcW w:w="1940" w:type="dxa"/>
            <w:tcBorders>
              <w:top w:val="nil"/>
              <w:left w:val="nil"/>
              <w:bottom w:val="single" w:sz="8" w:space="0" w:color="auto"/>
              <w:right w:val="single" w:sz="8" w:space="0" w:color="auto"/>
            </w:tcBorders>
            <w:shd w:val="clear" w:color="000000" w:fill="A9D08E"/>
            <w:vAlign w:val="center"/>
            <w:hideMark/>
          </w:tcPr>
          <w:p w:rsidR="00A556B4" w:rsidRPr="00E14508" w:rsidRDefault="00A556B4" w:rsidP="00357466">
            <w:pPr>
              <w:spacing w:line="276" w:lineRule="auto"/>
              <w:jc w:val="center"/>
              <w:rPr>
                <w:rFonts w:ascii="Arial" w:eastAsia="Times New Roman" w:hAnsi="Arial" w:cs="Arial"/>
                <w:b/>
                <w:bCs/>
                <w:color w:val="000000"/>
                <w:lang w:val="es-CO" w:eastAsia="es-CO"/>
              </w:rPr>
            </w:pPr>
            <w:r w:rsidRPr="00E14508">
              <w:rPr>
                <w:rFonts w:ascii="Arial" w:eastAsia="Times New Roman" w:hAnsi="Arial" w:cs="Arial"/>
                <w:b/>
                <w:bCs/>
                <w:color w:val="000000"/>
                <w:lang w:val="es-CO" w:eastAsia="es-CO"/>
              </w:rPr>
              <w:t>12.714</w:t>
            </w:r>
          </w:p>
        </w:tc>
        <w:tc>
          <w:tcPr>
            <w:tcW w:w="1707" w:type="dxa"/>
            <w:tcBorders>
              <w:top w:val="nil"/>
              <w:left w:val="nil"/>
              <w:bottom w:val="single" w:sz="8" w:space="0" w:color="auto"/>
              <w:right w:val="single" w:sz="8" w:space="0" w:color="auto"/>
            </w:tcBorders>
            <w:shd w:val="clear" w:color="000000" w:fill="A9D08E"/>
            <w:vAlign w:val="center"/>
            <w:hideMark/>
          </w:tcPr>
          <w:p w:rsidR="00A556B4" w:rsidRPr="00E14508" w:rsidRDefault="00A556B4" w:rsidP="00357466">
            <w:pPr>
              <w:spacing w:line="276" w:lineRule="auto"/>
              <w:jc w:val="center"/>
              <w:rPr>
                <w:rFonts w:ascii="Arial" w:eastAsia="Times New Roman" w:hAnsi="Arial" w:cs="Arial"/>
                <w:b/>
                <w:bCs/>
                <w:color w:val="000000"/>
                <w:lang w:val="es-CO" w:eastAsia="es-CO"/>
              </w:rPr>
            </w:pPr>
            <w:r w:rsidRPr="00E14508">
              <w:rPr>
                <w:rFonts w:ascii="Arial" w:eastAsia="Times New Roman" w:hAnsi="Arial" w:cs="Arial"/>
                <w:b/>
                <w:bCs/>
                <w:color w:val="000000"/>
                <w:lang w:val="es-CO" w:eastAsia="es-CO"/>
              </w:rPr>
              <w:t>12.384</w:t>
            </w:r>
          </w:p>
        </w:tc>
        <w:tc>
          <w:tcPr>
            <w:tcW w:w="1307" w:type="dxa"/>
            <w:tcBorders>
              <w:top w:val="nil"/>
              <w:left w:val="nil"/>
              <w:bottom w:val="single" w:sz="8" w:space="0" w:color="auto"/>
              <w:right w:val="single" w:sz="8" w:space="0" w:color="auto"/>
            </w:tcBorders>
            <w:shd w:val="clear" w:color="000000" w:fill="A9D08E"/>
            <w:vAlign w:val="center"/>
            <w:hideMark/>
          </w:tcPr>
          <w:p w:rsidR="00A556B4" w:rsidRPr="00E14508" w:rsidRDefault="00A556B4" w:rsidP="00357466">
            <w:pPr>
              <w:spacing w:line="276" w:lineRule="auto"/>
              <w:jc w:val="center"/>
              <w:rPr>
                <w:rFonts w:ascii="Arial" w:eastAsia="Times New Roman" w:hAnsi="Arial" w:cs="Arial"/>
                <w:b/>
                <w:bCs/>
                <w:color w:val="000000"/>
                <w:lang w:val="es-CO" w:eastAsia="es-CO"/>
              </w:rPr>
            </w:pPr>
            <w:r w:rsidRPr="00E14508">
              <w:rPr>
                <w:rFonts w:ascii="Arial" w:eastAsia="Times New Roman" w:hAnsi="Arial" w:cs="Arial"/>
                <w:b/>
                <w:bCs/>
                <w:color w:val="000000"/>
                <w:lang w:val="es-CO" w:eastAsia="es-CO"/>
              </w:rPr>
              <w:t>97%</w:t>
            </w:r>
          </w:p>
        </w:tc>
        <w:tc>
          <w:tcPr>
            <w:tcW w:w="1552" w:type="dxa"/>
            <w:tcBorders>
              <w:top w:val="nil"/>
              <w:left w:val="nil"/>
              <w:bottom w:val="single" w:sz="8" w:space="0" w:color="auto"/>
              <w:right w:val="single" w:sz="8" w:space="0" w:color="auto"/>
            </w:tcBorders>
            <w:shd w:val="clear" w:color="000000" w:fill="A9D08E"/>
            <w:vAlign w:val="center"/>
            <w:hideMark/>
          </w:tcPr>
          <w:p w:rsidR="00A556B4" w:rsidRPr="00E14508" w:rsidRDefault="00A556B4" w:rsidP="00357466">
            <w:pPr>
              <w:spacing w:line="276" w:lineRule="auto"/>
              <w:jc w:val="center"/>
              <w:rPr>
                <w:rFonts w:ascii="Arial" w:eastAsia="Times New Roman" w:hAnsi="Arial" w:cs="Arial"/>
                <w:b/>
                <w:bCs/>
                <w:color w:val="000000"/>
                <w:lang w:val="es-CO" w:eastAsia="es-CO"/>
              </w:rPr>
            </w:pPr>
            <w:r w:rsidRPr="00E14508">
              <w:rPr>
                <w:rFonts w:ascii="Arial" w:eastAsia="Times New Roman" w:hAnsi="Arial" w:cs="Arial"/>
                <w:b/>
                <w:bCs/>
                <w:color w:val="000000"/>
                <w:lang w:val="es-CO" w:eastAsia="es-CO"/>
              </w:rPr>
              <w:t>1.779</w:t>
            </w:r>
          </w:p>
        </w:tc>
      </w:tr>
      <w:tr w:rsidR="00A556B4" w:rsidRPr="00E14508" w:rsidTr="00357466">
        <w:trPr>
          <w:trHeight w:val="315"/>
        </w:trPr>
        <w:tc>
          <w:tcPr>
            <w:tcW w:w="2900" w:type="dxa"/>
            <w:tcBorders>
              <w:top w:val="nil"/>
              <w:left w:val="single" w:sz="8" w:space="0" w:color="auto"/>
              <w:bottom w:val="single" w:sz="8" w:space="0" w:color="auto"/>
              <w:right w:val="single" w:sz="8" w:space="0" w:color="auto"/>
            </w:tcBorders>
            <w:shd w:val="clear" w:color="auto" w:fill="auto"/>
            <w:vAlign w:val="center"/>
            <w:hideMark/>
          </w:tcPr>
          <w:p w:rsidR="00A556B4" w:rsidRPr="00E14508" w:rsidRDefault="00A556B4" w:rsidP="00357466">
            <w:pPr>
              <w:spacing w:line="276" w:lineRule="auto"/>
              <w:rPr>
                <w:rFonts w:ascii="Arial" w:eastAsia="Times New Roman" w:hAnsi="Arial" w:cs="Arial"/>
                <w:color w:val="000000"/>
                <w:lang w:val="es-CO" w:eastAsia="es-CO"/>
              </w:rPr>
            </w:pPr>
            <w:r w:rsidRPr="00E14508">
              <w:rPr>
                <w:rFonts w:ascii="Arial" w:eastAsia="Times New Roman" w:hAnsi="Arial" w:cs="Arial"/>
                <w:color w:val="000000"/>
                <w:lang w:val="es-CO" w:eastAsia="es-CO"/>
              </w:rPr>
              <w:t>Familias Con Bienestar</w:t>
            </w:r>
          </w:p>
        </w:tc>
        <w:tc>
          <w:tcPr>
            <w:tcW w:w="1940"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12.600</w:t>
            </w:r>
          </w:p>
        </w:tc>
        <w:tc>
          <w:tcPr>
            <w:tcW w:w="170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12.270</w:t>
            </w:r>
          </w:p>
        </w:tc>
        <w:tc>
          <w:tcPr>
            <w:tcW w:w="130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97%</w:t>
            </w:r>
          </w:p>
        </w:tc>
        <w:tc>
          <w:tcPr>
            <w:tcW w:w="1552"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1.752</w:t>
            </w:r>
          </w:p>
        </w:tc>
      </w:tr>
      <w:tr w:rsidR="00A556B4" w:rsidRPr="00E14508" w:rsidTr="00357466">
        <w:trPr>
          <w:trHeight w:val="780"/>
        </w:trPr>
        <w:tc>
          <w:tcPr>
            <w:tcW w:w="2900" w:type="dxa"/>
            <w:tcBorders>
              <w:top w:val="nil"/>
              <w:left w:val="single" w:sz="8" w:space="0" w:color="auto"/>
              <w:bottom w:val="single" w:sz="8" w:space="0" w:color="auto"/>
              <w:right w:val="single" w:sz="8" w:space="0" w:color="auto"/>
            </w:tcBorders>
            <w:shd w:val="clear" w:color="auto" w:fill="auto"/>
            <w:vAlign w:val="center"/>
            <w:hideMark/>
          </w:tcPr>
          <w:p w:rsidR="00A556B4" w:rsidRPr="00E14508" w:rsidRDefault="00A556B4" w:rsidP="00357466">
            <w:pPr>
              <w:spacing w:line="276" w:lineRule="auto"/>
              <w:rPr>
                <w:rFonts w:ascii="Arial" w:eastAsia="Times New Roman" w:hAnsi="Arial" w:cs="Arial"/>
                <w:color w:val="000000"/>
                <w:lang w:val="es-CO" w:eastAsia="es-CO"/>
              </w:rPr>
            </w:pPr>
            <w:r>
              <w:rPr>
                <w:rFonts w:ascii="Arial" w:eastAsia="Times New Roman" w:hAnsi="Arial" w:cs="Arial"/>
                <w:color w:val="000000"/>
                <w:lang w:val="es-CO" w:eastAsia="es-CO"/>
              </w:rPr>
              <w:t>Servicio d</w:t>
            </w:r>
            <w:r w:rsidRPr="00E14508">
              <w:rPr>
                <w:rFonts w:ascii="Arial" w:eastAsia="Times New Roman" w:hAnsi="Arial" w:cs="Arial"/>
                <w:color w:val="000000"/>
                <w:lang w:val="es-CO" w:eastAsia="es-CO"/>
              </w:rPr>
              <w:t>e Política Social (Familias Con Bienestar - Otras Formas De Atención)</w:t>
            </w:r>
          </w:p>
        </w:tc>
        <w:tc>
          <w:tcPr>
            <w:tcW w:w="1940"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114</w:t>
            </w:r>
          </w:p>
        </w:tc>
        <w:tc>
          <w:tcPr>
            <w:tcW w:w="170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114</w:t>
            </w:r>
          </w:p>
        </w:tc>
        <w:tc>
          <w:tcPr>
            <w:tcW w:w="130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100%</w:t>
            </w:r>
          </w:p>
        </w:tc>
        <w:tc>
          <w:tcPr>
            <w:tcW w:w="1552"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27</w:t>
            </w:r>
          </w:p>
        </w:tc>
      </w:tr>
      <w:tr w:rsidR="00A556B4" w:rsidRPr="00E14508" w:rsidTr="00357466">
        <w:trPr>
          <w:trHeight w:val="1290"/>
        </w:trPr>
        <w:tc>
          <w:tcPr>
            <w:tcW w:w="2900" w:type="dxa"/>
            <w:tcBorders>
              <w:top w:val="nil"/>
              <w:left w:val="single" w:sz="8" w:space="0" w:color="auto"/>
              <w:bottom w:val="single" w:sz="8" w:space="0" w:color="auto"/>
              <w:right w:val="single" w:sz="8" w:space="0" w:color="auto"/>
            </w:tcBorders>
            <w:shd w:val="clear" w:color="000000" w:fill="A9D08E"/>
            <w:vAlign w:val="center"/>
            <w:hideMark/>
          </w:tcPr>
          <w:p w:rsidR="00A556B4" w:rsidRPr="00E14508" w:rsidRDefault="00A556B4" w:rsidP="00357466">
            <w:pPr>
              <w:spacing w:line="276" w:lineRule="auto"/>
              <w:jc w:val="both"/>
              <w:rPr>
                <w:rFonts w:ascii="Arial" w:eastAsia="Times New Roman" w:hAnsi="Arial" w:cs="Arial"/>
                <w:b/>
                <w:bCs/>
                <w:color w:val="000000"/>
                <w:lang w:val="es-CO" w:eastAsia="es-CO"/>
              </w:rPr>
            </w:pPr>
            <w:r w:rsidRPr="00E14508">
              <w:rPr>
                <w:rFonts w:ascii="Arial" w:eastAsia="Times New Roman" w:hAnsi="Arial" w:cs="Arial"/>
                <w:b/>
                <w:bCs/>
                <w:color w:val="000000"/>
                <w:lang w:val="es-CO" w:eastAsia="es-CO"/>
              </w:rPr>
              <w:t>Prot</w:t>
            </w:r>
            <w:r>
              <w:rPr>
                <w:rFonts w:ascii="Arial" w:eastAsia="Times New Roman" w:hAnsi="Arial" w:cs="Arial"/>
                <w:b/>
                <w:bCs/>
                <w:color w:val="000000"/>
                <w:lang w:val="es-CO" w:eastAsia="es-CO"/>
              </w:rPr>
              <w:t>ección-Acciones para Preservar y</w:t>
            </w:r>
            <w:r w:rsidRPr="00E14508">
              <w:rPr>
                <w:rFonts w:ascii="Arial" w:eastAsia="Times New Roman" w:hAnsi="Arial" w:cs="Arial"/>
                <w:b/>
                <w:bCs/>
                <w:color w:val="000000"/>
                <w:lang w:val="es-CO" w:eastAsia="es-CO"/>
              </w:rPr>
              <w:t xml:space="preserve"> Restituir </w:t>
            </w:r>
            <w:r>
              <w:rPr>
                <w:rFonts w:ascii="Arial" w:eastAsia="Times New Roman" w:hAnsi="Arial" w:cs="Arial"/>
                <w:b/>
                <w:bCs/>
                <w:color w:val="000000"/>
                <w:lang w:val="es-CO" w:eastAsia="es-CO"/>
              </w:rPr>
              <w:t>el Ejercicio Integral de los Derechos de l</w:t>
            </w:r>
            <w:r w:rsidRPr="00E14508">
              <w:rPr>
                <w:rFonts w:ascii="Arial" w:eastAsia="Times New Roman" w:hAnsi="Arial" w:cs="Arial"/>
                <w:b/>
                <w:bCs/>
                <w:color w:val="000000"/>
                <w:lang w:val="es-CO" w:eastAsia="es-CO"/>
              </w:rPr>
              <w:t xml:space="preserve">a Niñez </w:t>
            </w:r>
            <w:r>
              <w:rPr>
                <w:rFonts w:ascii="Arial" w:eastAsia="Times New Roman" w:hAnsi="Arial" w:cs="Arial"/>
                <w:b/>
                <w:bCs/>
                <w:color w:val="000000"/>
                <w:lang w:val="es-CO" w:eastAsia="es-CO"/>
              </w:rPr>
              <w:t>y</w:t>
            </w:r>
            <w:r w:rsidRPr="00E14508">
              <w:rPr>
                <w:rFonts w:ascii="Arial" w:eastAsia="Times New Roman" w:hAnsi="Arial" w:cs="Arial"/>
                <w:b/>
                <w:bCs/>
                <w:color w:val="000000"/>
                <w:lang w:val="es-CO" w:eastAsia="es-CO"/>
              </w:rPr>
              <w:t xml:space="preserve"> </w:t>
            </w:r>
            <w:r>
              <w:rPr>
                <w:rFonts w:ascii="Arial" w:eastAsia="Times New Roman" w:hAnsi="Arial" w:cs="Arial"/>
                <w:b/>
                <w:bCs/>
                <w:color w:val="000000"/>
                <w:lang w:val="es-CO" w:eastAsia="es-CO"/>
              </w:rPr>
              <w:t>l</w:t>
            </w:r>
            <w:r w:rsidRPr="00E14508">
              <w:rPr>
                <w:rFonts w:ascii="Arial" w:eastAsia="Times New Roman" w:hAnsi="Arial" w:cs="Arial"/>
                <w:b/>
                <w:bCs/>
                <w:color w:val="000000"/>
                <w:lang w:val="es-CO" w:eastAsia="es-CO"/>
              </w:rPr>
              <w:t xml:space="preserve">a Familia </w:t>
            </w:r>
          </w:p>
        </w:tc>
        <w:tc>
          <w:tcPr>
            <w:tcW w:w="1940" w:type="dxa"/>
            <w:tcBorders>
              <w:top w:val="nil"/>
              <w:left w:val="nil"/>
              <w:bottom w:val="single" w:sz="8" w:space="0" w:color="auto"/>
              <w:right w:val="single" w:sz="8" w:space="0" w:color="auto"/>
            </w:tcBorders>
            <w:shd w:val="clear" w:color="000000" w:fill="A9D08E"/>
            <w:vAlign w:val="center"/>
            <w:hideMark/>
          </w:tcPr>
          <w:p w:rsidR="00A556B4" w:rsidRPr="00E14508" w:rsidRDefault="00A556B4" w:rsidP="00357466">
            <w:pPr>
              <w:spacing w:line="276" w:lineRule="auto"/>
              <w:jc w:val="center"/>
              <w:rPr>
                <w:rFonts w:ascii="Arial" w:eastAsia="Times New Roman" w:hAnsi="Arial" w:cs="Arial"/>
                <w:b/>
                <w:bCs/>
                <w:color w:val="000000"/>
                <w:lang w:val="es-CO" w:eastAsia="es-CO"/>
              </w:rPr>
            </w:pPr>
            <w:r w:rsidRPr="00E14508">
              <w:rPr>
                <w:rFonts w:ascii="Arial" w:eastAsia="Times New Roman" w:hAnsi="Arial" w:cs="Arial"/>
                <w:b/>
                <w:bCs/>
                <w:color w:val="000000"/>
                <w:lang w:val="es-CO" w:eastAsia="es-CO"/>
              </w:rPr>
              <w:t>15.962</w:t>
            </w:r>
          </w:p>
        </w:tc>
        <w:tc>
          <w:tcPr>
            <w:tcW w:w="1707" w:type="dxa"/>
            <w:tcBorders>
              <w:top w:val="nil"/>
              <w:left w:val="nil"/>
              <w:bottom w:val="single" w:sz="8" w:space="0" w:color="auto"/>
              <w:right w:val="single" w:sz="8" w:space="0" w:color="auto"/>
            </w:tcBorders>
            <w:shd w:val="clear" w:color="000000" w:fill="A9D08E"/>
            <w:vAlign w:val="center"/>
            <w:hideMark/>
          </w:tcPr>
          <w:p w:rsidR="00A556B4" w:rsidRPr="00E14508" w:rsidRDefault="00A556B4" w:rsidP="00357466">
            <w:pPr>
              <w:spacing w:line="276" w:lineRule="auto"/>
              <w:jc w:val="center"/>
              <w:rPr>
                <w:rFonts w:ascii="Arial" w:eastAsia="Times New Roman" w:hAnsi="Arial" w:cs="Arial"/>
                <w:b/>
                <w:bCs/>
                <w:color w:val="000000"/>
                <w:lang w:val="es-CO" w:eastAsia="es-CO"/>
              </w:rPr>
            </w:pPr>
            <w:r w:rsidRPr="00E14508">
              <w:rPr>
                <w:rFonts w:ascii="Arial" w:eastAsia="Times New Roman" w:hAnsi="Arial" w:cs="Arial"/>
                <w:b/>
                <w:bCs/>
                <w:color w:val="000000"/>
                <w:lang w:val="es-CO" w:eastAsia="es-CO"/>
              </w:rPr>
              <w:t>5.443</w:t>
            </w:r>
          </w:p>
        </w:tc>
        <w:tc>
          <w:tcPr>
            <w:tcW w:w="1307" w:type="dxa"/>
            <w:tcBorders>
              <w:top w:val="nil"/>
              <w:left w:val="nil"/>
              <w:bottom w:val="single" w:sz="8" w:space="0" w:color="auto"/>
              <w:right w:val="single" w:sz="8" w:space="0" w:color="auto"/>
            </w:tcBorders>
            <w:shd w:val="clear" w:color="000000" w:fill="A9D08E"/>
            <w:vAlign w:val="center"/>
            <w:hideMark/>
          </w:tcPr>
          <w:p w:rsidR="00A556B4" w:rsidRPr="00E14508" w:rsidRDefault="00A556B4" w:rsidP="00357466">
            <w:pPr>
              <w:spacing w:line="276" w:lineRule="auto"/>
              <w:jc w:val="center"/>
              <w:rPr>
                <w:rFonts w:ascii="Arial" w:eastAsia="Times New Roman" w:hAnsi="Arial" w:cs="Arial"/>
                <w:b/>
                <w:bCs/>
                <w:color w:val="000000"/>
                <w:lang w:val="es-CO" w:eastAsia="es-CO"/>
              </w:rPr>
            </w:pPr>
            <w:r w:rsidRPr="00E14508">
              <w:rPr>
                <w:rFonts w:ascii="Arial" w:eastAsia="Times New Roman" w:hAnsi="Arial" w:cs="Arial"/>
                <w:b/>
                <w:bCs/>
                <w:color w:val="000000"/>
                <w:lang w:val="es-CO" w:eastAsia="es-CO"/>
              </w:rPr>
              <w:t>34%</w:t>
            </w:r>
          </w:p>
        </w:tc>
        <w:tc>
          <w:tcPr>
            <w:tcW w:w="1552" w:type="dxa"/>
            <w:tcBorders>
              <w:top w:val="nil"/>
              <w:left w:val="nil"/>
              <w:bottom w:val="single" w:sz="8" w:space="0" w:color="auto"/>
              <w:right w:val="single" w:sz="8" w:space="0" w:color="auto"/>
            </w:tcBorders>
            <w:shd w:val="clear" w:color="000000" w:fill="A9D08E"/>
            <w:vAlign w:val="center"/>
            <w:hideMark/>
          </w:tcPr>
          <w:p w:rsidR="00A556B4" w:rsidRPr="00E14508" w:rsidRDefault="00A556B4" w:rsidP="00357466">
            <w:pPr>
              <w:spacing w:line="276" w:lineRule="auto"/>
              <w:jc w:val="center"/>
              <w:rPr>
                <w:rFonts w:ascii="Arial" w:eastAsia="Times New Roman" w:hAnsi="Arial" w:cs="Arial"/>
                <w:b/>
                <w:bCs/>
                <w:color w:val="000000"/>
                <w:lang w:val="es-CO" w:eastAsia="es-CO"/>
              </w:rPr>
            </w:pPr>
            <w:r w:rsidRPr="00E14508">
              <w:rPr>
                <w:rFonts w:ascii="Arial" w:eastAsia="Times New Roman" w:hAnsi="Arial" w:cs="Arial"/>
                <w:b/>
                <w:bCs/>
                <w:color w:val="000000"/>
                <w:lang w:val="es-CO" w:eastAsia="es-CO"/>
              </w:rPr>
              <w:t>36.548</w:t>
            </w:r>
          </w:p>
        </w:tc>
      </w:tr>
      <w:tr w:rsidR="00A556B4" w:rsidRPr="00E14508" w:rsidTr="00357466">
        <w:trPr>
          <w:trHeight w:val="525"/>
        </w:trPr>
        <w:tc>
          <w:tcPr>
            <w:tcW w:w="2900" w:type="dxa"/>
            <w:tcBorders>
              <w:top w:val="nil"/>
              <w:left w:val="single" w:sz="8" w:space="0" w:color="auto"/>
              <w:bottom w:val="single" w:sz="8" w:space="0" w:color="auto"/>
              <w:right w:val="single" w:sz="8" w:space="0" w:color="auto"/>
            </w:tcBorders>
            <w:shd w:val="clear" w:color="auto" w:fill="auto"/>
            <w:vAlign w:val="center"/>
            <w:hideMark/>
          </w:tcPr>
          <w:p w:rsidR="00A556B4" w:rsidRPr="00E14508" w:rsidRDefault="00A556B4" w:rsidP="00357466">
            <w:pPr>
              <w:spacing w:line="276" w:lineRule="auto"/>
              <w:jc w:val="both"/>
              <w:rPr>
                <w:rFonts w:ascii="Arial" w:eastAsia="Times New Roman" w:hAnsi="Arial" w:cs="Arial"/>
                <w:color w:val="000000"/>
                <w:lang w:val="es-CO" w:eastAsia="es-CO"/>
              </w:rPr>
            </w:pPr>
            <w:r>
              <w:rPr>
                <w:rFonts w:ascii="Arial" w:eastAsia="Times New Roman" w:hAnsi="Arial" w:cs="Arial"/>
                <w:color w:val="000000"/>
                <w:lang w:val="es-CO" w:eastAsia="es-CO"/>
              </w:rPr>
              <w:t>Centro d</w:t>
            </w:r>
            <w:r w:rsidRPr="00E14508">
              <w:rPr>
                <w:rFonts w:ascii="Arial" w:eastAsia="Times New Roman" w:hAnsi="Arial" w:cs="Arial"/>
                <w:color w:val="000000"/>
                <w:lang w:val="es-CO" w:eastAsia="es-CO"/>
              </w:rPr>
              <w:t>e Emergencia - Vulneración</w:t>
            </w:r>
          </w:p>
        </w:tc>
        <w:tc>
          <w:tcPr>
            <w:tcW w:w="1940"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1.080</w:t>
            </w:r>
          </w:p>
        </w:tc>
        <w:tc>
          <w:tcPr>
            <w:tcW w:w="170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112</w:t>
            </w:r>
          </w:p>
        </w:tc>
        <w:tc>
          <w:tcPr>
            <w:tcW w:w="130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10%</w:t>
            </w:r>
          </w:p>
        </w:tc>
        <w:tc>
          <w:tcPr>
            <w:tcW w:w="1552"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438</w:t>
            </w:r>
          </w:p>
        </w:tc>
      </w:tr>
      <w:tr w:rsidR="00A556B4" w:rsidRPr="00E14508" w:rsidTr="00357466">
        <w:trPr>
          <w:trHeight w:val="525"/>
        </w:trPr>
        <w:tc>
          <w:tcPr>
            <w:tcW w:w="2900" w:type="dxa"/>
            <w:tcBorders>
              <w:top w:val="nil"/>
              <w:left w:val="single" w:sz="8" w:space="0" w:color="auto"/>
              <w:bottom w:val="single" w:sz="8" w:space="0" w:color="auto"/>
              <w:right w:val="single" w:sz="8" w:space="0" w:color="auto"/>
            </w:tcBorders>
            <w:shd w:val="clear" w:color="auto" w:fill="auto"/>
            <w:vAlign w:val="center"/>
            <w:hideMark/>
          </w:tcPr>
          <w:p w:rsidR="00A556B4" w:rsidRPr="00E14508" w:rsidRDefault="00A556B4" w:rsidP="00357466">
            <w:pPr>
              <w:spacing w:line="276" w:lineRule="auto"/>
              <w:jc w:val="both"/>
              <w:rPr>
                <w:rFonts w:ascii="Arial" w:eastAsia="Times New Roman" w:hAnsi="Arial" w:cs="Arial"/>
                <w:color w:val="000000"/>
                <w:lang w:val="es-CO" w:eastAsia="es-CO"/>
              </w:rPr>
            </w:pPr>
            <w:r w:rsidRPr="00E14508">
              <w:rPr>
                <w:rFonts w:ascii="Arial" w:eastAsia="Times New Roman" w:hAnsi="Arial" w:cs="Arial"/>
                <w:color w:val="000000"/>
                <w:lang w:val="es-CO" w:eastAsia="es-CO"/>
              </w:rPr>
              <w:t xml:space="preserve">Intervención </w:t>
            </w:r>
            <w:r>
              <w:rPr>
                <w:rFonts w:ascii="Arial" w:eastAsia="Times New Roman" w:hAnsi="Arial" w:cs="Arial"/>
                <w:color w:val="000000"/>
                <w:lang w:val="es-CO" w:eastAsia="es-CO"/>
              </w:rPr>
              <w:t>d</w:t>
            </w:r>
            <w:r w:rsidRPr="00E14508">
              <w:rPr>
                <w:rFonts w:ascii="Arial" w:eastAsia="Times New Roman" w:hAnsi="Arial" w:cs="Arial"/>
                <w:color w:val="000000"/>
                <w:lang w:val="es-CO" w:eastAsia="es-CO"/>
              </w:rPr>
              <w:t>e Apoyo - Vulneración</w:t>
            </w:r>
          </w:p>
        </w:tc>
        <w:tc>
          <w:tcPr>
            <w:tcW w:w="1940"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220</w:t>
            </w:r>
          </w:p>
        </w:tc>
        <w:tc>
          <w:tcPr>
            <w:tcW w:w="170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160</w:t>
            </w:r>
          </w:p>
        </w:tc>
        <w:tc>
          <w:tcPr>
            <w:tcW w:w="130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73%</w:t>
            </w:r>
          </w:p>
        </w:tc>
        <w:tc>
          <w:tcPr>
            <w:tcW w:w="1552"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296</w:t>
            </w:r>
          </w:p>
        </w:tc>
      </w:tr>
      <w:tr w:rsidR="00A556B4" w:rsidRPr="00E14508" w:rsidTr="00357466">
        <w:trPr>
          <w:trHeight w:val="315"/>
        </w:trPr>
        <w:tc>
          <w:tcPr>
            <w:tcW w:w="2900" w:type="dxa"/>
            <w:tcBorders>
              <w:top w:val="nil"/>
              <w:left w:val="single" w:sz="8" w:space="0" w:color="auto"/>
              <w:bottom w:val="single" w:sz="8" w:space="0" w:color="auto"/>
              <w:right w:val="single" w:sz="8" w:space="0" w:color="auto"/>
            </w:tcBorders>
            <w:shd w:val="clear" w:color="auto" w:fill="auto"/>
            <w:vAlign w:val="center"/>
            <w:hideMark/>
          </w:tcPr>
          <w:p w:rsidR="00A556B4" w:rsidRPr="00E14508" w:rsidRDefault="00A556B4" w:rsidP="00357466">
            <w:pPr>
              <w:spacing w:line="276" w:lineRule="auto"/>
              <w:jc w:val="both"/>
              <w:rPr>
                <w:rFonts w:ascii="Arial" w:eastAsia="Times New Roman" w:hAnsi="Arial" w:cs="Arial"/>
                <w:color w:val="000000"/>
                <w:lang w:val="es-CO" w:eastAsia="es-CO"/>
              </w:rPr>
            </w:pPr>
            <w:r w:rsidRPr="00E14508">
              <w:rPr>
                <w:rFonts w:ascii="Arial" w:eastAsia="Times New Roman" w:hAnsi="Arial" w:cs="Arial"/>
                <w:color w:val="000000"/>
                <w:lang w:val="es-CO" w:eastAsia="es-CO"/>
              </w:rPr>
              <w:t>Atención Terapéutica</w:t>
            </w:r>
          </w:p>
        </w:tc>
        <w:tc>
          <w:tcPr>
            <w:tcW w:w="1940"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203</w:t>
            </w:r>
          </w:p>
        </w:tc>
        <w:tc>
          <w:tcPr>
            <w:tcW w:w="170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961</w:t>
            </w:r>
          </w:p>
        </w:tc>
        <w:tc>
          <w:tcPr>
            <w:tcW w:w="130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473%</w:t>
            </w:r>
          </w:p>
        </w:tc>
        <w:tc>
          <w:tcPr>
            <w:tcW w:w="1552"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426</w:t>
            </w:r>
          </w:p>
        </w:tc>
      </w:tr>
      <w:tr w:rsidR="00A556B4" w:rsidRPr="00E14508" w:rsidTr="00357466">
        <w:trPr>
          <w:trHeight w:val="315"/>
        </w:trPr>
        <w:tc>
          <w:tcPr>
            <w:tcW w:w="2900" w:type="dxa"/>
            <w:tcBorders>
              <w:top w:val="nil"/>
              <w:left w:val="single" w:sz="8" w:space="0" w:color="auto"/>
              <w:bottom w:val="single" w:sz="8" w:space="0" w:color="auto"/>
              <w:right w:val="single" w:sz="8" w:space="0" w:color="auto"/>
            </w:tcBorders>
            <w:shd w:val="clear" w:color="auto" w:fill="auto"/>
            <w:vAlign w:val="center"/>
            <w:hideMark/>
          </w:tcPr>
          <w:p w:rsidR="00A556B4" w:rsidRPr="00E14508" w:rsidRDefault="00A556B4" w:rsidP="00357466">
            <w:pPr>
              <w:spacing w:line="276" w:lineRule="auto"/>
              <w:jc w:val="both"/>
              <w:rPr>
                <w:rFonts w:ascii="Arial" w:eastAsia="Times New Roman" w:hAnsi="Arial" w:cs="Arial"/>
                <w:color w:val="000000"/>
                <w:lang w:val="es-CO" w:eastAsia="es-CO"/>
              </w:rPr>
            </w:pPr>
            <w:r w:rsidRPr="00E14508">
              <w:rPr>
                <w:rFonts w:ascii="Arial" w:eastAsia="Times New Roman" w:hAnsi="Arial" w:cs="Arial"/>
                <w:color w:val="000000"/>
                <w:lang w:val="es-CO" w:eastAsia="es-CO"/>
              </w:rPr>
              <w:t>Seminternado - Discapacidad</w:t>
            </w:r>
          </w:p>
        </w:tc>
        <w:tc>
          <w:tcPr>
            <w:tcW w:w="1940"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148</w:t>
            </w:r>
          </w:p>
        </w:tc>
        <w:tc>
          <w:tcPr>
            <w:tcW w:w="170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147</w:t>
            </w:r>
          </w:p>
        </w:tc>
        <w:tc>
          <w:tcPr>
            <w:tcW w:w="130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99%</w:t>
            </w:r>
          </w:p>
        </w:tc>
        <w:tc>
          <w:tcPr>
            <w:tcW w:w="1552"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1.463</w:t>
            </w:r>
          </w:p>
        </w:tc>
      </w:tr>
      <w:tr w:rsidR="00A556B4" w:rsidRPr="00E14508" w:rsidTr="00357466">
        <w:trPr>
          <w:trHeight w:val="315"/>
        </w:trPr>
        <w:tc>
          <w:tcPr>
            <w:tcW w:w="2900" w:type="dxa"/>
            <w:tcBorders>
              <w:top w:val="nil"/>
              <w:left w:val="single" w:sz="8" w:space="0" w:color="auto"/>
              <w:bottom w:val="single" w:sz="8" w:space="0" w:color="auto"/>
              <w:right w:val="single" w:sz="8" w:space="0" w:color="auto"/>
            </w:tcBorders>
            <w:shd w:val="clear" w:color="auto" w:fill="auto"/>
            <w:vAlign w:val="center"/>
            <w:hideMark/>
          </w:tcPr>
          <w:p w:rsidR="00A556B4" w:rsidRPr="00E14508" w:rsidRDefault="00A556B4" w:rsidP="00357466">
            <w:pPr>
              <w:spacing w:line="276" w:lineRule="auto"/>
              <w:jc w:val="both"/>
              <w:rPr>
                <w:rFonts w:ascii="Arial" w:eastAsia="Times New Roman" w:hAnsi="Arial" w:cs="Arial"/>
                <w:color w:val="000000"/>
                <w:lang w:val="es-CO" w:eastAsia="es-CO"/>
              </w:rPr>
            </w:pPr>
            <w:r w:rsidRPr="00E14508">
              <w:rPr>
                <w:rFonts w:ascii="Arial" w:eastAsia="Times New Roman" w:hAnsi="Arial" w:cs="Arial"/>
                <w:color w:val="000000"/>
                <w:lang w:val="es-CO" w:eastAsia="es-CO"/>
              </w:rPr>
              <w:t>Hogar Gestor - Discapacidad</w:t>
            </w:r>
          </w:p>
        </w:tc>
        <w:tc>
          <w:tcPr>
            <w:tcW w:w="1940"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302</w:t>
            </w:r>
          </w:p>
        </w:tc>
        <w:tc>
          <w:tcPr>
            <w:tcW w:w="170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582</w:t>
            </w:r>
          </w:p>
        </w:tc>
        <w:tc>
          <w:tcPr>
            <w:tcW w:w="130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193%</w:t>
            </w:r>
          </w:p>
        </w:tc>
        <w:tc>
          <w:tcPr>
            <w:tcW w:w="1552"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1.282</w:t>
            </w:r>
          </w:p>
        </w:tc>
      </w:tr>
      <w:tr w:rsidR="00A556B4" w:rsidRPr="00E14508" w:rsidTr="00357466">
        <w:trPr>
          <w:trHeight w:val="525"/>
        </w:trPr>
        <w:tc>
          <w:tcPr>
            <w:tcW w:w="2900" w:type="dxa"/>
            <w:tcBorders>
              <w:top w:val="nil"/>
              <w:left w:val="single" w:sz="8" w:space="0" w:color="auto"/>
              <w:bottom w:val="single" w:sz="8" w:space="0" w:color="auto"/>
              <w:right w:val="single" w:sz="8" w:space="0" w:color="auto"/>
            </w:tcBorders>
            <w:shd w:val="clear" w:color="auto" w:fill="auto"/>
            <w:vAlign w:val="center"/>
            <w:hideMark/>
          </w:tcPr>
          <w:p w:rsidR="00A556B4" w:rsidRPr="00E14508" w:rsidRDefault="00A556B4" w:rsidP="00357466">
            <w:pPr>
              <w:spacing w:line="276" w:lineRule="auto"/>
              <w:jc w:val="both"/>
              <w:rPr>
                <w:rFonts w:ascii="Arial" w:eastAsia="Times New Roman" w:hAnsi="Arial" w:cs="Arial"/>
                <w:color w:val="000000"/>
                <w:lang w:val="es-CO" w:eastAsia="es-CO"/>
              </w:rPr>
            </w:pPr>
            <w:r w:rsidRPr="00E14508">
              <w:rPr>
                <w:rFonts w:ascii="Arial" w:eastAsia="Times New Roman" w:hAnsi="Arial" w:cs="Arial"/>
                <w:color w:val="000000"/>
                <w:lang w:val="es-CO" w:eastAsia="es-CO"/>
              </w:rPr>
              <w:t>Hogar Sustituto ICBF - Vulneración</w:t>
            </w:r>
          </w:p>
        </w:tc>
        <w:tc>
          <w:tcPr>
            <w:tcW w:w="1940"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1.408</w:t>
            </w:r>
          </w:p>
        </w:tc>
        <w:tc>
          <w:tcPr>
            <w:tcW w:w="170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1.535</w:t>
            </w:r>
          </w:p>
        </w:tc>
        <w:tc>
          <w:tcPr>
            <w:tcW w:w="130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109%</w:t>
            </w:r>
          </w:p>
        </w:tc>
        <w:tc>
          <w:tcPr>
            <w:tcW w:w="1552"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6.184</w:t>
            </w:r>
          </w:p>
        </w:tc>
      </w:tr>
      <w:tr w:rsidR="00A556B4" w:rsidRPr="00E14508" w:rsidTr="00357466">
        <w:trPr>
          <w:trHeight w:val="525"/>
        </w:trPr>
        <w:tc>
          <w:tcPr>
            <w:tcW w:w="2900" w:type="dxa"/>
            <w:tcBorders>
              <w:top w:val="nil"/>
              <w:left w:val="single" w:sz="8" w:space="0" w:color="auto"/>
              <w:bottom w:val="single" w:sz="8" w:space="0" w:color="auto"/>
              <w:right w:val="single" w:sz="8" w:space="0" w:color="auto"/>
            </w:tcBorders>
            <w:shd w:val="clear" w:color="auto" w:fill="auto"/>
            <w:vAlign w:val="center"/>
            <w:hideMark/>
          </w:tcPr>
          <w:p w:rsidR="00A556B4" w:rsidRPr="00E14508" w:rsidRDefault="00A556B4" w:rsidP="00357466">
            <w:pPr>
              <w:spacing w:line="276" w:lineRule="auto"/>
              <w:jc w:val="both"/>
              <w:rPr>
                <w:rFonts w:ascii="Arial" w:eastAsia="Times New Roman" w:hAnsi="Arial" w:cs="Arial"/>
                <w:color w:val="000000"/>
                <w:lang w:val="es-CO" w:eastAsia="es-CO"/>
              </w:rPr>
            </w:pPr>
            <w:r w:rsidRPr="00E14508">
              <w:rPr>
                <w:rFonts w:ascii="Arial" w:eastAsia="Times New Roman" w:hAnsi="Arial" w:cs="Arial"/>
                <w:color w:val="000000"/>
                <w:lang w:val="es-CO" w:eastAsia="es-CO"/>
              </w:rPr>
              <w:t>Hogar Sustituto ICBF - Discapacidad</w:t>
            </w:r>
          </w:p>
        </w:tc>
        <w:tc>
          <w:tcPr>
            <w:tcW w:w="1940"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47</w:t>
            </w:r>
          </w:p>
        </w:tc>
        <w:tc>
          <w:tcPr>
            <w:tcW w:w="170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35</w:t>
            </w:r>
          </w:p>
        </w:tc>
        <w:tc>
          <w:tcPr>
            <w:tcW w:w="130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74%</w:t>
            </w:r>
          </w:p>
        </w:tc>
        <w:tc>
          <w:tcPr>
            <w:tcW w:w="1552"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363</w:t>
            </w:r>
          </w:p>
        </w:tc>
      </w:tr>
      <w:tr w:rsidR="00A556B4" w:rsidRPr="00E14508" w:rsidTr="00357466">
        <w:trPr>
          <w:trHeight w:val="525"/>
        </w:trPr>
        <w:tc>
          <w:tcPr>
            <w:tcW w:w="2900" w:type="dxa"/>
            <w:tcBorders>
              <w:top w:val="nil"/>
              <w:left w:val="single" w:sz="8" w:space="0" w:color="auto"/>
              <w:bottom w:val="single" w:sz="8" w:space="0" w:color="auto"/>
              <w:right w:val="single" w:sz="8" w:space="0" w:color="auto"/>
            </w:tcBorders>
            <w:shd w:val="clear" w:color="auto" w:fill="auto"/>
            <w:vAlign w:val="center"/>
            <w:hideMark/>
          </w:tcPr>
          <w:p w:rsidR="00A556B4" w:rsidRPr="00E14508" w:rsidRDefault="00A556B4" w:rsidP="00357466">
            <w:pPr>
              <w:spacing w:line="276" w:lineRule="auto"/>
              <w:jc w:val="both"/>
              <w:rPr>
                <w:rFonts w:ascii="Arial" w:eastAsia="Times New Roman" w:hAnsi="Arial" w:cs="Arial"/>
                <w:color w:val="000000"/>
                <w:lang w:val="es-CO" w:eastAsia="es-CO"/>
              </w:rPr>
            </w:pPr>
            <w:r>
              <w:rPr>
                <w:rFonts w:ascii="Arial" w:eastAsia="Times New Roman" w:hAnsi="Arial" w:cs="Arial"/>
                <w:color w:val="000000"/>
                <w:lang w:val="es-CO" w:eastAsia="es-CO"/>
              </w:rPr>
              <w:t>Internado d</w:t>
            </w:r>
            <w:r w:rsidRPr="00E14508">
              <w:rPr>
                <w:rFonts w:ascii="Arial" w:eastAsia="Times New Roman" w:hAnsi="Arial" w:cs="Arial"/>
                <w:color w:val="000000"/>
                <w:lang w:val="es-CO" w:eastAsia="es-CO"/>
              </w:rPr>
              <w:t>e Atención Especializada</w:t>
            </w:r>
          </w:p>
        </w:tc>
        <w:tc>
          <w:tcPr>
            <w:tcW w:w="1940"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243</w:t>
            </w:r>
          </w:p>
        </w:tc>
        <w:tc>
          <w:tcPr>
            <w:tcW w:w="170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386</w:t>
            </w:r>
          </w:p>
        </w:tc>
        <w:tc>
          <w:tcPr>
            <w:tcW w:w="130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159%</w:t>
            </w:r>
          </w:p>
        </w:tc>
        <w:tc>
          <w:tcPr>
            <w:tcW w:w="1552"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3.039</w:t>
            </w:r>
          </w:p>
        </w:tc>
      </w:tr>
      <w:tr w:rsidR="00A556B4" w:rsidRPr="00E14508" w:rsidTr="00357466">
        <w:trPr>
          <w:trHeight w:val="525"/>
        </w:trPr>
        <w:tc>
          <w:tcPr>
            <w:tcW w:w="2900" w:type="dxa"/>
            <w:tcBorders>
              <w:top w:val="nil"/>
              <w:left w:val="single" w:sz="8" w:space="0" w:color="auto"/>
              <w:bottom w:val="single" w:sz="8" w:space="0" w:color="auto"/>
              <w:right w:val="single" w:sz="8" w:space="0" w:color="auto"/>
            </w:tcBorders>
            <w:shd w:val="clear" w:color="auto" w:fill="auto"/>
            <w:vAlign w:val="center"/>
            <w:hideMark/>
          </w:tcPr>
          <w:p w:rsidR="00A556B4" w:rsidRPr="00E14508" w:rsidRDefault="00A556B4" w:rsidP="00357466">
            <w:pPr>
              <w:spacing w:line="276" w:lineRule="auto"/>
              <w:jc w:val="both"/>
              <w:rPr>
                <w:rFonts w:ascii="Arial" w:eastAsia="Times New Roman" w:hAnsi="Arial" w:cs="Arial"/>
                <w:color w:val="000000"/>
                <w:lang w:val="es-CO" w:eastAsia="es-CO"/>
              </w:rPr>
            </w:pPr>
            <w:r>
              <w:rPr>
                <w:rFonts w:ascii="Arial" w:eastAsia="Times New Roman" w:hAnsi="Arial" w:cs="Arial"/>
                <w:color w:val="000000"/>
                <w:lang w:val="es-CO" w:eastAsia="es-CO"/>
              </w:rPr>
              <w:t>Preparación para la Vida Laboral y</w:t>
            </w:r>
            <w:r w:rsidRPr="00E14508">
              <w:rPr>
                <w:rFonts w:ascii="Arial" w:eastAsia="Times New Roman" w:hAnsi="Arial" w:cs="Arial"/>
                <w:color w:val="000000"/>
                <w:lang w:val="es-CO" w:eastAsia="es-CO"/>
              </w:rPr>
              <w:t xml:space="preserve"> Productiva</w:t>
            </w:r>
          </w:p>
        </w:tc>
        <w:tc>
          <w:tcPr>
            <w:tcW w:w="1940"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70</w:t>
            </w:r>
          </w:p>
        </w:tc>
        <w:tc>
          <w:tcPr>
            <w:tcW w:w="170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23</w:t>
            </w:r>
          </w:p>
        </w:tc>
        <w:tc>
          <w:tcPr>
            <w:tcW w:w="130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33%</w:t>
            </w:r>
          </w:p>
        </w:tc>
        <w:tc>
          <w:tcPr>
            <w:tcW w:w="1552"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661</w:t>
            </w:r>
          </w:p>
        </w:tc>
      </w:tr>
      <w:tr w:rsidR="00A556B4" w:rsidRPr="00E14508" w:rsidTr="00357466">
        <w:trPr>
          <w:trHeight w:val="525"/>
        </w:trPr>
        <w:tc>
          <w:tcPr>
            <w:tcW w:w="2900" w:type="dxa"/>
            <w:tcBorders>
              <w:top w:val="nil"/>
              <w:left w:val="single" w:sz="8" w:space="0" w:color="auto"/>
              <w:bottom w:val="single" w:sz="8" w:space="0" w:color="auto"/>
              <w:right w:val="single" w:sz="8" w:space="0" w:color="auto"/>
            </w:tcBorders>
            <w:shd w:val="clear" w:color="auto" w:fill="auto"/>
            <w:vAlign w:val="center"/>
            <w:hideMark/>
          </w:tcPr>
          <w:p w:rsidR="00A556B4" w:rsidRPr="00E14508" w:rsidRDefault="00A556B4" w:rsidP="00357466">
            <w:pPr>
              <w:spacing w:line="276" w:lineRule="auto"/>
              <w:jc w:val="both"/>
              <w:rPr>
                <w:rFonts w:ascii="Arial" w:eastAsia="Times New Roman" w:hAnsi="Arial" w:cs="Arial"/>
                <w:color w:val="000000"/>
                <w:lang w:val="es-CO" w:eastAsia="es-CO"/>
              </w:rPr>
            </w:pPr>
            <w:r w:rsidRPr="00E14508">
              <w:rPr>
                <w:rFonts w:ascii="Arial" w:eastAsia="Times New Roman" w:hAnsi="Arial" w:cs="Arial"/>
                <w:color w:val="000000"/>
                <w:lang w:val="es-CO" w:eastAsia="es-CO"/>
              </w:rPr>
              <w:t xml:space="preserve">Casa Hogar - Amenaza </w:t>
            </w:r>
            <w:r>
              <w:rPr>
                <w:rFonts w:ascii="Arial" w:eastAsia="Times New Roman" w:hAnsi="Arial" w:cs="Arial"/>
                <w:color w:val="000000"/>
                <w:lang w:val="es-CO" w:eastAsia="es-CO"/>
              </w:rPr>
              <w:t>ó</w:t>
            </w:r>
            <w:r w:rsidRPr="00E14508">
              <w:rPr>
                <w:rFonts w:ascii="Arial" w:eastAsia="Times New Roman" w:hAnsi="Arial" w:cs="Arial"/>
                <w:color w:val="000000"/>
                <w:lang w:val="es-CO" w:eastAsia="es-CO"/>
              </w:rPr>
              <w:t xml:space="preserve"> Vuln - Poblac Gral</w:t>
            </w:r>
          </w:p>
        </w:tc>
        <w:tc>
          <w:tcPr>
            <w:tcW w:w="1940"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36</w:t>
            </w:r>
          </w:p>
        </w:tc>
        <w:tc>
          <w:tcPr>
            <w:tcW w:w="170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71</w:t>
            </w:r>
          </w:p>
        </w:tc>
        <w:tc>
          <w:tcPr>
            <w:tcW w:w="130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197%</w:t>
            </w:r>
          </w:p>
        </w:tc>
        <w:tc>
          <w:tcPr>
            <w:tcW w:w="1552"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363</w:t>
            </w:r>
          </w:p>
        </w:tc>
      </w:tr>
      <w:tr w:rsidR="00A556B4" w:rsidRPr="00E14508" w:rsidTr="00357466">
        <w:trPr>
          <w:trHeight w:val="315"/>
        </w:trPr>
        <w:tc>
          <w:tcPr>
            <w:tcW w:w="2900" w:type="dxa"/>
            <w:tcBorders>
              <w:top w:val="nil"/>
              <w:left w:val="single" w:sz="8" w:space="0" w:color="auto"/>
              <w:bottom w:val="single" w:sz="8" w:space="0" w:color="auto"/>
              <w:right w:val="single" w:sz="8" w:space="0" w:color="auto"/>
            </w:tcBorders>
            <w:shd w:val="clear" w:color="auto" w:fill="auto"/>
            <w:vAlign w:val="center"/>
            <w:hideMark/>
          </w:tcPr>
          <w:p w:rsidR="00A556B4" w:rsidRPr="00E14508" w:rsidRDefault="00A556B4" w:rsidP="00357466">
            <w:pPr>
              <w:spacing w:line="276" w:lineRule="auto"/>
              <w:jc w:val="both"/>
              <w:rPr>
                <w:rFonts w:ascii="Arial" w:eastAsia="Times New Roman" w:hAnsi="Arial" w:cs="Arial"/>
                <w:color w:val="000000"/>
                <w:lang w:val="es-CO" w:eastAsia="es-CO"/>
              </w:rPr>
            </w:pPr>
            <w:r w:rsidRPr="00E14508">
              <w:rPr>
                <w:rFonts w:ascii="Arial" w:eastAsia="Times New Roman" w:hAnsi="Arial" w:cs="Arial"/>
                <w:color w:val="000000"/>
                <w:lang w:val="es-CO" w:eastAsia="es-CO"/>
              </w:rPr>
              <w:t>Internado - Discapacidad</w:t>
            </w:r>
          </w:p>
        </w:tc>
        <w:tc>
          <w:tcPr>
            <w:tcW w:w="1940"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364</w:t>
            </w:r>
          </w:p>
        </w:tc>
        <w:tc>
          <w:tcPr>
            <w:tcW w:w="170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361</w:t>
            </w:r>
          </w:p>
        </w:tc>
        <w:tc>
          <w:tcPr>
            <w:tcW w:w="130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99%</w:t>
            </w:r>
          </w:p>
        </w:tc>
        <w:tc>
          <w:tcPr>
            <w:tcW w:w="1552"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5.488</w:t>
            </w:r>
          </w:p>
        </w:tc>
      </w:tr>
      <w:tr w:rsidR="00A556B4" w:rsidRPr="00E14508" w:rsidTr="00357466">
        <w:trPr>
          <w:trHeight w:val="525"/>
        </w:trPr>
        <w:tc>
          <w:tcPr>
            <w:tcW w:w="2900" w:type="dxa"/>
            <w:tcBorders>
              <w:top w:val="nil"/>
              <w:left w:val="single" w:sz="8" w:space="0" w:color="auto"/>
              <w:bottom w:val="single" w:sz="8" w:space="0" w:color="auto"/>
              <w:right w:val="single" w:sz="8" w:space="0" w:color="auto"/>
            </w:tcBorders>
            <w:shd w:val="clear" w:color="auto" w:fill="auto"/>
            <w:vAlign w:val="center"/>
            <w:hideMark/>
          </w:tcPr>
          <w:p w:rsidR="00A556B4" w:rsidRPr="00E14508" w:rsidRDefault="00A556B4" w:rsidP="00357466">
            <w:pPr>
              <w:spacing w:line="276" w:lineRule="auto"/>
              <w:jc w:val="both"/>
              <w:rPr>
                <w:rFonts w:ascii="Arial" w:eastAsia="Times New Roman" w:hAnsi="Arial" w:cs="Arial"/>
                <w:color w:val="000000"/>
                <w:lang w:val="es-CO" w:eastAsia="es-CO"/>
              </w:rPr>
            </w:pPr>
            <w:r w:rsidRPr="00E14508">
              <w:rPr>
                <w:rFonts w:ascii="Arial" w:eastAsia="Times New Roman" w:hAnsi="Arial" w:cs="Arial"/>
                <w:color w:val="000000"/>
                <w:lang w:val="es-CO" w:eastAsia="es-CO"/>
              </w:rPr>
              <w:t>Internado - Discapacidad Mental Psicosocial</w:t>
            </w:r>
          </w:p>
        </w:tc>
        <w:tc>
          <w:tcPr>
            <w:tcW w:w="1940"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425</w:t>
            </w:r>
          </w:p>
        </w:tc>
        <w:tc>
          <w:tcPr>
            <w:tcW w:w="170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395</w:t>
            </w:r>
          </w:p>
        </w:tc>
        <w:tc>
          <w:tcPr>
            <w:tcW w:w="130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93%</w:t>
            </w:r>
          </w:p>
        </w:tc>
        <w:tc>
          <w:tcPr>
            <w:tcW w:w="1552"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9.019</w:t>
            </w:r>
          </w:p>
        </w:tc>
      </w:tr>
      <w:tr w:rsidR="00A556B4" w:rsidRPr="00E14508" w:rsidTr="00357466">
        <w:trPr>
          <w:trHeight w:val="525"/>
        </w:trPr>
        <w:tc>
          <w:tcPr>
            <w:tcW w:w="2900" w:type="dxa"/>
            <w:tcBorders>
              <w:top w:val="nil"/>
              <w:left w:val="single" w:sz="8" w:space="0" w:color="auto"/>
              <w:bottom w:val="single" w:sz="8" w:space="0" w:color="auto"/>
              <w:right w:val="single" w:sz="8" w:space="0" w:color="auto"/>
            </w:tcBorders>
            <w:shd w:val="clear" w:color="auto" w:fill="auto"/>
            <w:vAlign w:val="center"/>
            <w:hideMark/>
          </w:tcPr>
          <w:p w:rsidR="00A556B4" w:rsidRPr="00E14508" w:rsidRDefault="00A556B4" w:rsidP="00357466">
            <w:pPr>
              <w:spacing w:line="276" w:lineRule="auto"/>
              <w:jc w:val="both"/>
              <w:rPr>
                <w:rFonts w:ascii="Arial" w:eastAsia="Times New Roman" w:hAnsi="Arial" w:cs="Arial"/>
                <w:color w:val="000000"/>
                <w:lang w:val="es-CO" w:eastAsia="es-CO"/>
              </w:rPr>
            </w:pPr>
            <w:r>
              <w:rPr>
                <w:rFonts w:ascii="Arial" w:eastAsia="Times New Roman" w:hAnsi="Arial" w:cs="Arial"/>
                <w:color w:val="000000"/>
                <w:lang w:val="es-CO" w:eastAsia="es-CO"/>
              </w:rPr>
              <w:t>Internado - Situación de Vida e</w:t>
            </w:r>
            <w:r w:rsidRPr="00E14508">
              <w:rPr>
                <w:rFonts w:ascii="Arial" w:eastAsia="Times New Roman" w:hAnsi="Arial" w:cs="Arial"/>
                <w:color w:val="000000"/>
                <w:lang w:val="es-CO" w:eastAsia="es-CO"/>
              </w:rPr>
              <w:t>n Calle</w:t>
            </w:r>
          </w:p>
        </w:tc>
        <w:tc>
          <w:tcPr>
            <w:tcW w:w="1940"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w:t>
            </w:r>
          </w:p>
        </w:tc>
        <w:tc>
          <w:tcPr>
            <w:tcW w:w="170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5</w:t>
            </w:r>
          </w:p>
        </w:tc>
        <w:tc>
          <w:tcPr>
            <w:tcW w:w="130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p>
        </w:tc>
        <w:tc>
          <w:tcPr>
            <w:tcW w:w="1552"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160</w:t>
            </w:r>
          </w:p>
        </w:tc>
      </w:tr>
      <w:tr w:rsidR="00A556B4" w:rsidRPr="00E14508" w:rsidTr="00357466">
        <w:trPr>
          <w:trHeight w:val="525"/>
        </w:trPr>
        <w:tc>
          <w:tcPr>
            <w:tcW w:w="2900" w:type="dxa"/>
            <w:tcBorders>
              <w:top w:val="nil"/>
              <w:left w:val="single" w:sz="8" w:space="0" w:color="auto"/>
              <w:bottom w:val="single" w:sz="8" w:space="0" w:color="auto"/>
              <w:right w:val="single" w:sz="8" w:space="0" w:color="auto"/>
            </w:tcBorders>
            <w:shd w:val="clear" w:color="auto" w:fill="auto"/>
            <w:vAlign w:val="center"/>
            <w:hideMark/>
          </w:tcPr>
          <w:p w:rsidR="00A556B4" w:rsidRPr="00E14508" w:rsidRDefault="00A556B4" w:rsidP="00357466">
            <w:pPr>
              <w:spacing w:line="276" w:lineRule="auto"/>
              <w:jc w:val="both"/>
              <w:rPr>
                <w:rFonts w:ascii="Arial" w:eastAsia="Times New Roman" w:hAnsi="Arial" w:cs="Arial"/>
                <w:color w:val="000000"/>
                <w:lang w:val="es-CO" w:eastAsia="es-CO"/>
              </w:rPr>
            </w:pPr>
            <w:r>
              <w:rPr>
                <w:rFonts w:ascii="Arial" w:eastAsia="Times New Roman" w:hAnsi="Arial" w:cs="Arial"/>
                <w:color w:val="000000"/>
                <w:lang w:val="es-CO" w:eastAsia="es-CO"/>
              </w:rPr>
              <w:t>Internado - Consumo d</w:t>
            </w:r>
            <w:r w:rsidRPr="00E14508">
              <w:rPr>
                <w:rFonts w:ascii="Arial" w:eastAsia="Times New Roman" w:hAnsi="Arial" w:cs="Arial"/>
                <w:color w:val="000000"/>
                <w:lang w:val="es-CO" w:eastAsia="es-CO"/>
              </w:rPr>
              <w:t>e Sustancias Psicoactivas</w:t>
            </w:r>
          </w:p>
        </w:tc>
        <w:tc>
          <w:tcPr>
            <w:tcW w:w="1940"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169</w:t>
            </w:r>
          </w:p>
        </w:tc>
        <w:tc>
          <w:tcPr>
            <w:tcW w:w="170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163</w:t>
            </w:r>
          </w:p>
        </w:tc>
        <w:tc>
          <w:tcPr>
            <w:tcW w:w="130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96%</w:t>
            </w:r>
          </w:p>
        </w:tc>
        <w:tc>
          <w:tcPr>
            <w:tcW w:w="1552"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2.121</w:t>
            </w:r>
          </w:p>
        </w:tc>
      </w:tr>
      <w:tr w:rsidR="00A556B4" w:rsidRPr="00E14508" w:rsidTr="00357466">
        <w:trPr>
          <w:trHeight w:val="525"/>
        </w:trPr>
        <w:tc>
          <w:tcPr>
            <w:tcW w:w="2900" w:type="dxa"/>
            <w:tcBorders>
              <w:top w:val="nil"/>
              <w:left w:val="single" w:sz="8" w:space="0" w:color="auto"/>
              <w:bottom w:val="single" w:sz="8" w:space="0" w:color="auto"/>
              <w:right w:val="single" w:sz="8" w:space="0" w:color="auto"/>
            </w:tcBorders>
            <w:shd w:val="clear" w:color="auto" w:fill="auto"/>
            <w:vAlign w:val="center"/>
            <w:hideMark/>
          </w:tcPr>
          <w:p w:rsidR="00A556B4" w:rsidRPr="00E14508" w:rsidRDefault="00A556B4" w:rsidP="00357466">
            <w:pPr>
              <w:spacing w:line="276" w:lineRule="auto"/>
              <w:jc w:val="both"/>
              <w:rPr>
                <w:rFonts w:ascii="Arial" w:eastAsia="Times New Roman" w:hAnsi="Arial" w:cs="Arial"/>
                <w:color w:val="000000"/>
                <w:lang w:val="es-CO" w:eastAsia="es-CO"/>
              </w:rPr>
            </w:pPr>
            <w:r w:rsidRPr="00E14508">
              <w:rPr>
                <w:rFonts w:ascii="Arial" w:eastAsia="Times New Roman" w:hAnsi="Arial" w:cs="Arial"/>
                <w:color w:val="000000"/>
                <w:lang w:val="es-CO" w:eastAsia="es-CO"/>
              </w:rPr>
              <w:lastRenderedPageBreak/>
              <w:t>Hogar Gestor - Desvinculados</w:t>
            </w:r>
          </w:p>
        </w:tc>
        <w:tc>
          <w:tcPr>
            <w:tcW w:w="1940"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w:t>
            </w:r>
          </w:p>
        </w:tc>
        <w:tc>
          <w:tcPr>
            <w:tcW w:w="170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w:t>
            </w:r>
          </w:p>
        </w:tc>
        <w:tc>
          <w:tcPr>
            <w:tcW w:w="130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100%</w:t>
            </w:r>
          </w:p>
        </w:tc>
        <w:tc>
          <w:tcPr>
            <w:tcW w:w="1552"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2</w:t>
            </w:r>
          </w:p>
        </w:tc>
      </w:tr>
      <w:tr w:rsidR="00A556B4" w:rsidRPr="00E14508" w:rsidTr="00357466">
        <w:trPr>
          <w:trHeight w:val="525"/>
        </w:trPr>
        <w:tc>
          <w:tcPr>
            <w:tcW w:w="2900" w:type="dxa"/>
            <w:tcBorders>
              <w:top w:val="nil"/>
              <w:left w:val="single" w:sz="8" w:space="0" w:color="auto"/>
              <w:bottom w:val="single" w:sz="8" w:space="0" w:color="auto"/>
              <w:right w:val="single" w:sz="8" w:space="0" w:color="auto"/>
            </w:tcBorders>
            <w:shd w:val="clear" w:color="auto" w:fill="auto"/>
            <w:vAlign w:val="center"/>
            <w:hideMark/>
          </w:tcPr>
          <w:p w:rsidR="00A556B4" w:rsidRPr="00E14508" w:rsidRDefault="00A556B4" w:rsidP="00357466">
            <w:pPr>
              <w:spacing w:line="276" w:lineRule="auto"/>
              <w:jc w:val="both"/>
              <w:rPr>
                <w:rFonts w:ascii="Arial" w:eastAsia="Times New Roman" w:hAnsi="Arial" w:cs="Arial"/>
                <w:color w:val="000000"/>
                <w:lang w:val="es-CO" w:eastAsia="es-CO"/>
              </w:rPr>
            </w:pPr>
            <w:r w:rsidRPr="00E14508">
              <w:rPr>
                <w:rFonts w:ascii="Arial" w:eastAsia="Times New Roman" w:hAnsi="Arial" w:cs="Arial"/>
                <w:color w:val="000000"/>
                <w:lang w:val="es-CO" w:eastAsia="es-CO"/>
              </w:rPr>
              <w:t>Intervención de Apoyo - Restablecimiento</w:t>
            </w:r>
          </w:p>
        </w:tc>
        <w:tc>
          <w:tcPr>
            <w:tcW w:w="1940"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w:t>
            </w:r>
          </w:p>
        </w:tc>
        <w:tc>
          <w:tcPr>
            <w:tcW w:w="170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52</w:t>
            </w:r>
          </w:p>
        </w:tc>
        <w:tc>
          <w:tcPr>
            <w:tcW w:w="1307" w:type="dxa"/>
            <w:tcBorders>
              <w:top w:val="nil"/>
              <w:left w:val="nil"/>
              <w:bottom w:val="single" w:sz="8" w:space="0" w:color="auto"/>
              <w:right w:val="single" w:sz="8" w:space="0" w:color="auto"/>
            </w:tcBorders>
            <w:shd w:val="clear" w:color="auto" w:fill="auto"/>
            <w:noWrap/>
            <w:vAlign w:val="center"/>
          </w:tcPr>
          <w:p w:rsidR="00A556B4" w:rsidRPr="00E14508" w:rsidRDefault="00A556B4" w:rsidP="00357466">
            <w:pPr>
              <w:spacing w:line="276" w:lineRule="auto"/>
              <w:jc w:val="center"/>
              <w:rPr>
                <w:rFonts w:ascii="Arial" w:eastAsia="Times New Roman" w:hAnsi="Arial" w:cs="Arial"/>
                <w:color w:val="000000"/>
                <w:lang w:val="es-CO" w:eastAsia="es-CO"/>
              </w:rPr>
            </w:pPr>
          </w:p>
        </w:tc>
        <w:tc>
          <w:tcPr>
            <w:tcW w:w="1552"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46</w:t>
            </w:r>
          </w:p>
        </w:tc>
      </w:tr>
      <w:tr w:rsidR="00A556B4" w:rsidRPr="00E14508" w:rsidTr="00357466">
        <w:trPr>
          <w:trHeight w:val="315"/>
        </w:trPr>
        <w:tc>
          <w:tcPr>
            <w:tcW w:w="2900" w:type="dxa"/>
            <w:tcBorders>
              <w:top w:val="nil"/>
              <w:left w:val="single" w:sz="8" w:space="0" w:color="auto"/>
              <w:bottom w:val="single" w:sz="8" w:space="0" w:color="auto"/>
              <w:right w:val="single" w:sz="8" w:space="0" w:color="auto"/>
            </w:tcBorders>
            <w:shd w:val="clear" w:color="auto" w:fill="auto"/>
            <w:vAlign w:val="center"/>
            <w:hideMark/>
          </w:tcPr>
          <w:p w:rsidR="00A556B4" w:rsidRPr="00E14508" w:rsidRDefault="00A556B4" w:rsidP="00357466">
            <w:pPr>
              <w:spacing w:line="276" w:lineRule="auto"/>
              <w:jc w:val="both"/>
              <w:rPr>
                <w:rFonts w:ascii="Arial" w:eastAsia="Times New Roman" w:hAnsi="Arial" w:cs="Arial"/>
                <w:color w:val="000000"/>
                <w:lang w:val="es-CO" w:eastAsia="es-CO"/>
              </w:rPr>
            </w:pPr>
            <w:r w:rsidRPr="00E14508">
              <w:rPr>
                <w:rFonts w:ascii="Arial" w:eastAsia="Times New Roman" w:hAnsi="Arial" w:cs="Arial"/>
                <w:color w:val="000000"/>
                <w:lang w:val="es-CO" w:eastAsia="es-CO"/>
              </w:rPr>
              <w:t>Libertad Vigilada</w:t>
            </w:r>
          </w:p>
        </w:tc>
        <w:tc>
          <w:tcPr>
            <w:tcW w:w="1940"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55</w:t>
            </w:r>
          </w:p>
        </w:tc>
        <w:tc>
          <w:tcPr>
            <w:tcW w:w="170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48</w:t>
            </w:r>
          </w:p>
        </w:tc>
        <w:tc>
          <w:tcPr>
            <w:tcW w:w="130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87%</w:t>
            </w:r>
          </w:p>
        </w:tc>
        <w:tc>
          <w:tcPr>
            <w:tcW w:w="1552"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168</w:t>
            </w:r>
          </w:p>
        </w:tc>
      </w:tr>
      <w:tr w:rsidR="00A556B4" w:rsidRPr="00E14508" w:rsidTr="00357466">
        <w:trPr>
          <w:trHeight w:val="525"/>
        </w:trPr>
        <w:tc>
          <w:tcPr>
            <w:tcW w:w="2900" w:type="dxa"/>
            <w:tcBorders>
              <w:top w:val="nil"/>
              <w:left w:val="single" w:sz="8" w:space="0" w:color="auto"/>
              <w:bottom w:val="single" w:sz="8" w:space="0" w:color="auto"/>
              <w:right w:val="single" w:sz="8" w:space="0" w:color="auto"/>
            </w:tcBorders>
            <w:shd w:val="clear" w:color="auto" w:fill="auto"/>
            <w:vAlign w:val="center"/>
            <w:hideMark/>
          </w:tcPr>
          <w:p w:rsidR="00A556B4" w:rsidRPr="00E14508" w:rsidRDefault="00A556B4" w:rsidP="00357466">
            <w:pPr>
              <w:spacing w:line="276" w:lineRule="auto"/>
              <w:jc w:val="both"/>
              <w:rPr>
                <w:rFonts w:ascii="Arial" w:eastAsia="Times New Roman" w:hAnsi="Arial" w:cs="Arial"/>
                <w:color w:val="000000"/>
                <w:lang w:val="es-CO" w:eastAsia="es-CO"/>
              </w:rPr>
            </w:pPr>
            <w:r w:rsidRPr="00E14508">
              <w:rPr>
                <w:rFonts w:ascii="Arial" w:eastAsia="Times New Roman" w:hAnsi="Arial" w:cs="Arial"/>
                <w:color w:val="000000"/>
                <w:lang w:val="es-CO" w:eastAsia="es-CO"/>
              </w:rPr>
              <w:t>Semicerrado - Externado Restablecimiento</w:t>
            </w:r>
          </w:p>
        </w:tc>
        <w:tc>
          <w:tcPr>
            <w:tcW w:w="1940"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25</w:t>
            </w:r>
          </w:p>
        </w:tc>
        <w:tc>
          <w:tcPr>
            <w:tcW w:w="170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23</w:t>
            </w:r>
          </w:p>
        </w:tc>
        <w:tc>
          <w:tcPr>
            <w:tcW w:w="130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92%</w:t>
            </w:r>
          </w:p>
        </w:tc>
        <w:tc>
          <w:tcPr>
            <w:tcW w:w="1552"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121</w:t>
            </w:r>
          </w:p>
        </w:tc>
      </w:tr>
      <w:tr w:rsidR="00A556B4" w:rsidRPr="00E14508" w:rsidTr="00357466">
        <w:trPr>
          <w:trHeight w:val="525"/>
        </w:trPr>
        <w:tc>
          <w:tcPr>
            <w:tcW w:w="2900" w:type="dxa"/>
            <w:tcBorders>
              <w:top w:val="nil"/>
              <w:left w:val="single" w:sz="8" w:space="0" w:color="auto"/>
              <w:bottom w:val="single" w:sz="8" w:space="0" w:color="auto"/>
              <w:right w:val="single" w:sz="8" w:space="0" w:color="auto"/>
            </w:tcBorders>
            <w:shd w:val="clear" w:color="auto" w:fill="auto"/>
            <w:vAlign w:val="center"/>
            <w:hideMark/>
          </w:tcPr>
          <w:p w:rsidR="00A556B4" w:rsidRPr="00E14508" w:rsidRDefault="00A556B4" w:rsidP="00357466">
            <w:pPr>
              <w:spacing w:line="276" w:lineRule="auto"/>
              <w:jc w:val="both"/>
              <w:rPr>
                <w:rFonts w:ascii="Arial" w:eastAsia="Times New Roman" w:hAnsi="Arial" w:cs="Arial"/>
                <w:color w:val="000000"/>
                <w:lang w:val="es-CO" w:eastAsia="es-CO"/>
              </w:rPr>
            </w:pPr>
            <w:r w:rsidRPr="00E14508">
              <w:rPr>
                <w:rFonts w:ascii="Arial" w:eastAsia="Times New Roman" w:hAnsi="Arial" w:cs="Arial"/>
                <w:color w:val="000000"/>
                <w:lang w:val="es-CO" w:eastAsia="es-CO"/>
              </w:rPr>
              <w:t>Semicerrado - Externado SRPA</w:t>
            </w:r>
          </w:p>
        </w:tc>
        <w:tc>
          <w:tcPr>
            <w:tcW w:w="1940"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60</w:t>
            </w:r>
          </w:p>
        </w:tc>
        <w:tc>
          <w:tcPr>
            <w:tcW w:w="170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49</w:t>
            </w:r>
          </w:p>
        </w:tc>
        <w:tc>
          <w:tcPr>
            <w:tcW w:w="130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82%</w:t>
            </w:r>
          </w:p>
        </w:tc>
        <w:tc>
          <w:tcPr>
            <w:tcW w:w="1552"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292</w:t>
            </w:r>
          </w:p>
        </w:tc>
      </w:tr>
      <w:tr w:rsidR="00A556B4" w:rsidRPr="00E14508" w:rsidTr="00357466">
        <w:trPr>
          <w:trHeight w:val="780"/>
        </w:trPr>
        <w:tc>
          <w:tcPr>
            <w:tcW w:w="2900" w:type="dxa"/>
            <w:tcBorders>
              <w:top w:val="nil"/>
              <w:left w:val="single" w:sz="8" w:space="0" w:color="auto"/>
              <w:bottom w:val="single" w:sz="8" w:space="0" w:color="auto"/>
              <w:right w:val="single" w:sz="8" w:space="0" w:color="auto"/>
            </w:tcBorders>
            <w:shd w:val="clear" w:color="auto" w:fill="auto"/>
            <w:vAlign w:val="center"/>
            <w:hideMark/>
          </w:tcPr>
          <w:p w:rsidR="00A556B4" w:rsidRPr="00E14508" w:rsidRDefault="00A556B4" w:rsidP="00357466">
            <w:pPr>
              <w:spacing w:line="276" w:lineRule="auto"/>
              <w:jc w:val="both"/>
              <w:rPr>
                <w:rFonts w:ascii="Arial" w:eastAsia="Times New Roman" w:hAnsi="Arial" w:cs="Arial"/>
                <w:color w:val="000000"/>
                <w:lang w:val="es-CO" w:eastAsia="es-CO"/>
              </w:rPr>
            </w:pPr>
            <w:r w:rsidRPr="00E14508">
              <w:rPr>
                <w:rFonts w:ascii="Arial" w:eastAsia="Times New Roman" w:hAnsi="Arial" w:cs="Arial"/>
                <w:color w:val="000000"/>
                <w:lang w:val="es-CO" w:eastAsia="es-CO"/>
              </w:rPr>
              <w:t>Semicerrado - Semiinternado Restablecimiento</w:t>
            </w:r>
          </w:p>
        </w:tc>
        <w:tc>
          <w:tcPr>
            <w:tcW w:w="1940"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60</w:t>
            </w:r>
          </w:p>
        </w:tc>
        <w:tc>
          <w:tcPr>
            <w:tcW w:w="170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38</w:t>
            </w:r>
          </w:p>
        </w:tc>
        <w:tc>
          <w:tcPr>
            <w:tcW w:w="130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63%</w:t>
            </w:r>
          </w:p>
        </w:tc>
        <w:tc>
          <w:tcPr>
            <w:tcW w:w="1552"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781</w:t>
            </w:r>
          </w:p>
        </w:tc>
      </w:tr>
      <w:tr w:rsidR="00A556B4" w:rsidRPr="00E14508" w:rsidTr="00357466">
        <w:trPr>
          <w:trHeight w:val="525"/>
        </w:trPr>
        <w:tc>
          <w:tcPr>
            <w:tcW w:w="2900" w:type="dxa"/>
            <w:tcBorders>
              <w:top w:val="nil"/>
              <w:left w:val="single" w:sz="8" w:space="0" w:color="auto"/>
              <w:bottom w:val="single" w:sz="8" w:space="0" w:color="auto"/>
              <w:right w:val="single" w:sz="8" w:space="0" w:color="auto"/>
            </w:tcBorders>
            <w:shd w:val="clear" w:color="auto" w:fill="auto"/>
            <w:vAlign w:val="center"/>
            <w:hideMark/>
          </w:tcPr>
          <w:p w:rsidR="00A556B4" w:rsidRPr="00E14508" w:rsidRDefault="00A556B4" w:rsidP="00357466">
            <w:pPr>
              <w:spacing w:line="276" w:lineRule="auto"/>
              <w:jc w:val="both"/>
              <w:rPr>
                <w:rFonts w:ascii="Arial" w:eastAsia="Times New Roman" w:hAnsi="Arial" w:cs="Arial"/>
                <w:color w:val="000000"/>
                <w:lang w:val="es-CO" w:eastAsia="es-CO"/>
              </w:rPr>
            </w:pPr>
            <w:r w:rsidRPr="00E14508">
              <w:rPr>
                <w:rFonts w:ascii="Arial" w:eastAsia="Times New Roman" w:hAnsi="Arial" w:cs="Arial"/>
                <w:color w:val="000000"/>
                <w:lang w:val="es-CO" w:eastAsia="es-CO"/>
              </w:rPr>
              <w:t>Semicerrado - Semiinternado SRPA</w:t>
            </w:r>
          </w:p>
        </w:tc>
        <w:tc>
          <w:tcPr>
            <w:tcW w:w="1940"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60</w:t>
            </w:r>
          </w:p>
        </w:tc>
        <w:tc>
          <w:tcPr>
            <w:tcW w:w="170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58</w:t>
            </w:r>
          </w:p>
        </w:tc>
        <w:tc>
          <w:tcPr>
            <w:tcW w:w="130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97%</w:t>
            </w:r>
          </w:p>
        </w:tc>
        <w:tc>
          <w:tcPr>
            <w:tcW w:w="1552"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482</w:t>
            </w:r>
          </w:p>
        </w:tc>
      </w:tr>
      <w:tr w:rsidR="00A556B4" w:rsidRPr="00E14508" w:rsidTr="00357466">
        <w:trPr>
          <w:trHeight w:val="525"/>
        </w:trPr>
        <w:tc>
          <w:tcPr>
            <w:tcW w:w="2900" w:type="dxa"/>
            <w:tcBorders>
              <w:top w:val="nil"/>
              <w:left w:val="single" w:sz="8" w:space="0" w:color="auto"/>
              <w:bottom w:val="single" w:sz="8" w:space="0" w:color="auto"/>
              <w:right w:val="single" w:sz="8" w:space="0" w:color="auto"/>
            </w:tcBorders>
            <w:shd w:val="clear" w:color="auto" w:fill="auto"/>
            <w:vAlign w:val="center"/>
            <w:hideMark/>
          </w:tcPr>
          <w:p w:rsidR="00A556B4" w:rsidRPr="00E14508" w:rsidRDefault="00A556B4" w:rsidP="00357466">
            <w:pPr>
              <w:spacing w:line="276" w:lineRule="auto"/>
              <w:jc w:val="both"/>
              <w:rPr>
                <w:rFonts w:ascii="Arial" w:eastAsia="Times New Roman" w:hAnsi="Arial" w:cs="Arial"/>
                <w:color w:val="000000"/>
                <w:lang w:val="es-CO" w:eastAsia="es-CO"/>
              </w:rPr>
            </w:pPr>
            <w:r w:rsidRPr="00E14508">
              <w:rPr>
                <w:rFonts w:ascii="Arial" w:eastAsia="Times New Roman" w:hAnsi="Arial" w:cs="Arial"/>
                <w:color w:val="000000"/>
                <w:lang w:val="es-CO" w:eastAsia="es-CO"/>
              </w:rPr>
              <w:t>Semicerrado - Internado Restablecimiento</w:t>
            </w:r>
          </w:p>
        </w:tc>
        <w:tc>
          <w:tcPr>
            <w:tcW w:w="1940"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60</w:t>
            </w:r>
          </w:p>
        </w:tc>
        <w:tc>
          <w:tcPr>
            <w:tcW w:w="170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37</w:t>
            </w:r>
          </w:p>
        </w:tc>
        <w:tc>
          <w:tcPr>
            <w:tcW w:w="130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62%</w:t>
            </w:r>
          </w:p>
        </w:tc>
        <w:tc>
          <w:tcPr>
            <w:tcW w:w="1552"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781</w:t>
            </w:r>
          </w:p>
        </w:tc>
      </w:tr>
      <w:tr w:rsidR="00A556B4" w:rsidRPr="00E14508" w:rsidTr="00357466">
        <w:trPr>
          <w:trHeight w:val="525"/>
        </w:trPr>
        <w:tc>
          <w:tcPr>
            <w:tcW w:w="2900" w:type="dxa"/>
            <w:tcBorders>
              <w:top w:val="nil"/>
              <w:left w:val="single" w:sz="8" w:space="0" w:color="auto"/>
              <w:bottom w:val="single" w:sz="8" w:space="0" w:color="auto"/>
              <w:right w:val="single" w:sz="8" w:space="0" w:color="auto"/>
            </w:tcBorders>
            <w:shd w:val="clear" w:color="auto" w:fill="auto"/>
            <w:vAlign w:val="center"/>
            <w:hideMark/>
          </w:tcPr>
          <w:p w:rsidR="00A556B4" w:rsidRPr="00E14508" w:rsidRDefault="00A556B4" w:rsidP="00357466">
            <w:pPr>
              <w:spacing w:line="276" w:lineRule="auto"/>
              <w:jc w:val="both"/>
              <w:rPr>
                <w:rFonts w:ascii="Arial" w:eastAsia="Times New Roman" w:hAnsi="Arial" w:cs="Arial"/>
                <w:color w:val="000000"/>
                <w:lang w:val="es-CO" w:eastAsia="es-CO"/>
              </w:rPr>
            </w:pPr>
            <w:r w:rsidRPr="00E14508">
              <w:rPr>
                <w:rFonts w:ascii="Arial" w:eastAsia="Times New Roman" w:hAnsi="Arial" w:cs="Arial"/>
                <w:color w:val="000000"/>
                <w:lang w:val="es-CO" w:eastAsia="es-CO"/>
              </w:rPr>
              <w:t>Semicerrado - Internamiento Abierto SRPA</w:t>
            </w:r>
          </w:p>
        </w:tc>
        <w:tc>
          <w:tcPr>
            <w:tcW w:w="1940"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25</w:t>
            </w:r>
          </w:p>
        </w:tc>
        <w:tc>
          <w:tcPr>
            <w:tcW w:w="170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26</w:t>
            </w:r>
          </w:p>
        </w:tc>
        <w:tc>
          <w:tcPr>
            <w:tcW w:w="130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104%</w:t>
            </w:r>
          </w:p>
        </w:tc>
        <w:tc>
          <w:tcPr>
            <w:tcW w:w="1552"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363</w:t>
            </w:r>
          </w:p>
        </w:tc>
      </w:tr>
      <w:tr w:rsidR="00A556B4" w:rsidRPr="00E14508" w:rsidTr="00357466">
        <w:trPr>
          <w:trHeight w:val="315"/>
        </w:trPr>
        <w:tc>
          <w:tcPr>
            <w:tcW w:w="2900" w:type="dxa"/>
            <w:tcBorders>
              <w:top w:val="nil"/>
              <w:left w:val="single" w:sz="8" w:space="0" w:color="auto"/>
              <w:bottom w:val="single" w:sz="8" w:space="0" w:color="auto"/>
              <w:right w:val="single" w:sz="8" w:space="0" w:color="auto"/>
            </w:tcBorders>
            <w:shd w:val="clear" w:color="auto" w:fill="auto"/>
            <w:vAlign w:val="center"/>
            <w:hideMark/>
          </w:tcPr>
          <w:p w:rsidR="00A556B4" w:rsidRPr="00E14508" w:rsidRDefault="00A556B4" w:rsidP="00357466">
            <w:pPr>
              <w:spacing w:line="276" w:lineRule="auto"/>
              <w:jc w:val="both"/>
              <w:rPr>
                <w:rFonts w:ascii="Arial" w:eastAsia="Times New Roman" w:hAnsi="Arial" w:cs="Arial"/>
                <w:color w:val="000000"/>
                <w:lang w:val="es-CO" w:eastAsia="es-CO"/>
              </w:rPr>
            </w:pPr>
            <w:r w:rsidRPr="00E14508">
              <w:rPr>
                <w:rFonts w:ascii="Arial" w:eastAsia="Times New Roman" w:hAnsi="Arial" w:cs="Arial"/>
                <w:color w:val="000000"/>
                <w:lang w:val="es-CO" w:eastAsia="es-CO"/>
              </w:rPr>
              <w:t>Centro Transitorio</w:t>
            </w:r>
          </w:p>
        </w:tc>
        <w:tc>
          <w:tcPr>
            <w:tcW w:w="1940"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lang w:val="es-CO" w:eastAsia="es-CO"/>
              </w:rPr>
            </w:pPr>
            <w:r w:rsidRPr="00E14508">
              <w:rPr>
                <w:rFonts w:ascii="Arial" w:eastAsia="Times New Roman" w:hAnsi="Arial" w:cs="Arial"/>
                <w:lang w:val="es-CO" w:eastAsia="es-CO"/>
              </w:rPr>
              <w:t>10.800</w:t>
            </w:r>
          </w:p>
        </w:tc>
        <w:tc>
          <w:tcPr>
            <w:tcW w:w="170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lang w:val="es-CO" w:eastAsia="es-CO"/>
              </w:rPr>
            </w:pPr>
            <w:r w:rsidRPr="00E14508">
              <w:rPr>
                <w:rFonts w:ascii="Arial" w:eastAsia="Times New Roman" w:hAnsi="Arial" w:cs="Arial"/>
                <w:lang w:val="es-CO" w:eastAsia="es-CO"/>
              </w:rPr>
              <w:t>108</w:t>
            </w:r>
          </w:p>
        </w:tc>
        <w:tc>
          <w:tcPr>
            <w:tcW w:w="130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lang w:val="es-CO" w:eastAsia="es-CO"/>
              </w:rPr>
            </w:pPr>
            <w:r w:rsidRPr="00E14508">
              <w:rPr>
                <w:rFonts w:ascii="Arial" w:eastAsia="Times New Roman" w:hAnsi="Arial" w:cs="Arial"/>
                <w:lang w:val="es-CO" w:eastAsia="es-CO"/>
              </w:rPr>
              <w:t>1%</w:t>
            </w:r>
          </w:p>
        </w:tc>
        <w:tc>
          <w:tcPr>
            <w:tcW w:w="1552"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lang w:val="es-CO" w:eastAsia="es-CO"/>
              </w:rPr>
            </w:pPr>
            <w:r w:rsidRPr="00E14508">
              <w:rPr>
                <w:rFonts w:ascii="Arial" w:eastAsia="Times New Roman" w:hAnsi="Arial" w:cs="Arial"/>
                <w:lang w:val="es-CO" w:eastAsia="es-CO"/>
              </w:rPr>
              <w:t>595</w:t>
            </w:r>
          </w:p>
        </w:tc>
      </w:tr>
      <w:tr w:rsidR="00A556B4" w:rsidRPr="00E14508" w:rsidTr="00357466">
        <w:trPr>
          <w:trHeight w:val="315"/>
        </w:trPr>
        <w:tc>
          <w:tcPr>
            <w:tcW w:w="2900" w:type="dxa"/>
            <w:tcBorders>
              <w:top w:val="nil"/>
              <w:left w:val="single" w:sz="8" w:space="0" w:color="auto"/>
              <w:bottom w:val="single" w:sz="8" w:space="0" w:color="auto"/>
              <w:right w:val="single" w:sz="8" w:space="0" w:color="auto"/>
            </w:tcBorders>
            <w:shd w:val="clear" w:color="auto" w:fill="auto"/>
            <w:vAlign w:val="center"/>
            <w:hideMark/>
          </w:tcPr>
          <w:p w:rsidR="00A556B4" w:rsidRPr="00E14508" w:rsidRDefault="00A556B4" w:rsidP="00357466">
            <w:pPr>
              <w:spacing w:line="276" w:lineRule="auto"/>
              <w:jc w:val="both"/>
              <w:rPr>
                <w:rFonts w:ascii="Arial" w:eastAsia="Times New Roman" w:hAnsi="Arial" w:cs="Arial"/>
                <w:color w:val="000000"/>
                <w:lang w:val="es-CO" w:eastAsia="es-CO"/>
              </w:rPr>
            </w:pPr>
            <w:r w:rsidRPr="00E14508">
              <w:rPr>
                <w:rFonts w:ascii="Arial" w:eastAsia="Times New Roman" w:hAnsi="Arial" w:cs="Arial"/>
                <w:color w:val="000000"/>
                <w:lang w:val="es-CO" w:eastAsia="es-CO"/>
              </w:rPr>
              <w:t>Internamiento Preventivo</w:t>
            </w:r>
          </w:p>
        </w:tc>
        <w:tc>
          <w:tcPr>
            <w:tcW w:w="1940"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30</w:t>
            </w:r>
          </w:p>
        </w:tc>
        <w:tc>
          <w:tcPr>
            <w:tcW w:w="170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30</w:t>
            </w:r>
          </w:p>
        </w:tc>
        <w:tc>
          <w:tcPr>
            <w:tcW w:w="130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100%</w:t>
            </w:r>
          </w:p>
        </w:tc>
        <w:tc>
          <w:tcPr>
            <w:tcW w:w="1552"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187</w:t>
            </w:r>
          </w:p>
        </w:tc>
      </w:tr>
      <w:tr w:rsidR="00A556B4" w:rsidRPr="00E14508" w:rsidTr="00357466">
        <w:trPr>
          <w:trHeight w:val="525"/>
        </w:trPr>
        <w:tc>
          <w:tcPr>
            <w:tcW w:w="2900" w:type="dxa"/>
            <w:tcBorders>
              <w:top w:val="nil"/>
              <w:left w:val="single" w:sz="8" w:space="0" w:color="auto"/>
              <w:bottom w:val="single" w:sz="8" w:space="0" w:color="auto"/>
              <w:right w:val="single" w:sz="8" w:space="0" w:color="auto"/>
            </w:tcBorders>
            <w:shd w:val="clear" w:color="auto" w:fill="auto"/>
            <w:vAlign w:val="center"/>
            <w:hideMark/>
          </w:tcPr>
          <w:p w:rsidR="00A556B4" w:rsidRPr="00E14508" w:rsidRDefault="00A556B4" w:rsidP="00357466">
            <w:pPr>
              <w:spacing w:line="276" w:lineRule="auto"/>
              <w:jc w:val="both"/>
              <w:rPr>
                <w:rFonts w:ascii="Arial" w:eastAsia="Times New Roman" w:hAnsi="Arial" w:cs="Arial"/>
                <w:color w:val="000000"/>
                <w:lang w:val="es-CO" w:eastAsia="es-CO"/>
              </w:rPr>
            </w:pPr>
            <w:r>
              <w:rPr>
                <w:rFonts w:ascii="Arial" w:eastAsia="Times New Roman" w:hAnsi="Arial" w:cs="Arial"/>
                <w:color w:val="000000"/>
                <w:lang w:val="es-CO" w:eastAsia="es-CO"/>
              </w:rPr>
              <w:t>Centro d</w:t>
            </w:r>
            <w:r w:rsidRPr="00E14508">
              <w:rPr>
                <w:rFonts w:ascii="Arial" w:eastAsia="Times New Roman" w:hAnsi="Arial" w:cs="Arial"/>
                <w:color w:val="000000"/>
                <w:lang w:val="es-CO" w:eastAsia="es-CO"/>
              </w:rPr>
              <w:t>e Atención Especializada</w:t>
            </w:r>
          </w:p>
        </w:tc>
        <w:tc>
          <w:tcPr>
            <w:tcW w:w="1940"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71</w:t>
            </w:r>
          </w:p>
        </w:tc>
        <w:tc>
          <w:tcPr>
            <w:tcW w:w="170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37</w:t>
            </w:r>
          </w:p>
        </w:tc>
        <w:tc>
          <w:tcPr>
            <w:tcW w:w="130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52%</w:t>
            </w:r>
          </w:p>
        </w:tc>
        <w:tc>
          <w:tcPr>
            <w:tcW w:w="1552"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1.427</w:t>
            </w:r>
          </w:p>
        </w:tc>
      </w:tr>
      <w:tr w:rsidR="00A556B4" w:rsidRPr="00E14508" w:rsidTr="00357466">
        <w:trPr>
          <w:trHeight w:val="1290"/>
        </w:trPr>
        <w:tc>
          <w:tcPr>
            <w:tcW w:w="2900" w:type="dxa"/>
            <w:tcBorders>
              <w:top w:val="nil"/>
              <w:left w:val="single" w:sz="8" w:space="0" w:color="auto"/>
              <w:bottom w:val="single" w:sz="8" w:space="0" w:color="auto"/>
              <w:right w:val="single" w:sz="8" w:space="0" w:color="auto"/>
            </w:tcBorders>
            <w:shd w:val="clear" w:color="000000" w:fill="A9D08E"/>
            <w:vAlign w:val="center"/>
            <w:hideMark/>
          </w:tcPr>
          <w:p w:rsidR="00A556B4" w:rsidRPr="00E14508" w:rsidRDefault="00A556B4" w:rsidP="00357466">
            <w:pPr>
              <w:spacing w:line="276" w:lineRule="auto"/>
              <w:jc w:val="both"/>
              <w:rPr>
                <w:rFonts w:ascii="Arial" w:eastAsia="Times New Roman" w:hAnsi="Arial" w:cs="Arial"/>
                <w:b/>
                <w:bCs/>
                <w:color w:val="000000"/>
                <w:lang w:val="es-CO" w:eastAsia="es-CO"/>
              </w:rPr>
            </w:pPr>
            <w:r>
              <w:rPr>
                <w:rFonts w:ascii="Arial" w:eastAsia="Times New Roman" w:hAnsi="Arial" w:cs="Arial"/>
                <w:b/>
                <w:bCs/>
                <w:color w:val="000000"/>
                <w:lang w:val="es-CO" w:eastAsia="es-CO"/>
              </w:rPr>
              <w:t>Prevención y Promoción para la Protección Integral de los Derechos d</w:t>
            </w:r>
            <w:r w:rsidRPr="00E14508">
              <w:rPr>
                <w:rFonts w:ascii="Arial" w:eastAsia="Times New Roman" w:hAnsi="Arial" w:cs="Arial"/>
                <w:b/>
                <w:bCs/>
                <w:color w:val="000000"/>
                <w:lang w:val="es-CO" w:eastAsia="es-CO"/>
              </w:rPr>
              <w:t xml:space="preserve">e </w:t>
            </w:r>
            <w:r>
              <w:rPr>
                <w:rFonts w:ascii="Arial" w:eastAsia="Times New Roman" w:hAnsi="Arial" w:cs="Arial"/>
                <w:b/>
                <w:bCs/>
                <w:color w:val="000000"/>
                <w:lang w:val="es-CO" w:eastAsia="es-CO"/>
              </w:rPr>
              <w:t>la Niñez y</w:t>
            </w:r>
            <w:r w:rsidRPr="00E14508">
              <w:rPr>
                <w:rFonts w:ascii="Arial" w:eastAsia="Times New Roman" w:hAnsi="Arial" w:cs="Arial"/>
                <w:b/>
                <w:bCs/>
                <w:color w:val="000000"/>
                <w:lang w:val="es-CO" w:eastAsia="es-CO"/>
              </w:rPr>
              <w:t xml:space="preserve"> Adolescencia </w:t>
            </w:r>
            <w:r>
              <w:rPr>
                <w:rFonts w:ascii="Arial" w:eastAsia="Times New Roman" w:hAnsi="Arial" w:cs="Arial"/>
                <w:b/>
                <w:bCs/>
                <w:color w:val="000000"/>
                <w:lang w:val="es-CO" w:eastAsia="es-CO"/>
              </w:rPr>
              <w:t>a</w:t>
            </w:r>
            <w:r w:rsidRPr="00E14508">
              <w:rPr>
                <w:rFonts w:ascii="Arial" w:eastAsia="Times New Roman" w:hAnsi="Arial" w:cs="Arial"/>
                <w:b/>
                <w:bCs/>
                <w:color w:val="000000"/>
                <w:lang w:val="es-CO" w:eastAsia="es-CO"/>
              </w:rPr>
              <w:t xml:space="preserve">l Nivel Nacional </w:t>
            </w:r>
          </w:p>
        </w:tc>
        <w:tc>
          <w:tcPr>
            <w:tcW w:w="1940" w:type="dxa"/>
            <w:tcBorders>
              <w:top w:val="nil"/>
              <w:left w:val="nil"/>
              <w:bottom w:val="single" w:sz="8" w:space="0" w:color="auto"/>
              <w:right w:val="single" w:sz="8" w:space="0" w:color="auto"/>
            </w:tcBorders>
            <w:shd w:val="clear" w:color="000000" w:fill="A9D08E"/>
            <w:vAlign w:val="center"/>
            <w:hideMark/>
          </w:tcPr>
          <w:p w:rsidR="00A556B4" w:rsidRPr="00E14508" w:rsidRDefault="00A556B4" w:rsidP="00357466">
            <w:pPr>
              <w:spacing w:line="276" w:lineRule="auto"/>
              <w:jc w:val="center"/>
              <w:rPr>
                <w:rFonts w:ascii="Arial" w:eastAsia="Times New Roman" w:hAnsi="Arial" w:cs="Arial"/>
                <w:b/>
                <w:bCs/>
                <w:color w:val="000000"/>
                <w:lang w:val="es-CO" w:eastAsia="es-CO"/>
              </w:rPr>
            </w:pPr>
            <w:r w:rsidRPr="00E14508">
              <w:rPr>
                <w:rFonts w:ascii="Arial" w:eastAsia="Times New Roman" w:hAnsi="Arial" w:cs="Arial"/>
                <w:b/>
                <w:bCs/>
                <w:color w:val="000000"/>
                <w:lang w:val="es-CO" w:eastAsia="es-CO"/>
              </w:rPr>
              <w:t>2.975</w:t>
            </w:r>
          </w:p>
        </w:tc>
        <w:tc>
          <w:tcPr>
            <w:tcW w:w="1707" w:type="dxa"/>
            <w:tcBorders>
              <w:top w:val="nil"/>
              <w:left w:val="nil"/>
              <w:bottom w:val="single" w:sz="8" w:space="0" w:color="auto"/>
              <w:right w:val="single" w:sz="8" w:space="0" w:color="auto"/>
            </w:tcBorders>
            <w:shd w:val="clear" w:color="000000" w:fill="A9D08E"/>
            <w:vAlign w:val="center"/>
            <w:hideMark/>
          </w:tcPr>
          <w:p w:rsidR="00A556B4" w:rsidRPr="00E14508" w:rsidRDefault="00A556B4" w:rsidP="00357466">
            <w:pPr>
              <w:spacing w:line="276" w:lineRule="auto"/>
              <w:jc w:val="center"/>
              <w:rPr>
                <w:rFonts w:ascii="Arial" w:eastAsia="Times New Roman" w:hAnsi="Arial" w:cs="Arial"/>
                <w:b/>
                <w:bCs/>
                <w:color w:val="000000"/>
                <w:lang w:val="es-CO" w:eastAsia="es-CO"/>
              </w:rPr>
            </w:pPr>
            <w:r w:rsidRPr="00E14508">
              <w:rPr>
                <w:rFonts w:ascii="Arial" w:eastAsia="Times New Roman" w:hAnsi="Arial" w:cs="Arial"/>
                <w:b/>
                <w:bCs/>
                <w:color w:val="000000"/>
                <w:lang w:val="es-CO" w:eastAsia="es-CO"/>
              </w:rPr>
              <w:t>2.714</w:t>
            </w:r>
          </w:p>
        </w:tc>
        <w:tc>
          <w:tcPr>
            <w:tcW w:w="1307" w:type="dxa"/>
            <w:tcBorders>
              <w:top w:val="nil"/>
              <w:left w:val="nil"/>
              <w:bottom w:val="single" w:sz="8" w:space="0" w:color="auto"/>
              <w:right w:val="single" w:sz="8" w:space="0" w:color="auto"/>
            </w:tcBorders>
            <w:shd w:val="clear" w:color="000000" w:fill="A9D08E"/>
            <w:vAlign w:val="center"/>
            <w:hideMark/>
          </w:tcPr>
          <w:p w:rsidR="00A556B4" w:rsidRPr="00E14508" w:rsidRDefault="00A556B4" w:rsidP="00357466">
            <w:pPr>
              <w:spacing w:line="276" w:lineRule="auto"/>
              <w:jc w:val="center"/>
              <w:rPr>
                <w:rFonts w:ascii="Arial" w:eastAsia="Times New Roman" w:hAnsi="Arial" w:cs="Arial"/>
                <w:b/>
                <w:bCs/>
                <w:color w:val="000000"/>
                <w:lang w:val="es-CO" w:eastAsia="es-CO"/>
              </w:rPr>
            </w:pPr>
            <w:r w:rsidRPr="00E14508">
              <w:rPr>
                <w:rFonts w:ascii="Arial" w:eastAsia="Times New Roman" w:hAnsi="Arial" w:cs="Arial"/>
                <w:b/>
                <w:bCs/>
                <w:color w:val="000000"/>
                <w:lang w:val="es-CO" w:eastAsia="es-CO"/>
              </w:rPr>
              <w:t>1</w:t>
            </w:r>
          </w:p>
        </w:tc>
        <w:tc>
          <w:tcPr>
            <w:tcW w:w="1552" w:type="dxa"/>
            <w:tcBorders>
              <w:top w:val="nil"/>
              <w:left w:val="nil"/>
              <w:bottom w:val="single" w:sz="8" w:space="0" w:color="auto"/>
              <w:right w:val="single" w:sz="8" w:space="0" w:color="auto"/>
            </w:tcBorders>
            <w:shd w:val="clear" w:color="000000" w:fill="A9D08E"/>
            <w:vAlign w:val="center"/>
            <w:hideMark/>
          </w:tcPr>
          <w:p w:rsidR="00A556B4" w:rsidRPr="00E14508" w:rsidRDefault="00A556B4" w:rsidP="00357466">
            <w:pPr>
              <w:spacing w:line="276" w:lineRule="auto"/>
              <w:jc w:val="center"/>
              <w:rPr>
                <w:rFonts w:ascii="Arial" w:eastAsia="Times New Roman" w:hAnsi="Arial" w:cs="Arial"/>
                <w:b/>
                <w:bCs/>
                <w:color w:val="000000"/>
                <w:lang w:val="es-CO" w:eastAsia="es-CO"/>
              </w:rPr>
            </w:pPr>
            <w:r w:rsidRPr="00E14508">
              <w:rPr>
                <w:rFonts w:ascii="Arial" w:eastAsia="Times New Roman" w:hAnsi="Arial" w:cs="Arial"/>
                <w:b/>
                <w:bCs/>
                <w:color w:val="000000"/>
                <w:lang w:val="es-CO" w:eastAsia="es-CO"/>
              </w:rPr>
              <w:t>695</w:t>
            </w:r>
          </w:p>
        </w:tc>
      </w:tr>
      <w:tr w:rsidR="00A556B4" w:rsidRPr="00E14508" w:rsidTr="00357466">
        <w:trPr>
          <w:trHeight w:val="315"/>
        </w:trPr>
        <w:tc>
          <w:tcPr>
            <w:tcW w:w="2900" w:type="dxa"/>
            <w:tcBorders>
              <w:top w:val="nil"/>
              <w:left w:val="single" w:sz="8" w:space="0" w:color="auto"/>
              <w:bottom w:val="single" w:sz="8" w:space="0" w:color="auto"/>
              <w:right w:val="single" w:sz="8" w:space="0" w:color="auto"/>
            </w:tcBorders>
            <w:shd w:val="clear" w:color="auto" w:fill="auto"/>
            <w:vAlign w:val="center"/>
            <w:hideMark/>
          </w:tcPr>
          <w:p w:rsidR="00A556B4" w:rsidRPr="00E14508" w:rsidRDefault="00A556B4" w:rsidP="00357466">
            <w:pPr>
              <w:spacing w:line="276" w:lineRule="auto"/>
              <w:jc w:val="both"/>
              <w:rPr>
                <w:rFonts w:ascii="Arial" w:eastAsia="Times New Roman" w:hAnsi="Arial" w:cs="Arial"/>
                <w:color w:val="000000"/>
                <w:lang w:val="es-CO" w:eastAsia="es-CO"/>
              </w:rPr>
            </w:pPr>
            <w:r>
              <w:rPr>
                <w:rFonts w:ascii="Arial" w:eastAsia="Times New Roman" w:hAnsi="Arial" w:cs="Arial"/>
                <w:color w:val="000000"/>
                <w:lang w:val="es-CO" w:eastAsia="es-CO"/>
              </w:rPr>
              <w:t>Generaciones con B</w:t>
            </w:r>
            <w:r w:rsidRPr="00E14508">
              <w:rPr>
                <w:rFonts w:ascii="Arial" w:eastAsia="Times New Roman" w:hAnsi="Arial" w:cs="Arial"/>
                <w:color w:val="000000"/>
                <w:lang w:val="es-CO" w:eastAsia="es-CO"/>
              </w:rPr>
              <w:t>ienestar</w:t>
            </w:r>
          </w:p>
        </w:tc>
        <w:tc>
          <w:tcPr>
            <w:tcW w:w="1940"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2.700</w:t>
            </w:r>
          </w:p>
        </w:tc>
        <w:tc>
          <w:tcPr>
            <w:tcW w:w="170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2.464</w:t>
            </w:r>
          </w:p>
        </w:tc>
        <w:tc>
          <w:tcPr>
            <w:tcW w:w="130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91%</w:t>
            </w:r>
          </w:p>
        </w:tc>
        <w:tc>
          <w:tcPr>
            <w:tcW w:w="1552"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631</w:t>
            </w:r>
          </w:p>
        </w:tc>
      </w:tr>
      <w:tr w:rsidR="00A556B4" w:rsidRPr="00E14508" w:rsidTr="00357466">
        <w:trPr>
          <w:trHeight w:val="1545"/>
        </w:trPr>
        <w:tc>
          <w:tcPr>
            <w:tcW w:w="2900" w:type="dxa"/>
            <w:tcBorders>
              <w:top w:val="nil"/>
              <w:left w:val="single" w:sz="8" w:space="0" w:color="auto"/>
              <w:bottom w:val="single" w:sz="8" w:space="0" w:color="auto"/>
              <w:right w:val="single" w:sz="8" w:space="0" w:color="auto"/>
            </w:tcBorders>
            <w:shd w:val="clear" w:color="auto" w:fill="auto"/>
            <w:vAlign w:val="center"/>
            <w:hideMark/>
          </w:tcPr>
          <w:p w:rsidR="00A556B4" w:rsidRPr="00E14508" w:rsidRDefault="00A556B4" w:rsidP="00357466">
            <w:pPr>
              <w:spacing w:line="276" w:lineRule="auto"/>
              <w:jc w:val="both"/>
              <w:rPr>
                <w:rFonts w:ascii="Arial" w:eastAsia="Times New Roman" w:hAnsi="Arial" w:cs="Arial"/>
                <w:color w:val="000000"/>
                <w:lang w:val="es-CO" w:eastAsia="es-CO"/>
              </w:rPr>
            </w:pPr>
            <w:r>
              <w:rPr>
                <w:rFonts w:ascii="Arial" w:eastAsia="Times New Roman" w:hAnsi="Arial" w:cs="Arial"/>
                <w:color w:val="000000"/>
                <w:lang w:val="es-CO" w:eastAsia="es-CO"/>
              </w:rPr>
              <w:t>Servicios d</w:t>
            </w:r>
            <w:r w:rsidRPr="00E14508">
              <w:rPr>
                <w:rFonts w:ascii="Arial" w:eastAsia="Times New Roman" w:hAnsi="Arial" w:cs="Arial"/>
                <w:color w:val="000000"/>
                <w:lang w:val="es-CO" w:eastAsia="es-CO"/>
              </w:rPr>
              <w:t>e Política Social - Prevención</w:t>
            </w:r>
            <w:r>
              <w:rPr>
                <w:rFonts w:ascii="Arial" w:eastAsia="Times New Roman" w:hAnsi="Arial" w:cs="Arial"/>
                <w:color w:val="000000"/>
                <w:lang w:val="es-CO" w:eastAsia="es-CO"/>
              </w:rPr>
              <w:t xml:space="preserve"> de Generaciones con Bienestar para l</w:t>
            </w:r>
            <w:r w:rsidRPr="00E14508">
              <w:rPr>
                <w:rFonts w:ascii="Arial" w:eastAsia="Times New Roman" w:hAnsi="Arial" w:cs="Arial"/>
                <w:color w:val="000000"/>
                <w:lang w:val="es-CO" w:eastAsia="es-CO"/>
              </w:rPr>
              <w:t xml:space="preserve">a Atención </w:t>
            </w:r>
            <w:r>
              <w:rPr>
                <w:rFonts w:ascii="Arial" w:eastAsia="Times New Roman" w:hAnsi="Arial" w:cs="Arial"/>
                <w:color w:val="000000"/>
                <w:lang w:val="es-CO" w:eastAsia="es-CO"/>
              </w:rPr>
              <w:t>y</w:t>
            </w:r>
            <w:r w:rsidRPr="00E14508">
              <w:rPr>
                <w:rFonts w:ascii="Arial" w:eastAsia="Times New Roman" w:hAnsi="Arial" w:cs="Arial"/>
                <w:color w:val="000000"/>
                <w:lang w:val="es-CO" w:eastAsia="es-CO"/>
              </w:rPr>
              <w:t xml:space="preserve"> Reparación Integral </w:t>
            </w:r>
            <w:r>
              <w:rPr>
                <w:rFonts w:ascii="Arial" w:eastAsia="Times New Roman" w:hAnsi="Arial" w:cs="Arial"/>
                <w:color w:val="000000"/>
                <w:lang w:val="es-CO" w:eastAsia="es-CO"/>
              </w:rPr>
              <w:t>a l</w:t>
            </w:r>
            <w:r w:rsidRPr="00E14508">
              <w:rPr>
                <w:rFonts w:ascii="Arial" w:eastAsia="Times New Roman" w:hAnsi="Arial" w:cs="Arial"/>
                <w:color w:val="000000"/>
                <w:lang w:val="es-CO" w:eastAsia="es-CO"/>
              </w:rPr>
              <w:t>as Victimas</w:t>
            </w:r>
          </w:p>
        </w:tc>
        <w:tc>
          <w:tcPr>
            <w:tcW w:w="1940"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275</w:t>
            </w:r>
          </w:p>
        </w:tc>
        <w:tc>
          <w:tcPr>
            <w:tcW w:w="170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250</w:t>
            </w:r>
          </w:p>
        </w:tc>
        <w:tc>
          <w:tcPr>
            <w:tcW w:w="130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91%</w:t>
            </w:r>
          </w:p>
        </w:tc>
        <w:tc>
          <w:tcPr>
            <w:tcW w:w="1552"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64</w:t>
            </w:r>
          </w:p>
        </w:tc>
      </w:tr>
      <w:tr w:rsidR="00A556B4" w:rsidRPr="00E14508" w:rsidTr="00357466">
        <w:trPr>
          <w:trHeight w:val="1545"/>
        </w:trPr>
        <w:tc>
          <w:tcPr>
            <w:tcW w:w="2900" w:type="dxa"/>
            <w:tcBorders>
              <w:top w:val="nil"/>
              <w:left w:val="single" w:sz="8" w:space="0" w:color="auto"/>
              <w:bottom w:val="single" w:sz="8" w:space="0" w:color="auto"/>
              <w:right w:val="single" w:sz="8" w:space="0" w:color="auto"/>
            </w:tcBorders>
            <w:shd w:val="clear" w:color="000000" w:fill="A9D08E"/>
            <w:vAlign w:val="center"/>
            <w:hideMark/>
          </w:tcPr>
          <w:p w:rsidR="00A556B4" w:rsidRPr="00E14508" w:rsidRDefault="00A556B4" w:rsidP="00357466">
            <w:pPr>
              <w:spacing w:line="276" w:lineRule="auto"/>
              <w:jc w:val="both"/>
              <w:rPr>
                <w:rFonts w:ascii="Arial" w:eastAsia="Times New Roman" w:hAnsi="Arial" w:cs="Arial"/>
                <w:b/>
                <w:bCs/>
                <w:color w:val="000000"/>
                <w:lang w:val="es-CO" w:eastAsia="es-CO"/>
              </w:rPr>
            </w:pPr>
            <w:r w:rsidRPr="00E14508">
              <w:rPr>
                <w:rFonts w:ascii="Arial" w:eastAsia="Times New Roman" w:hAnsi="Arial" w:cs="Arial"/>
                <w:b/>
                <w:bCs/>
                <w:color w:val="000000"/>
                <w:lang w:val="es-CO" w:eastAsia="es-CO"/>
              </w:rPr>
              <w:t xml:space="preserve"> </w:t>
            </w:r>
            <w:r>
              <w:rPr>
                <w:rFonts w:ascii="Arial" w:eastAsia="Times New Roman" w:hAnsi="Arial" w:cs="Arial"/>
                <w:b/>
                <w:bCs/>
                <w:color w:val="000000"/>
                <w:lang w:val="es-CO" w:eastAsia="es-CO"/>
              </w:rPr>
              <w:t>Desarrollar Acciones d</w:t>
            </w:r>
            <w:r w:rsidRPr="00E14508">
              <w:rPr>
                <w:rFonts w:ascii="Arial" w:eastAsia="Times New Roman" w:hAnsi="Arial" w:cs="Arial"/>
                <w:b/>
                <w:bCs/>
                <w:color w:val="000000"/>
                <w:lang w:val="es-CO" w:eastAsia="es-CO"/>
              </w:rPr>
              <w:t xml:space="preserve">e Promoción </w:t>
            </w:r>
            <w:r>
              <w:rPr>
                <w:rFonts w:ascii="Arial" w:eastAsia="Times New Roman" w:hAnsi="Arial" w:cs="Arial"/>
                <w:b/>
                <w:bCs/>
                <w:color w:val="000000"/>
                <w:lang w:val="es-CO" w:eastAsia="es-CO"/>
              </w:rPr>
              <w:t>y Prevención en el Marco d</w:t>
            </w:r>
            <w:r w:rsidRPr="00E14508">
              <w:rPr>
                <w:rFonts w:ascii="Arial" w:eastAsia="Times New Roman" w:hAnsi="Arial" w:cs="Arial"/>
                <w:b/>
                <w:bCs/>
                <w:color w:val="000000"/>
                <w:lang w:val="es-CO" w:eastAsia="es-CO"/>
              </w:rPr>
              <w:t xml:space="preserve">e </w:t>
            </w:r>
            <w:r>
              <w:rPr>
                <w:rFonts w:ascii="Arial" w:eastAsia="Times New Roman" w:hAnsi="Arial" w:cs="Arial"/>
                <w:b/>
                <w:bCs/>
                <w:color w:val="000000"/>
                <w:lang w:val="es-CO" w:eastAsia="es-CO"/>
              </w:rPr>
              <w:t>la Política de Seguridad Alimentaria y Nutricional e</w:t>
            </w:r>
            <w:r w:rsidRPr="00E14508">
              <w:rPr>
                <w:rFonts w:ascii="Arial" w:eastAsia="Times New Roman" w:hAnsi="Arial" w:cs="Arial"/>
                <w:b/>
                <w:bCs/>
                <w:color w:val="000000"/>
                <w:lang w:val="es-CO" w:eastAsia="es-CO"/>
              </w:rPr>
              <w:t xml:space="preserve">n </w:t>
            </w:r>
            <w:r>
              <w:rPr>
                <w:rFonts w:ascii="Arial" w:eastAsia="Times New Roman" w:hAnsi="Arial" w:cs="Arial"/>
                <w:b/>
                <w:bCs/>
                <w:color w:val="000000"/>
                <w:lang w:val="es-CO" w:eastAsia="es-CO"/>
              </w:rPr>
              <w:t>e</w:t>
            </w:r>
            <w:r w:rsidRPr="00E14508">
              <w:rPr>
                <w:rFonts w:ascii="Arial" w:eastAsia="Times New Roman" w:hAnsi="Arial" w:cs="Arial"/>
                <w:b/>
                <w:bCs/>
                <w:color w:val="000000"/>
                <w:lang w:val="es-CO" w:eastAsia="es-CO"/>
              </w:rPr>
              <w:t xml:space="preserve">l Territorio Nacional </w:t>
            </w:r>
          </w:p>
        </w:tc>
        <w:tc>
          <w:tcPr>
            <w:tcW w:w="1940" w:type="dxa"/>
            <w:tcBorders>
              <w:top w:val="nil"/>
              <w:left w:val="nil"/>
              <w:bottom w:val="single" w:sz="8" w:space="0" w:color="auto"/>
              <w:right w:val="single" w:sz="8" w:space="0" w:color="auto"/>
            </w:tcBorders>
            <w:shd w:val="clear" w:color="000000" w:fill="A9D08E"/>
            <w:vAlign w:val="center"/>
            <w:hideMark/>
          </w:tcPr>
          <w:p w:rsidR="00A556B4" w:rsidRPr="00E14508" w:rsidRDefault="00A556B4" w:rsidP="00357466">
            <w:pPr>
              <w:spacing w:line="276" w:lineRule="auto"/>
              <w:jc w:val="center"/>
              <w:rPr>
                <w:rFonts w:ascii="Arial" w:eastAsia="Times New Roman" w:hAnsi="Arial" w:cs="Arial"/>
                <w:b/>
                <w:bCs/>
                <w:color w:val="000000"/>
                <w:lang w:val="es-CO" w:eastAsia="es-CO"/>
              </w:rPr>
            </w:pPr>
            <w:r w:rsidRPr="00E14508">
              <w:rPr>
                <w:rFonts w:ascii="Arial" w:eastAsia="Times New Roman" w:hAnsi="Arial" w:cs="Arial"/>
                <w:b/>
                <w:bCs/>
                <w:color w:val="000000"/>
                <w:lang w:val="es-CO" w:eastAsia="es-CO"/>
              </w:rPr>
              <w:t>2.000</w:t>
            </w:r>
          </w:p>
        </w:tc>
        <w:tc>
          <w:tcPr>
            <w:tcW w:w="1707" w:type="dxa"/>
            <w:tcBorders>
              <w:top w:val="nil"/>
              <w:left w:val="nil"/>
              <w:bottom w:val="single" w:sz="8" w:space="0" w:color="auto"/>
              <w:right w:val="single" w:sz="8" w:space="0" w:color="auto"/>
            </w:tcBorders>
            <w:shd w:val="clear" w:color="000000" w:fill="A9D08E"/>
            <w:vAlign w:val="center"/>
            <w:hideMark/>
          </w:tcPr>
          <w:p w:rsidR="00A556B4" w:rsidRPr="00E14508" w:rsidRDefault="00A556B4" w:rsidP="00357466">
            <w:pPr>
              <w:spacing w:line="276" w:lineRule="auto"/>
              <w:jc w:val="center"/>
              <w:rPr>
                <w:rFonts w:ascii="Arial" w:eastAsia="Times New Roman" w:hAnsi="Arial" w:cs="Arial"/>
                <w:b/>
                <w:bCs/>
                <w:color w:val="000000"/>
                <w:lang w:val="es-CO" w:eastAsia="es-CO"/>
              </w:rPr>
            </w:pPr>
            <w:r w:rsidRPr="00E14508">
              <w:rPr>
                <w:rFonts w:ascii="Arial" w:eastAsia="Times New Roman" w:hAnsi="Arial" w:cs="Arial"/>
                <w:b/>
                <w:bCs/>
                <w:color w:val="000000"/>
                <w:lang w:val="es-CO" w:eastAsia="es-CO"/>
              </w:rPr>
              <w:t>1.033</w:t>
            </w:r>
          </w:p>
        </w:tc>
        <w:tc>
          <w:tcPr>
            <w:tcW w:w="1307" w:type="dxa"/>
            <w:tcBorders>
              <w:top w:val="nil"/>
              <w:left w:val="nil"/>
              <w:bottom w:val="single" w:sz="8" w:space="0" w:color="auto"/>
              <w:right w:val="single" w:sz="8" w:space="0" w:color="auto"/>
            </w:tcBorders>
            <w:shd w:val="clear" w:color="000000" w:fill="A9D08E"/>
            <w:vAlign w:val="center"/>
            <w:hideMark/>
          </w:tcPr>
          <w:p w:rsidR="00A556B4" w:rsidRPr="00E14508" w:rsidRDefault="00A556B4" w:rsidP="00357466">
            <w:pPr>
              <w:spacing w:line="276" w:lineRule="auto"/>
              <w:jc w:val="center"/>
              <w:rPr>
                <w:rFonts w:ascii="Arial" w:eastAsia="Times New Roman" w:hAnsi="Arial" w:cs="Arial"/>
                <w:b/>
                <w:bCs/>
                <w:color w:val="000000"/>
                <w:lang w:val="es-CO" w:eastAsia="es-CO"/>
              </w:rPr>
            </w:pPr>
            <w:r w:rsidRPr="00E14508">
              <w:rPr>
                <w:rFonts w:ascii="Arial" w:eastAsia="Times New Roman" w:hAnsi="Arial" w:cs="Arial"/>
                <w:b/>
                <w:bCs/>
                <w:color w:val="000000"/>
                <w:lang w:val="es-CO" w:eastAsia="es-CO"/>
              </w:rPr>
              <w:t>52%</w:t>
            </w:r>
          </w:p>
        </w:tc>
        <w:tc>
          <w:tcPr>
            <w:tcW w:w="1552" w:type="dxa"/>
            <w:tcBorders>
              <w:top w:val="nil"/>
              <w:left w:val="nil"/>
              <w:bottom w:val="single" w:sz="8" w:space="0" w:color="auto"/>
              <w:right w:val="single" w:sz="8" w:space="0" w:color="auto"/>
            </w:tcBorders>
            <w:shd w:val="clear" w:color="000000" w:fill="A9D08E"/>
            <w:vAlign w:val="center"/>
            <w:hideMark/>
          </w:tcPr>
          <w:p w:rsidR="00A556B4" w:rsidRPr="00E14508" w:rsidRDefault="00A556B4" w:rsidP="00357466">
            <w:pPr>
              <w:spacing w:line="276" w:lineRule="auto"/>
              <w:jc w:val="center"/>
              <w:rPr>
                <w:rFonts w:ascii="Arial" w:eastAsia="Times New Roman" w:hAnsi="Arial" w:cs="Arial"/>
                <w:b/>
                <w:bCs/>
                <w:color w:val="000000"/>
                <w:lang w:val="es-CO" w:eastAsia="es-CO"/>
              </w:rPr>
            </w:pPr>
            <w:r w:rsidRPr="00E14508">
              <w:rPr>
                <w:rFonts w:ascii="Arial" w:eastAsia="Times New Roman" w:hAnsi="Arial" w:cs="Arial"/>
                <w:b/>
                <w:bCs/>
                <w:color w:val="000000"/>
                <w:lang w:val="es-CO" w:eastAsia="es-CO"/>
              </w:rPr>
              <w:t>1.243</w:t>
            </w:r>
          </w:p>
        </w:tc>
      </w:tr>
      <w:tr w:rsidR="00A556B4" w:rsidRPr="00E14508" w:rsidTr="00357466">
        <w:trPr>
          <w:trHeight w:val="1035"/>
        </w:trPr>
        <w:tc>
          <w:tcPr>
            <w:tcW w:w="2900" w:type="dxa"/>
            <w:tcBorders>
              <w:top w:val="nil"/>
              <w:left w:val="single" w:sz="8" w:space="0" w:color="auto"/>
              <w:bottom w:val="single" w:sz="8" w:space="0" w:color="auto"/>
              <w:right w:val="single" w:sz="8" w:space="0" w:color="auto"/>
            </w:tcBorders>
            <w:shd w:val="clear" w:color="auto" w:fill="auto"/>
            <w:vAlign w:val="center"/>
            <w:hideMark/>
          </w:tcPr>
          <w:p w:rsidR="00A556B4" w:rsidRPr="00E14508" w:rsidRDefault="00A556B4" w:rsidP="00357466">
            <w:pPr>
              <w:spacing w:line="276" w:lineRule="auto"/>
              <w:jc w:val="both"/>
              <w:rPr>
                <w:rFonts w:ascii="Arial" w:eastAsia="Times New Roman" w:hAnsi="Arial" w:cs="Arial"/>
                <w:color w:val="000000"/>
                <w:lang w:val="es-CO" w:eastAsia="es-CO"/>
              </w:rPr>
            </w:pPr>
            <w:r>
              <w:rPr>
                <w:rFonts w:ascii="Arial" w:eastAsia="Times New Roman" w:hAnsi="Arial" w:cs="Arial"/>
                <w:color w:val="000000"/>
                <w:lang w:val="es-CO" w:eastAsia="es-CO"/>
              </w:rPr>
              <w:lastRenderedPageBreak/>
              <w:t>Servicios de Recuperación Nutricional c</w:t>
            </w:r>
            <w:r w:rsidRPr="00E14508">
              <w:rPr>
                <w:rFonts w:ascii="Arial" w:eastAsia="Times New Roman" w:hAnsi="Arial" w:cs="Arial"/>
                <w:color w:val="000000"/>
                <w:lang w:val="es-CO" w:eastAsia="es-CO"/>
              </w:rPr>
              <w:t>on Énfasis</w:t>
            </w:r>
            <w:r>
              <w:rPr>
                <w:rFonts w:ascii="Arial" w:eastAsia="Times New Roman" w:hAnsi="Arial" w:cs="Arial"/>
                <w:color w:val="000000"/>
                <w:lang w:val="es-CO" w:eastAsia="es-CO"/>
              </w:rPr>
              <w:t xml:space="preserve"> En l</w:t>
            </w:r>
            <w:r w:rsidRPr="00E14508">
              <w:rPr>
                <w:rFonts w:ascii="Arial" w:eastAsia="Times New Roman" w:hAnsi="Arial" w:cs="Arial"/>
                <w:color w:val="000000"/>
                <w:lang w:val="es-CO" w:eastAsia="es-CO"/>
              </w:rPr>
              <w:t>os Primeros 1.000 Días - Ración Para Preparar Tipo 1</w:t>
            </w:r>
          </w:p>
        </w:tc>
        <w:tc>
          <w:tcPr>
            <w:tcW w:w="1940"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300</w:t>
            </w:r>
          </w:p>
        </w:tc>
        <w:tc>
          <w:tcPr>
            <w:tcW w:w="170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153</w:t>
            </w:r>
          </w:p>
        </w:tc>
        <w:tc>
          <w:tcPr>
            <w:tcW w:w="130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51%</w:t>
            </w:r>
          </w:p>
        </w:tc>
        <w:tc>
          <w:tcPr>
            <w:tcW w:w="1552"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295</w:t>
            </w:r>
          </w:p>
        </w:tc>
      </w:tr>
      <w:tr w:rsidR="00A556B4" w:rsidRPr="00E14508" w:rsidTr="00357466">
        <w:trPr>
          <w:trHeight w:val="1035"/>
        </w:trPr>
        <w:tc>
          <w:tcPr>
            <w:tcW w:w="2900" w:type="dxa"/>
            <w:tcBorders>
              <w:top w:val="nil"/>
              <w:left w:val="single" w:sz="8" w:space="0" w:color="auto"/>
              <w:bottom w:val="single" w:sz="8" w:space="0" w:color="auto"/>
              <w:right w:val="single" w:sz="8" w:space="0" w:color="auto"/>
            </w:tcBorders>
            <w:shd w:val="clear" w:color="auto" w:fill="auto"/>
            <w:vAlign w:val="center"/>
            <w:hideMark/>
          </w:tcPr>
          <w:p w:rsidR="00A556B4" w:rsidRPr="00E14508" w:rsidRDefault="00A556B4" w:rsidP="00357466">
            <w:pPr>
              <w:spacing w:line="276" w:lineRule="auto"/>
              <w:jc w:val="both"/>
              <w:rPr>
                <w:rFonts w:ascii="Arial" w:eastAsia="Times New Roman" w:hAnsi="Arial" w:cs="Arial"/>
                <w:color w:val="000000"/>
                <w:lang w:val="es-CO" w:eastAsia="es-CO"/>
              </w:rPr>
            </w:pPr>
            <w:r w:rsidRPr="00E14508">
              <w:rPr>
                <w:rFonts w:ascii="Arial" w:eastAsia="Times New Roman" w:hAnsi="Arial" w:cs="Arial"/>
                <w:color w:val="000000"/>
                <w:lang w:val="es-CO" w:eastAsia="es-CO"/>
              </w:rPr>
              <w:t>Servicios De Recuperación Nutricional Con Énfasis En Los Primeros 1.000 Días - Ración Para Preparar Tipo 2</w:t>
            </w:r>
          </w:p>
        </w:tc>
        <w:tc>
          <w:tcPr>
            <w:tcW w:w="1940"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1.200</w:t>
            </w:r>
          </w:p>
        </w:tc>
        <w:tc>
          <w:tcPr>
            <w:tcW w:w="170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617</w:t>
            </w:r>
          </w:p>
        </w:tc>
        <w:tc>
          <w:tcPr>
            <w:tcW w:w="130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51%</w:t>
            </w:r>
          </w:p>
        </w:tc>
        <w:tc>
          <w:tcPr>
            <w:tcW w:w="1552"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549</w:t>
            </w:r>
          </w:p>
        </w:tc>
      </w:tr>
      <w:tr w:rsidR="00A556B4" w:rsidRPr="00E14508" w:rsidTr="00357466">
        <w:trPr>
          <w:trHeight w:val="1545"/>
        </w:trPr>
        <w:tc>
          <w:tcPr>
            <w:tcW w:w="2900" w:type="dxa"/>
            <w:tcBorders>
              <w:top w:val="nil"/>
              <w:left w:val="single" w:sz="8" w:space="0" w:color="auto"/>
              <w:bottom w:val="single" w:sz="8" w:space="0" w:color="auto"/>
              <w:right w:val="single" w:sz="8" w:space="0" w:color="auto"/>
            </w:tcBorders>
            <w:shd w:val="clear" w:color="auto" w:fill="auto"/>
            <w:vAlign w:val="center"/>
            <w:hideMark/>
          </w:tcPr>
          <w:p w:rsidR="00A556B4" w:rsidRPr="00E14508" w:rsidRDefault="00A556B4" w:rsidP="00357466">
            <w:pPr>
              <w:spacing w:line="276" w:lineRule="auto"/>
              <w:jc w:val="both"/>
              <w:rPr>
                <w:rFonts w:ascii="Arial" w:eastAsia="Times New Roman" w:hAnsi="Arial" w:cs="Arial"/>
                <w:color w:val="000000"/>
                <w:lang w:val="es-CO" w:eastAsia="es-CO"/>
              </w:rPr>
            </w:pPr>
            <w:r>
              <w:rPr>
                <w:rFonts w:ascii="Arial" w:eastAsia="Times New Roman" w:hAnsi="Arial" w:cs="Arial"/>
                <w:color w:val="000000"/>
                <w:lang w:val="es-CO" w:eastAsia="es-CO"/>
              </w:rPr>
              <w:t>Servicios d</w:t>
            </w:r>
            <w:r w:rsidRPr="00E14508">
              <w:rPr>
                <w:rFonts w:ascii="Arial" w:eastAsia="Times New Roman" w:hAnsi="Arial" w:cs="Arial"/>
                <w:color w:val="000000"/>
                <w:lang w:val="es-CO" w:eastAsia="es-CO"/>
              </w:rPr>
              <w:t>e Recuperación Nutricional Con Énfasis En Los Primeros 1.000 Días - Ración Para Preparar Para Mujer Gestante Y Madre En Periodo De Lactancia</w:t>
            </w:r>
          </w:p>
        </w:tc>
        <w:tc>
          <w:tcPr>
            <w:tcW w:w="1940"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500</w:t>
            </w:r>
          </w:p>
        </w:tc>
        <w:tc>
          <w:tcPr>
            <w:tcW w:w="170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263</w:t>
            </w:r>
          </w:p>
        </w:tc>
        <w:tc>
          <w:tcPr>
            <w:tcW w:w="1307"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53%</w:t>
            </w:r>
          </w:p>
        </w:tc>
        <w:tc>
          <w:tcPr>
            <w:tcW w:w="1552" w:type="dxa"/>
            <w:tcBorders>
              <w:top w:val="nil"/>
              <w:left w:val="nil"/>
              <w:bottom w:val="single" w:sz="8" w:space="0" w:color="auto"/>
              <w:right w:val="single" w:sz="8" w:space="0" w:color="auto"/>
            </w:tcBorders>
            <w:shd w:val="clear" w:color="auto" w:fill="auto"/>
            <w:noWrap/>
            <w:vAlign w:val="center"/>
            <w:hideMark/>
          </w:tcPr>
          <w:p w:rsidR="00A556B4" w:rsidRPr="00E14508" w:rsidRDefault="00A556B4" w:rsidP="00357466">
            <w:pPr>
              <w:spacing w:line="276" w:lineRule="auto"/>
              <w:jc w:val="center"/>
              <w:rPr>
                <w:rFonts w:ascii="Arial" w:eastAsia="Times New Roman" w:hAnsi="Arial" w:cs="Arial"/>
                <w:color w:val="000000"/>
                <w:lang w:val="es-CO" w:eastAsia="es-CO"/>
              </w:rPr>
            </w:pPr>
            <w:r w:rsidRPr="00E14508">
              <w:rPr>
                <w:rFonts w:ascii="Arial" w:eastAsia="Times New Roman" w:hAnsi="Arial" w:cs="Arial"/>
                <w:color w:val="000000"/>
                <w:lang w:val="es-CO" w:eastAsia="es-CO"/>
              </w:rPr>
              <w:t>399</w:t>
            </w:r>
          </w:p>
        </w:tc>
      </w:tr>
      <w:tr w:rsidR="00A556B4" w:rsidRPr="00E14508" w:rsidTr="00357466">
        <w:trPr>
          <w:trHeight w:val="315"/>
        </w:trPr>
        <w:tc>
          <w:tcPr>
            <w:tcW w:w="2900" w:type="dxa"/>
            <w:tcBorders>
              <w:top w:val="nil"/>
              <w:left w:val="single" w:sz="8" w:space="0" w:color="auto"/>
              <w:bottom w:val="single" w:sz="8" w:space="0" w:color="auto"/>
              <w:right w:val="single" w:sz="8" w:space="0" w:color="auto"/>
            </w:tcBorders>
            <w:shd w:val="clear" w:color="000000" w:fill="A9D08E"/>
            <w:vAlign w:val="center"/>
            <w:hideMark/>
          </w:tcPr>
          <w:p w:rsidR="00A556B4" w:rsidRPr="00E14508" w:rsidRDefault="00A556B4" w:rsidP="00357466">
            <w:pPr>
              <w:spacing w:line="276" w:lineRule="auto"/>
              <w:jc w:val="center"/>
              <w:rPr>
                <w:rFonts w:ascii="Arial" w:eastAsia="Times New Roman" w:hAnsi="Arial" w:cs="Arial"/>
                <w:b/>
                <w:bCs/>
                <w:color w:val="000000"/>
                <w:lang w:val="es-CO" w:eastAsia="es-CO"/>
              </w:rPr>
            </w:pPr>
            <w:r w:rsidRPr="00E14508">
              <w:rPr>
                <w:rFonts w:ascii="Arial" w:eastAsia="Times New Roman" w:hAnsi="Arial" w:cs="Arial"/>
                <w:b/>
                <w:bCs/>
                <w:color w:val="000000"/>
                <w:lang w:val="es-CO" w:eastAsia="es-CO"/>
              </w:rPr>
              <w:t xml:space="preserve">  TOTAL  </w:t>
            </w:r>
          </w:p>
        </w:tc>
        <w:tc>
          <w:tcPr>
            <w:tcW w:w="1940" w:type="dxa"/>
            <w:tcBorders>
              <w:top w:val="nil"/>
              <w:left w:val="nil"/>
              <w:bottom w:val="single" w:sz="8" w:space="0" w:color="auto"/>
              <w:right w:val="single" w:sz="8" w:space="0" w:color="auto"/>
            </w:tcBorders>
            <w:shd w:val="clear" w:color="000000" w:fill="A9D08E"/>
            <w:vAlign w:val="center"/>
            <w:hideMark/>
          </w:tcPr>
          <w:p w:rsidR="00A556B4" w:rsidRPr="00E14508" w:rsidRDefault="00A556B4" w:rsidP="00357466">
            <w:pPr>
              <w:spacing w:line="276" w:lineRule="auto"/>
              <w:jc w:val="center"/>
              <w:rPr>
                <w:rFonts w:ascii="Arial" w:eastAsia="Times New Roman" w:hAnsi="Arial" w:cs="Arial"/>
                <w:b/>
                <w:bCs/>
                <w:color w:val="000000"/>
                <w:lang w:val="es-CO" w:eastAsia="es-CO"/>
              </w:rPr>
            </w:pPr>
            <w:r w:rsidRPr="00E14508">
              <w:rPr>
                <w:rFonts w:ascii="Arial" w:eastAsia="Times New Roman" w:hAnsi="Arial" w:cs="Arial"/>
                <w:b/>
                <w:bCs/>
                <w:color w:val="000000"/>
                <w:lang w:val="es-CO" w:eastAsia="es-CO"/>
              </w:rPr>
              <w:t>94.797</w:t>
            </w:r>
          </w:p>
        </w:tc>
        <w:tc>
          <w:tcPr>
            <w:tcW w:w="1707" w:type="dxa"/>
            <w:tcBorders>
              <w:top w:val="nil"/>
              <w:left w:val="nil"/>
              <w:bottom w:val="single" w:sz="8" w:space="0" w:color="auto"/>
              <w:right w:val="single" w:sz="8" w:space="0" w:color="auto"/>
            </w:tcBorders>
            <w:shd w:val="clear" w:color="000000" w:fill="A9D08E"/>
            <w:vAlign w:val="center"/>
            <w:hideMark/>
          </w:tcPr>
          <w:p w:rsidR="00A556B4" w:rsidRPr="00E14508" w:rsidRDefault="00A556B4" w:rsidP="00357466">
            <w:pPr>
              <w:spacing w:line="276" w:lineRule="auto"/>
              <w:jc w:val="center"/>
              <w:rPr>
                <w:rFonts w:ascii="Arial" w:eastAsia="Times New Roman" w:hAnsi="Arial" w:cs="Arial"/>
                <w:b/>
                <w:bCs/>
                <w:color w:val="000000"/>
                <w:lang w:val="es-CO" w:eastAsia="es-CO"/>
              </w:rPr>
            </w:pPr>
            <w:r w:rsidRPr="00E14508">
              <w:rPr>
                <w:rFonts w:ascii="Arial" w:eastAsia="Times New Roman" w:hAnsi="Arial" w:cs="Arial"/>
                <w:b/>
                <w:bCs/>
                <w:color w:val="000000"/>
                <w:lang w:val="es-CO" w:eastAsia="es-CO"/>
              </w:rPr>
              <w:t>79.921</w:t>
            </w:r>
          </w:p>
        </w:tc>
        <w:tc>
          <w:tcPr>
            <w:tcW w:w="1307" w:type="dxa"/>
            <w:tcBorders>
              <w:top w:val="nil"/>
              <w:left w:val="nil"/>
              <w:bottom w:val="single" w:sz="8" w:space="0" w:color="auto"/>
              <w:right w:val="single" w:sz="8" w:space="0" w:color="auto"/>
            </w:tcBorders>
            <w:shd w:val="clear" w:color="000000" w:fill="A9D08E"/>
            <w:vAlign w:val="center"/>
            <w:hideMark/>
          </w:tcPr>
          <w:p w:rsidR="00A556B4" w:rsidRPr="00E14508" w:rsidRDefault="00A556B4" w:rsidP="00357466">
            <w:pPr>
              <w:spacing w:line="276" w:lineRule="auto"/>
              <w:jc w:val="center"/>
              <w:rPr>
                <w:rFonts w:ascii="Arial" w:eastAsia="Times New Roman" w:hAnsi="Arial" w:cs="Arial"/>
                <w:b/>
                <w:bCs/>
                <w:color w:val="000000"/>
                <w:lang w:val="es-CO" w:eastAsia="es-CO"/>
              </w:rPr>
            </w:pPr>
            <w:r w:rsidRPr="00E14508">
              <w:rPr>
                <w:rFonts w:ascii="Arial" w:eastAsia="Times New Roman" w:hAnsi="Arial" w:cs="Arial"/>
                <w:b/>
                <w:bCs/>
                <w:color w:val="000000"/>
                <w:lang w:val="es-CO" w:eastAsia="es-CO"/>
              </w:rPr>
              <w:t>84%</w:t>
            </w:r>
          </w:p>
        </w:tc>
        <w:tc>
          <w:tcPr>
            <w:tcW w:w="1552" w:type="dxa"/>
            <w:tcBorders>
              <w:top w:val="nil"/>
              <w:left w:val="nil"/>
              <w:bottom w:val="single" w:sz="8" w:space="0" w:color="auto"/>
              <w:right w:val="single" w:sz="8" w:space="0" w:color="auto"/>
            </w:tcBorders>
            <w:shd w:val="clear" w:color="000000" w:fill="A9D08E"/>
            <w:vAlign w:val="center"/>
            <w:hideMark/>
          </w:tcPr>
          <w:p w:rsidR="00A556B4" w:rsidRPr="00E14508" w:rsidRDefault="00A556B4" w:rsidP="00357466">
            <w:pPr>
              <w:spacing w:line="276" w:lineRule="auto"/>
              <w:jc w:val="center"/>
              <w:rPr>
                <w:rFonts w:ascii="Arial" w:eastAsia="Times New Roman" w:hAnsi="Arial" w:cs="Arial"/>
                <w:b/>
                <w:bCs/>
                <w:color w:val="000000"/>
                <w:lang w:val="es-CO" w:eastAsia="es-CO"/>
              </w:rPr>
            </w:pPr>
            <w:r w:rsidRPr="00E14508">
              <w:rPr>
                <w:rFonts w:ascii="Arial" w:eastAsia="Times New Roman" w:hAnsi="Arial" w:cs="Arial"/>
                <w:b/>
                <w:bCs/>
                <w:color w:val="000000"/>
                <w:lang w:val="es-CO" w:eastAsia="es-CO"/>
              </w:rPr>
              <w:t>140.160</w:t>
            </w:r>
          </w:p>
        </w:tc>
      </w:tr>
    </w:tbl>
    <w:p w:rsidR="00A556B4" w:rsidRPr="001671C5" w:rsidRDefault="00A556B4" w:rsidP="00A556B4">
      <w:pPr>
        <w:spacing w:line="276" w:lineRule="auto"/>
        <w:jc w:val="both"/>
        <w:rPr>
          <w:rFonts w:ascii="Arial" w:hAnsi="Arial" w:cs="Arial"/>
          <w:bCs/>
          <w:sz w:val="16"/>
          <w:szCs w:val="16"/>
        </w:rPr>
      </w:pPr>
      <w:r w:rsidRPr="001671C5">
        <w:rPr>
          <w:rFonts w:ascii="Arial" w:hAnsi="Arial" w:cs="Arial"/>
          <w:b/>
          <w:bCs/>
          <w:sz w:val="16"/>
          <w:szCs w:val="16"/>
        </w:rPr>
        <w:t>Fuente:</w:t>
      </w:r>
      <w:r w:rsidRPr="001671C5">
        <w:rPr>
          <w:rFonts w:ascii="Arial" w:hAnsi="Arial" w:cs="Arial"/>
          <w:bCs/>
          <w:sz w:val="16"/>
          <w:szCs w:val="16"/>
        </w:rPr>
        <w:t xml:space="preserve"> Sistema de Información Misional – ICBF. Modulo Programación y Ejecución de Metas Sociales y Financieras</w:t>
      </w:r>
      <w:r>
        <w:rPr>
          <w:rFonts w:ascii="Arial" w:hAnsi="Arial" w:cs="Arial"/>
          <w:bCs/>
          <w:sz w:val="16"/>
          <w:szCs w:val="16"/>
        </w:rPr>
        <w:t>, 2016</w:t>
      </w:r>
      <w:r w:rsidRPr="001671C5">
        <w:rPr>
          <w:rFonts w:ascii="Arial" w:hAnsi="Arial" w:cs="Arial"/>
          <w:bCs/>
          <w:sz w:val="16"/>
          <w:szCs w:val="16"/>
        </w:rPr>
        <w:t>.</w:t>
      </w:r>
    </w:p>
    <w:p w:rsidR="00EC04DE" w:rsidRPr="00E14508" w:rsidRDefault="00EC04DE" w:rsidP="005A3D91">
      <w:pPr>
        <w:pStyle w:val="Prrafodelista"/>
        <w:spacing w:line="276" w:lineRule="auto"/>
        <w:ind w:left="0"/>
        <w:jc w:val="both"/>
        <w:rPr>
          <w:rFonts w:ascii="Arial" w:hAnsi="Arial" w:cs="Arial"/>
          <w:bCs/>
        </w:rPr>
      </w:pPr>
    </w:p>
    <w:p w:rsidR="000B3CE2" w:rsidRDefault="000B3CE2" w:rsidP="005A3D91">
      <w:pPr>
        <w:autoSpaceDE w:val="0"/>
        <w:autoSpaceDN w:val="0"/>
        <w:spacing w:line="276" w:lineRule="auto"/>
        <w:jc w:val="both"/>
        <w:rPr>
          <w:rFonts w:ascii="Arial" w:eastAsia="Times New Roman" w:hAnsi="Arial" w:cs="Arial"/>
          <w:b/>
          <w:lang w:eastAsia="es-CO"/>
        </w:rPr>
      </w:pPr>
      <w:r w:rsidRPr="00E14508">
        <w:rPr>
          <w:rFonts w:ascii="Arial" w:eastAsia="Times New Roman" w:hAnsi="Arial" w:cs="Arial"/>
          <w:b/>
          <w:bCs/>
          <w:lang w:eastAsia="es-CO"/>
        </w:rPr>
        <w:t>LOGROS: </w:t>
      </w:r>
    </w:p>
    <w:p w:rsidR="00867D5C" w:rsidRPr="00867D5C" w:rsidRDefault="00867D5C" w:rsidP="005A3D91">
      <w:pPr>
        <w:autoSpaceDE w:val="0"/>
        <w:autoSpaceDN w:val="0"/>
        <w:spacing w:line="276" w:lineRule="auto"/>
        <w:jc w:val="both"/>
        <w:rPr>
          <w:rFonts w:ascii="Arial" w:eastAsia="Times New Roman" w:hAnsi="Arial" w:cs="Arial"/>
          <w:b/>
          <w:lang w:eastAsia="es-CO"/>
        </w:rPr>
      </w:pPr>
    </w:p>
    <w:p w:rsidR="004C15AE" w:rsidRDefault="004C15AE" w:rsidP="005A3D91">
      <w:pPr>
        <w:pStyle w:val="Prrafodelista"/>
        <w:numPr>
          <w:ilvl w:val="0"/>
          <w:numId w:val="15"/>
        </w:numPr>
        <w:spacing w:line="276" w:lineRule="auto"/>
        <w:jc w:val="both"/>
        <w:rPr>
          <w:rFonts w:ascii="Arial" w:eastAsia="Times New Roman" w:hAnsi="Arial" w:cs="Arial"/>
          <w:lang w:eastAsia="es-CO"/>
        </w:rPr>
      </w:pPr>
      <w:r w:rsidRPr="00E14508">
        <w:rPr>
          <w:rFonts w:ascii="Arial" w:eastAsia="Times New Roman" w:hAnsi="Arial" w:cs="Arial"/>
          <w:lang w:eastAsia="es-CO"/>
        </w:rPr>
        <w:t>Cualificación de la atención en Primera Infancia con el tránsito de las modalidades tradicionales a modalidades integrales.</w:t>
      </w:r>
    </w:p>
    <w:p w:rsidR="001671C5" w:rsidRPr="00E14508" w:rsidRDefault="001671C5" w:rsidP="005A3D91">
      <w:pPr>
        <w:pStyle w:val="Prrafodelista"/>
        <w:spacing w:line="276" w:lineRule="auto"/>
        <w:jc w:val="both"/>
        <w:rPr>
          <w:rFonts w:ascii="Arial" w:eastAsia="Times New Roman" w:hAnsi="Arial" w:cs="Arial"/>
          <w:lang w:eastAsia="es-CO"/>
        </w:rPr>
      </w:pPr>
    </w:p>
    <w:p w:rsidR="004C15AE" w:rsidRDefault="004C15AE" w:rsidP="005A3D91">
      <w:pPr>
        <w:pStyle w:val="Prrafodelista"/>
        <w:numPr>
          <w:ilvl w:val="0"/>
          <w:numId w:val="15"/>
        </w:numPr>
        <w:spacing w:line="276" w:lineRule="auto"/>
        <w:jc w:val="both"/>
        <w:rPr>
          <w:rFonts w:ascii="Arial" w:eastAsia="Times New Roman" w:hAnsi="Arial" w:cs="Arial"/>
          <w:lang w:eastAsia="es-CO"/>
        </w:rPr>
      </w:pPr>
      <w:r w:rsidRPr="00E14508">
        <w:rPr>
          <w:rFonts w:ascii="Arial" w:eastAsia="Times New Roman" w:hAnsi="Arial" w:cs="Arial"/>
          <w:lang w:eastAsia="es-CO"/>
        </w:rPr>
        <w:t>Incremento en el número de familias atendidas del programa Familias para la Paz y cualificación en el proceso de atención.</w:t>
      </w:r>
    </w:p>
    <w:p w:rsidR="001671C5" w:rsidRPr="001671C5" w:rsidRDefault="001671C5" w:rsidP="005A3D91">
      <w:pPr>
        <w:spacing w:line="276" w:lineRule="auto"/>
        <w:jc w:val="both"/>
        <w:rPr>
          <w:rFonts w:ascii="Arial" w:eastAsia="Times New Roman" w:hAnsi="Arial" w:cs="Arial"/>
          <w:lang w:eastAsia="es-CO"/>
        </w:rPr>
      </w:pPr>
    </w:p>
    <w:p w:rsidR="004C15AE" w:rsidRPr="005A3D91" w:rsidRDefault="004C15AE" w:rsidP="005A3D91">
      <w:pPr>
        <w:pStyle w:val="Prrafodelista"/>
        <w:numPr>
          <w:ilvl w:val="0"/>
          <w:numId w:val="15"/>
        </w:numPr>
        <w:spacing w:line="276" w:lineRule="auto"/>
        <w:jc w:val="both"/>
        <w:rPr>
          <w:rFonts w:ascii="Arial" w:eastAsia="Times New Roman" w:hAnsi="Arial" w:cs="Arial"/>
          <w:lang w:eastAsia="es-CO"/>
        </w:rPr>
      </w:pPr>
      <w:r w:rsidRPr="005A3D91">
        <w:rPr>
          <w:rFonts w:ascii="Arial" w:eastAsia="Times New Roman" w:hAnsi="Arial" w:cs="Arial"/>
          <w:lang w:eastAsia="es-CO"/>
        </w:rPr>
        <w:t xml:space="preserve">Incremento </w:t>
      </w:r>
      <w:r w:rsidR="00102EDF" w:rsidRPr="005A3D91">
        <w:rPr>
          <w:rFonts w:ascii="Arial" w:eastAsia="Times New Roman" w:hAnsi="Arial" w:cs="Arial"/>
          <w:lang w:eastAsia="es-CO"/>
        </w:rPr>
        <w:t xml:space="preserve">del </w:t>
      </w:r>
      <w:r w:rsidR="004D0B5A" w:rsidRPr="005A3D91">
        <w:rPr>
          <w:rFonts w:ascii="Arial" w:eastAsia="Times New Roman" w:hAnsi="Arial" w:cs="Arial"/>
          <w:lang w:eastAsia="es-CO"/>
        </w:rPr>
        <w:t xml:space="preserve">25.28% </w:t>
      </w:r>
      <w:r w:rsidRPr="005A3D91">
        <w:rPr>
          <w:rFonts w:ascii="Arial" w:eastAsia="Times New Roman" w:hAnsi="Arial" w:cs="Arial"/>
          <w:lang w:eastAsia="es-CO"/>
        </w:rPr>
        <w:t xml:space="preserve">en la asignación de recursos para las modalidades del Sistema de </w:t>
      </w:r>
      <w:r w:rsidR="004D0B5A" w:rsidRPr="005A3D91">
        <w:rPr>
          <w:rFonts w:ascii="Arial" w:eastAsia="Times New Roman" w:hAnsi="Arial" w:cs="Arial"/>
          <w:lang w:eastAsia="es-CO"/>
        </w:rPr>
        <w:t>Responsabilidad</w:t>
      </w:r>
      <w:r w:rsidRPr="005A3D91">
        <w:rPr>
          <w:rFonts w:ascii="Arial" w:eastAsia="Times New Roman" w:hAnsi="Arial" w:cs="Arial"/>
          <w:lang w:eastAsia="es-CO"/>
        </w:rPr>
        <w:t xml:space="preserve"> Penal para Adolescentes.</w:t>
      </w:r>
    </w:p>
    <w:p w:rsidR="001671C5" w:rsidRPr="001671C5" w:rsidRDefault="001671C5" w:rsidP="005A3D91">
      <w:pPr>
        <w:spacing w:line="276" w:lineRule="auto"/>
        <w:jc w:val="both"/>
        <w:rPr>
          <w:rFonts w:ascii="Arial" w:eastAsia="Times New Roman" w:hAnsi="Arial" w:cs="Arial"/>
          <w:lang w:eastAsia="es-CO"/>
        </w:rPr>
      </w:pPr>
    </w:p>
    <w:p w:rsidR="004C15AE" w:rsidRDefault="004D0B5A" w:rsidP="005A3D91">
      <w:pPr>
        <w:pStyle w:val="Prrafodelista"/>
        <w:numPr>
          <w:ilvl w:val="0"/>
          <w:numId w:val="15"/>
        </w:numPr>
        <w:spacing w:line="276" w:lineRule="auto"/>
        <w:jc w:val="both"/>
        <w:rPr>
          <w:rFonts w:ascii="Arial" w:eastAsia="Times New Roman" w:hAnsi="Arial" w:cs="Arial"/>
          <w:lang w:eastAsia="es-CO"/>
        </w:rPr>
      </w:pPr>
      <w:r w:rsidRPr="00E14508">
        <w:rPr>
          <w:rFonts w:ascii="Arial" w:eastAsia="Times New Roman" w:hAnsi="Arial" w:cs="Arial"/>
          <w:lang w:eastAsia="es-CO"/>
        </w:rPr>
        <w:t xml:space="preserve">Se mantiene la prioridad en la asignación de recursos para las modalidades de atención a la Primera Infancia. </w:t>
      </w:r>
    </w:p>
    <w:p w:rsidR="001671C5" w:rsidRPr="001671C5" w:rsidRDefault="001671C5" w:rsidP="005A3D91">
      <w:pPr>
        <w:spacing w:line="276" w:lineRule="auto"/>
        <w:jc w:val="both"/>
        <w:rPr>
          <w:rFonts w:ascii="Arial" w:eastAsia="Times New Roman" w:hAnsi="Arial" w:cs="Arial"/>
          <w:lang w:eastAsia="es-CO"/>
        </w:rPr>
      </w:pPr>
    </w:p>
    <w:p w:rsidR="0046101D" w:rsidRDefault="0046101D" w:rsidP="005A3D91">
      <w:pPr>
        <w:pStyle w:val="Prrafodelista"/>
        <w:numPr>
          <w:ilvl w:val="0"/>
          <w:numId w:val="15"/>
        </w:numPr>
        <w:spacing w:line="276" w:lineRule="auto"/>
        <w:jc w:val="both"/>
        <w:rPr>
          <w:rFonts w:ascii="Arial" w:eastAsia="Times New Roman" w:hAnsi="Arial" w:cs="Arial"/>
          <w:lang w:eastAsia="es-CO"/>
        </w:rPr>
      </w:pPr>
      <w:r w:rsidRPr="00E14508">
        <w:rPr>
          <w:rFonts w:ascii="Arial" w:eastAsia="Times New Roman" w:hAnsi="Arial" w:cs="Arial"/>
          <w:lang w:eastAsia="es-CO"/>
        </w:rPr>
        <w:t>Pese a las dificultades para iniciar el programa de Primera Infancia la ejecución al 31 de julio llegó al 95%.</w:t>
      </w:r>
    </w:p>
    <w:p w:rsidR="001671C5" w:rsidRPr="001671C5" w:rsidRDefault="001671C5" w:rsidP="005A3D91">
      <w:pPr>
        <w:spacing w:line="276" w:lineRule="auto"/>
        <w:jc w:val="both"/>
        <w:rPr>
          <w:rFonts w:ascii="Arial" w:eastAsia="Times New Roman" w:hAnsi="Arial" w:cs="Arial"/>
          <w:lang w:eastAsia="es-CO"/>
        </w:rPr>
      </w:pPr>
    </w:p>
    <w:p w:rsidR="001671C5" w:rsidRDefault="0046101D" w:rsidP="005A3D91">
      <w:pPr>
        <w:pStyle w:val="Prrafodelista"/>
        <w:numPr>
          <w:ilvl w:val="0"/>
          <w:numId w:val="15"/>
        </w:numPr>
        <w:spacing w:line="276" w:lineRule="auto"/>
        <w:jc w:val="both"/>
        <w:rPr>
          <w:rFonts w:ascii="Arial" w:eastAsia="Times New Roman" w:hAnsi="Arial" w:cs="Arial"/>
          <w:lang w:eastAsia="es-CO"/>
        </w:rPr>
      </w:pPr>
      <w:r w:rsidRPr="00E14508">
        <w:rPr>
          <w:rFonts w:ascii="Arial" w:eastAsia="Times New Roman" w:hAnsi="Arial" w:cs="Arial"/>
          <w:lang w:eastAsia="es-CO"/>
        </w:rPr>
        <w:t xml:space="preserve">Optima utilización de los recursos asignados </w:t>
      </w:r>
      <w:r w:rsidR="005002A2" w:rsidRPr="00E14508">
        <w:rPr>
          <w:rFonts w:ascii="Arial" w:eastAsia="Times New Roman" w:hAnsi="Arial" w:cs="Arial"/>
          <w:lang w:eastAsia="es-CO"/>
        </w:rPr>
        <w:t>en</w:t>
      </w:r>
      <w:r w:rsidRPr="00E14508">
        <w:rPr>
          <w:rFonts w:ascii="Arial" w:eastAsia="Times New Roman" w:hAnsi="Arial" w:cs="Arial"/>
          <w:lang w:eastAsia="es-CO"/>
        </w:rPr>
        <w:t xml:space="preserve"> los programas, debido a un efectivo c</w:t>
      </w:r>
      <w:r w:rsidR="000B3CE2" w:rsidRPr="00E14508">
        <w:rPr>
          <w:rFonts w:ascii="Arial" w:eastAsia="Times New Roman" w:hAnsi="Arial" w:cs="Arial"/>
          <w:lang w:eastAsia="es-CO"/>
        </w:rPr>
        <w:t xml:space="preserve">ontrol </w:t>
      </w:r>
      <w:r w:rsidRPr="00E14508">
        <w:rPr>
          <w:rFonts w:ascii="Arial" w:eastAsia="Times New Roman" w:hAnsi="Arial" w:cs="Arial"/>
          <w:lang w:eastAsia="es-CO"/>
        </w:rPr>
        <w:t xml:space="preserve">entre los aplicativos </w:t>
      </w:r>
      <w:r w:rsidR="000B3CE2" w:rsidRPr="00E14508">
        <w:rPr>
          <w:rFonts w:ascii="Arial" w:eastAsia="Times New Roman" w:hAnsi="Arial" w:cs="Arial"/>
          <w:lang w:eastAsia="es-CO"/>
        </w:rPr>
        <w:t xml:space="preserve">SIIF Nación </w:t>
      </w:r>
      <w:r w:rsidR="00AD5DDB">
        <w:rPr>
          <w:rFonts w:ascii="Arial" w:eastAsia="Times New Roman" w:hAnsi="Arial" w:cs="Arial"/>
          <w:lang w:eastAsia="es-CO"/>
        </w:rPr>
        <w:t>vs</w:t>
      </w:r>
      <w:r w:rsidR="000B3CE2" w:rsidRPr="00E14508">
        <w:rPr>
          <w:rFonts w:ascii="Arial" w:eastAsia="Times New Roman" w:hAnsi="Arial" w:cs="Arial"/>
          <w:lang w:eastAsia="es-CO"/>
        </w:rPr>
        <w:t xml:space="preserve"> SIM</w:t>
      </w:r>
      <w:r w:rsidRPr="00E14508">
        <w:rPr>
          <w:rFonts w:ascii="Arial" w:eastAsia="Times New Roman" w:hAnsi="Arial" w:cs="Arial"/>
          <w:lang w:eastAsia="es-CO"/>
        </w:rPr>
        <w:t xml:space="preserve"> ICBF</w:t>
      </w:r>
      <w:r w:rsidR="005002A2" w:rsidRPr="00E14508">
        <w:rPr>
          <w:rFonts w:ascii="Arial" w:eastAsia="Times New Roman" w:hAnsi="Arial" w:cs="Arial"/>
          <w:lang w:eastAsia="es-CO"/>
        </w:rPr>
        <w:t xml:space="preserve">, lo cual incide directamente en la mejor </w:t>
      </w:r>
      <w:r w:rsidR="00AD5DDB">
        <w:rPr>
          <w:rFonts w:ascii="Arial" w:eastAsia="Times New Roman" w:hAnsi="Arial" w:cs="Arial"/>
          <w:lang w:eastAsia="es-CO"/>
        </w:rPr>
        <w:t>prestación del servicio</w:t>
      </w:r>
      <w:r w:rsidR="005002A2" w:rsidRPr="00E14508">
        <w:rPr>
          <w:rFonts w:ascii="Arial" w:eastAsia="Times New Roman" w:hAnsi="Arial" w:cs="Arial"/>
          <w:lang w:eastAsia="es-CO"/>
        </w:rPr>
        <w:t xml:space="preserve"> de niños, niñas, adolescentes y familias del Departamento de Cundinamarca.</w:t>
      </w:r>
    </w:p>
    <w:p w:rsidR="001671C5" w:rsidRPr="001671C5" w:rsidRDefault="001671C5" w:rsidP="005A3D91">
      <w:pPr>
        <w:spacing w:line="276" w:lineRule="auto"/>
        <w:jc w:val="both"/>
        <w:rPr>
          <w:rFonts w:ascii="Arial" w:eastAsia="Times New Roman" w:hAnsi="Arial" w:cs="Arial"/>
          <w:lang w:eastAsia="es-CO"/>
        </w:rPr>
      </w:pPr>
    </w:p>
    <w:p w:rsidR="00AD5DDB" w:rsidRPr="005A3D91" w:rsidRDefault="00AD5DDB" w:rsidP="005A3D91">
      <w:pPr>
        <w:pStyle w:val="Prrafodelista"/>
        <w:numPr>
          <w:ilvl w:val="0"/>
          <w:numId w:val="15"/>
        </w:numPr>
        <w:spacing w:line="276" w:lineRule="auto"/>
        <w:jc w:val="both"/>
        <w:rPr>
          <w:rFonts w:ascii="Arial" w:eastAsia="Times New Roman" w:hAnsi="Arial" w:cs="Arial"/>
          <w:lang w:eastAsia="es-CO"/>
        </w:rPr>
      </w:pPr>
      <w:r w:rsidRPr="005A3D91">
        <w:rPr>
          <w:rFonts w:ascii="Arial" w:hAnsi="Arial" w:cs="Arial"/>
          <w:color w:val="000000" w:themeColor="text1"/>
        </w:rPr>
        <w:t xml:space="preserve">Durante la vigencia 2016 se ha fortalecido el proceso de validación de la población </w:t>
      </w:r>
      <w:r w:rsidR="00102EDF" w:rsidRPr="005A3D91">
        <w:rPr>
          <w:rFonts w:ascii="Arial" w:hAnsi="Arial" w:cs="Arial"/>
          <w:color w:val="000000" w:themeColor="text1"/>
        </w:rPr>
        <w:t>víctima</w:t>
      </w:r>
      <w:r w:rsidRPr="005A3D91">
        <w:rPr>
          <w:rFonts w:ascii="Arial" w:hAnsi="Arial" w:cs="Arial"/>
          <w:color w:val="000000" w:themeColor="text1"/>
        </w:rPr>
        <w:t>, mediante la verificación en el aplicativo VIVANTO</w:t>
      </w:r>
      <w:r w:rsidR="00102EDF" w:rsidRPr="005A3D91">
        <w:rPr>
          <w:rFonts w:ascii="Arial" w:hAnsi="Arial" w:cs="Arial"/>
          <w:color w:val="000000" w:themeColor="text1"/>
        </w:rPr>
        <w:t>.</w:t>
      </w:r>
    </w:p>
    <w:p w:rsidR="000B3CE2" w:rsidRPr="00E14508" w:rsidRDefault="000B3CE2" w:rsidP="005A3D91">
      <w:pPr>
        <w:spacing w:line="276" w:lineRule="auto"/>
        <w:jc w:val="both"/>
        <w:rPr>
          <w:rFonts w:ascii="Arial" w:eastAsia="Times New Roman" w:hAnsi="Arial" w:cs="Arial"/>
          <w:lang w:eastAsia="es-CO"/>
        </w:rPr>
      </w:pPr>
    </w:p>
    <w:p w:rsidR="000B3CE2" w:rsidRPr="00E14508" w:rsidRDefault="000B3CE2" w:rsidP="005A3D91">
      <w:pPr>
        <w:spacing w:line="276" w:lineRule="auto"/>
        <w:jc w:val="both"/>
        <w:rPr>
          <w:rFonts w:ascii="Arial" w:eastAsia="Times New Roman" w:hAnsi="Arial" w:cs="Arial"/>
          <w:b/>
          <w:lang w:eastAsia="es-CO"/>
        </w:rPr>
      </w:pPr>
      <w:r w:rsidRPr="00E14508">
        <w:rPr>
          <w:rFonts w:ascii="Arial" w:eastAsia="Times New Roman" w:hAnsi="Arial" w:cs="Arial"/>
          <w:b/>
          <w:lang w:eastAsia="es-CO"/>
        </w:rPr>
        <w:lastRenderedPageBreak/>
        <w:t>RETOS</w:t>
      </w:r>
      <w:r w:rsidR="005A3D91">
        <w:rPr>
          <w:rFonts w:ascii="Arial" w:eastAsia="Times New Roman" w:hAnsi="Arial" w:cs="Arial"/>
          <w:b/>
          <w:lang w:eastAsia="es-CO"/>
        </w:rPr>
        <w:t>:</w:t>
      </w:r>
    </w:p>
    <w:p w:rsidR="000B3CE2" w:rsidRPr="00E14508" w:rsidRDefault="000B3CE2" w:rsidP="005A3D91">
      <w:pPr>
        <w:spacing w:line="276" w:lineRule="auto"/>
        <w:jc w:val="both"/>
        <w:rPr>
          <w:rFonts w:ascii="Arial" w:eastAsia="Times New Roman" w:hAnsi="Arial" w:cs="Arial"/>
          <w:lang w:eastAsia="es-CO"/>
        </w:rPr>
      </w:pPr>
    </w:p>
    <w:p w:rsidR="005002A2" w:rsidRPr="00E14508" w:rsidRDefault="005002A2" w:rsidP="00003ED0">
      <w:pPr>
        <w:pStyle w:val="Prrafodelista"/>
        <w:numPr>
          <w:ilvl w:val="0"/>
          <w:numId w:val="16"/>
        </w:numPr>
        <w:spacing w:line="276" w:lineRule="auto"/>
        <w:jc w:val="both"/>
        <w:rPr>
          <w:rFonts w:ascii="Arial" w:eastAsia="Times New Roman" w:hAnsi="Arial" w:cs="Arial"/>
          <w:lang w:eastAsia="es-CO"/>
        </w:rPr>
      </w:pPr>
      <w:r w:rsidRPr="00E14508">
        <w:rPr>
          <w:rFonts w:ascii="Arial" w:eastAsia="Times New Roman" w:hAnsi="Arial" w:cs="Arial"/>
          <w:lang w:eastAsia="es-CO"/>
        </w:rPr>
        <w:t>Continuar avanzando en la cualificación de las modalidades de Primera Infancia con la participación de la Gobernación y de los municipios del Departamento.</w:t>
      </w:r>
    </w:p>
    <w:p w:rsidR="005002A2" w:rsidRPr="00E14508" w:rsidRDefault="005002A2" w:rsidP="00003ED0">
      <w:pPr>
        <w:pStyle w:val="Prrafodelista"/>
        <w:numPr>
          <w:ilvl w:val="0"/>
          <w:numId w:val="16"/>
        </w:numPr>
        <w:spacing w:line="276" w:lineRule="auto"/>
        <w:jc w:val="both"/>
        <w:rPr>
          <w:rFonts w:ascii="Arial" w:eastAsia="Times New Roman" w:hAnsi="Arial" w:cs="Arial"/>
          <w:lang w:eastAsia="es-CO"/>
        </w:rPr>
      </w:pPr>
      <w:r w:rsidRPr="00E14508">
        <w:rPr>
          <w:rFonts w:ascii="Arial" w:eastAsia="Times New Roman" w:hAnsi="Arial" w:cs="Arial"/>
          <w:lang w:eastAsia="es-CO"/>
        </w:rPr>
        <w:t>Lograr la atención del 100% de la población focalizada en cada una de las modalidades de prestación del Servicio Público de Bienestar Familiar.</w:t>
      </w:r>
    </w:p>
    <w:p w:rsidR="005002A2" w:rsidRPr="00E14508" w:rsidRDefault="005002A2" w:rsidP="005A3D91">
      <w:pPr>
        <w:pStyle w:val="Prrafodelista"/>
        <w:spacing w:line="276" w:lineRule="auto"/>
        <w:jc w:val="both"/>
        <w:rPr>
          <w:rFonts w:ascii="Arial" w:eastAsia="Times New Roman" w:hAnsi="Arial" w:cs="Arial"/>
          <w:lang w:eastAsia="es-CO"/>
        </w:rPr>
      </w:pPr>
    </w:p>
    <w:p w:rsidR="00A7641F" w:rsidRDefault="00A7641F" w:rsidP="00646A8A">
      <w:pPr>
        <w:spacing w:line="276" w:lineRule="auto"/>
        <w:rPr>
          <w:rFonts w:ascii="Arial" w:hAnsi="Arial" w:cs="Arial"/>
          <w:b/>
          <w:bCs/>
        </w:rPr>
      </w:pPr>
      <w:r w:rsidRPr="00BF46DE">
        <w:rPr>
          <w:rFonts w:ascii="Arial" w:hAnsi="Arial" w:cs="Arial"/>
          <w:b/>
          <w:bCs/>
        </w:rPr>
        <w:t xml:space="preserve">5.2. COORDINACIÓN Y ARTICULACIÓN DEL SISTEMA NACIONAL </w:t>
      </w:r>
      <w:r w:rsidR="00ED6668" w:rsidRPr="00BF46DE">
        <w:rPr>
          <w:rFonts w:ascii="Arial" w:hAnsi="Arial" w:cs="Arial"/>
          <w:b/>
          <w:bCs/>
        </w:rPr>
        <w:t>DE BIENESTAR FAMILIAR Y AGENTES</w:t>
      </w:r>
    </w:p>
    <w:p w:rsidR="00646A8A" w:rsidRPr="00BF46DE" w:rsidRDefault="00646A8A" w:rsidP="00646A8A">
      <w:pPr>
        <w:spacing w:line="276" w:lineRule="auto"/>
        <w:rPr>
          <w:rFonts w:ascii="Arial" w:hAnsi="Arial" w:cs="Arial"/>
          <w:b/>
          <w:bCs/>
        </w:rPr>
      </w:pPr>
    </w:p>
    <w:p w:rsidR="00A7641F" w:rsidRPr="00BF46DE" w:rsidRDefault="00BF46DE" w:rsidP="00BF46DE">
      <w:pPr>
        <w:pStyle w:val="Ttulo3"/>
        <w:rPr>
          <w:rFonts w:ascii="Arial" w:hAnsi="Arial" w:cs="Arial"/>
          <w:b/>
          <w:color w:val="auto"/>
          <w:sz w:val="22"/>
          <w:szCs w:val="22"/>
        </w:rPr>
      </w:pPr>
      <w:bookmarkStart w:id="16" w:name="_Toc463274519"/>
      <w:r w:rsidRPr="00BF46DE">
        <w:rPr>
          <w:rFonts w:ascii="Arial" w:hAnsi="Arial" w:cs="Arial"/>
          <w:b/>
          <w:color w:val="auto"/>
          <w:sz w:val="22"/>
          <w:szCs w:val="22"/>
        </w:rPr>
        <w:t xml:space="preserve">5.2.1. </w:t>
      </w:r>
      <w:r w:rsidR="00A7641F" w:rsidRPr="00BF46DE">
        <w:rPr>
          <w:rFonts w:ascii="Arial" w:hAnsi="Arial" w:cs="Arial"/>
          <w:b/>
          <w:color w:val="auto"/>
          <w:sz w:val="22"/>
          <w:szCs w:val="22"/>
        </w:rPr>
        <w:t>Componente Política Públicas</w:t>
      </w:r>
      <w:bookmarkEnd w:id="16"/>
    </w:p>
    <w:p w:rsidR="00A7641F" w:rsidRPr="00E14508" w:rsidRDefault="00A7641F" w:rsidP="005A3D91">
      <w:pPr>
        <w:pBdr>
          <w:top w:val="nil"/>
          <w:left w:val="nil"/>
          <w:bottom w:val="nil"/>
          <w:right w:val="nil"/>
          <w:between w:val="nil"/>
          <w:bar w:val="nil"/>
        </w:pBdr>
        <w:tabs>
          <w:tab w:val="left" w:pos="284"/>
        </w:tabs>
        <w:spacing w:line="276" w:lineRule="auto"/>
        <w:jc w:val="both"/>
        <w:rPr>
          <w:rFonts w:ascii="Arial" w:hAnsi="Arial" w:cs="Arial"/>
          <w:b/>
          <w:bCs/>
        </w:rPr>
      </w:pPr>
    </w:p>
    <w:p w:rsidR="00A7641F" w:rsidRPr="00BF46DE" w:rsidRDefault="00A7641F" w:rsidP="00BF46DE">
      <w:pPr>
        <w:pStyle w:val="Ttulo4"/>
        <w:numPr>
          <w:ilvl w:val="3"/>
          <w:numId w:val="63"/>
        </w:numPr>
        <w:tabs>
          <w:tab w:val="left" w:pos="851"/>
        </w:tabs>
        <w:ind w:left="0" w:firstLine="0"/>
        <w:rPr>
          <w:rFonts w:ascii="Arial" w:hAnsi="Arial" w:cs="Arial"/>
          <w:b/>
          <w:color w:val="auto"/>
        </w:rPr>
      </w:pPr>
      <w:r w:rsidRPr="00BF46DE">
        <w:rPr>
          <w:rFonts w:ascii="Arial" w:hAnsi="Arial" w:cs="Arial"/>
          <w:b/>
          <w:color w:val="auto"/>
        </w:rPr>
        <w:t>Política pública de primera infancia, infancia, adolescencia y familia</w:t>
      </w:r>
    </w:p>
    <w:p w:rsidR="00A7641F" w:rsidRPr="00E14508" w:rsidRDefault="00A7641F" w:rsidP="005A3D91">
      <w:pPr>
        <w:tabs>
          <w:tab w:val="left" w:pos="284"/>
        </w:tabs>
        <w:spacing w:line="276" w:lineRule="auto"/>
        <w:jc w:val="both"/>
        <w:rPr>
          <w:rFonts w:ascii="Arial" w:eastAsia="Calibri" w:hAnsi="Arial" w:cs="Arial"/>
        </w:rPr>
      </w:pPr>
    </w:p>
    <w:p w:rsidR="00A7641F" w:rsidRPr="00E14508" w:rsidRDefault="00A7641F" w:rsidP="005A3D91">
      <w:pPr>
        <w:tabs>
          <w:tab w:val="left" w:pos="284"/>
        </w:tabs>
        <w:autoSpaceDE w:val="0"/>
        <w:autoSpaceDN w:val="0"/>
        <w:adjustRightInd w:val="0"/>
        <w:spacing w:line="276" w:lineRule="auto"/>
        <w:jc w:val="both"/>
        <w:rPr>
          <w:rFonts w:ascii="Arial" w:hAnsi="Arial" w:cs="Arial"/>
        </w:rPr>
      </w:pPr>
      <w:r w:rsidRPr="00E14508">
        <w:rPr>
          <w:rFonts w:ascii="Arial" w:hAnsi="Arial" w:cs="Arial"/>
        </w:rPr>
        <w:t xml:space="preserve">Desde la Regional Cundinamarca y los 13 centros zonales se ha brindado la asistencia técnica a la gobernación y a los 116 municipios adscritos al departamento en la formulación de la política pública de primera infancia, infancia, adolescencia y familia. </w:t>
      </w:r>
    </w:p>
    <w:p w:rsidR="00A7641F" w:rsidRPr="00E14508" w:rsidRDefault="00A7641F" w:rsidP="005A3D91">
      <w:pPr>
        <w:tabs>
          <w:tab w:val="left" w:pos="284"/>
        </w:tabs>
        <w:autoSpaceDE w:val="0"/>
        <w:autoSpaceDN w:val="0"/>
        <w:adjustRightInd w:val="0"/>
        <w:spacing w:line="276" w:lineRule="auto"/>
        <w:jc w:val="both"/>
        <w:rPr>
          <w:rFonts w:ascii="Arial" w:hAnsi="Arial" w:cs="Arial"/>
        </w:rPr>
      </w:pPr>
    </w:p>
    <w:p w:rsidR="00A7641F" w:rsidRPr="00E14508" w:rsidRDefault="00A7641F" w:rsidP="005A3D91">
      <w:pPr>
        <w:tabs>
          <w:tab w:val="left" w:pos="284"/>
        </w:tabs>
        <w:autoSpaceDE w:val="0"/>
        <w:autoSpaceDN w:val="0"/>
        <w:adjustRightInd w:val="0"/>
        <w:spacing w:line="276" w:lineRule="auto"/>
        <w:jc w:val="both"/>
        <w:rPr>
          <w:rFonts w:ascii="Arial" w:hAnsi="Arial" w:cs="Arial"/>
          <w:b/>
        </w:rPr>
      </w:pPr>
      <w:r w:rsidRPr="00E14508">
        <w:rPr>
          <w:rFonts w:ascii="Arial" w:hAnsi="Arial" w:cs="Arial"/>
          <w:b/>
        </w:rPr>
        <w:t>LOGROS</w:t>
      </w:r>
      <w:r w:rsidR="005A3D91">
        <w:rPr>
          <w:rFonts w:ascii="Arial" w:hAnsi="Arial" w:cs="Arial"/>
          <w:b/>
        </w:rPr>
        <w:t>:</w:t>
      </w:r>
    </w:p>
    <w:p w:rsidR="00A7641F" w:rsidRPr="00E14508" w:rsidRDefault="00A7641F" w:rsidP="005A3D91">
      <w:pPr>
        <w:tabs>
          <w:tab w:val="left" w:pos="284"/>
        </w:tabs>
        <w:autoSpaceDE w:val="0"/>
        <w:autoSpaceDN w:val="0"/>
        <w:adjustRightInd w:val="0"/>
        <w:spacing w:line="276" w:lineRule="auto"/>
        <w:jc w:val="both"/>
        <w:rPr>
          <w:rFonts w:ascii="Arial" w:hAnsi="Arial" w:cs="Arial"/>
          <w:b/>
        </w:rPr>
      </w:pPr>
    </w:p>
    <w:p w:rsidR="00A7641F" w:rsidRPr="00E14508" w:rsidRDefault="00A7641F" w:rsidP="005A3D91">
      <w:pPr>
        <w:pStyle w:val="Default"/>
        <w:numPr>
          <w:ilvl w:val="0"/>
          <w:numId w:val="20"/>
        </w:numPr>
        <w:tabs>
          <w:tab w:val="left" w:pos="142"/>
          <w:tab w:val="left" w:pos="284"/>
        </w:tabs>
        <w:spacing w:line="276" w:lineRule="auto"/>
        <w:jc w:val="both"/>
        <w:rPr>
          <w:rFonts w:ascii="Arial" w:hAnsi="Arial" w:cs="Arial"/>
          <w:color w:val="auto"/>
          <w:sz w:val="22"/>
          <w:szCs w:val="22"/>
        </w:rPr>
      </w:pPr>
      <w:r w:rsidRPr="00E14508">
        <w:rPr>
          <w:rFonts w:ascii="Arial" w:hAnsi="Arial" w:cs="Arial"/>
          <w:color w:val="auto"/>
          <w:sz w:val="22"/>
          <w:szCs w:val="22"/>
        </w:rPr>
        <w:t>De los 116 municipios que hacen parte del Departamento de Cundinamarca, 115 cuentan con su documento de política pública de primera infancia, infancia, adolescencia y familia</w:t>
      </w:r>
      <w:r w:rsidR="00FD1B00" w:rsidRPr="00E14508">
        <w:rPr>
          <w:rFonts w:ascii="Arial" w:hAnsi="Arial" w:cs="Arial"/>
          <w:color w:val="auto"/>
          <w:sz w:val="22"/>
          <w:szCs w:val="22"/>
        </w:rPr>
        <w:t>. El municipio de Pa</w:t>
      </w:r>
      <w:r w:rsidRPr="00E14508">
        <w:rPr>
          <w:rFonts w:ascii="Arial" w:hAnsi="Arial" w:cs="Arial"/>
          <w:color w:val="auto"/>
          <w:sz w:val="22"/>
          <w:szCs w:val="22"/>
        </w:rPr>
        <w:t xml:space="preserve">cho </w:t>
      </w:r>
      <w:r w:rsidR="00FD1B00" w:rsidRPr="00E14508">
        <w:rPr>
          <w:rFonts w:ascii="Arial" w:hAnsi="Arial" w:cs="Arial"/>
          <w:color w:val="auto"/>
          <w:sz w:val="22"/>
          <w:szCs w:val="22"/>
        </w:rPr>
        <w:t>aún se encuentra en la fase de</w:t>
      </w:r>
      <w:r w:rsidRPr="00E14508">
        <w:rPr>
          <w:rFonts w:ascii="Arial" w:hAnsi="Arial" w:cs="Arial"/>
          <w:color w:val="auto"/>
          <w:sz w:val="22"/>
          <w:szCs w:val="22"/>
        </w:rPr>
        <w:t xml:space="preserve"> formulación</w:t>
      </w:r>
      <w:r w:rsidR="00FD1B00" w:rsidRPr="00E14508">
        <w:rPr>
          <w:rFonts w:ascii="Arial" w:hAnsi="Arial" w:cs="Arial"/>
          <w:color w:val="auto"/>
          <w:sz w:val="22"/>
          <w:szCs w:val="22"/>
        </w:rPr>
        <w:t>.</w:t>
      </w:r>
      <w:r w:rsidRPr="00E14508">
        <w:rPr>
          <w:rFonts w:ascii="Arial" w:hAnsi="Arial" w:cs="Arial"/>
          <w:color w:val="auto"/>
          <w:sz w:val="22"/>
          <w:szCs w:val="22"/>
        </w:rPr>
        <w:t xml:space="preserve"> </w:t>
      </w:r>
    </w:p>
    <w:p w:rsidR="00A7641F" w:rsidRPr="00E14508" w:rsidRDefault="00A7641F" w:rsidP="005A3D91">
      <w:pPr>
        <w:pStyle w:val="Default"/>
        <w:tabs>
          <w:tab w:val="left" w:pos="142"/>
          <w:tab w:val="left" w:pos="284"/>
        </w:tabs>
        <w:spacing w:line="276" w:lineRule="auto"/>
        <w:jc w:val="both"/>
        <w:rPr>
          <w:rFonts w:ascii="Arial" w:hAnsi="Arial" w:cs="Arial"/>
          <w:color w:val="auto"/>
          <w:sz w:val="22"/>
          <w:szCs w:val="22"/>
        </w:rPr>
      </w:pPr>
    </w:p>
    <w:p w:rsidR="00A7641F" w:rsidRPr="00E14508" w:rsidRDefault="00A7641F" w:rsidP="005A3D91">
      <w:pPr>
        <w:pStyle w:val="Default"/>
        <w:numPr>
          <w:ilvl w:val="0"/>
          <w:numId w:val="20"/>
        </w:numPr>
        <w:tabs>
          <w:tab w:val="left" w:pos="142"/>
          <w:tab w:val="left" w:pos="284"/>
        </w:tabs>
        <w:spacing w:line="276" w:lineRule="auto"/>
        <w:jc w:val="both"/>
        <w:rPr>
          <w:rFonts w:ascii="Arial" w:hAnsi="Arial" w:cs="Arial"/>
          <w:color w:val="auto"/>
          <w:sz w:val="22"/>
          <w:szCs w:val="22"/>
        </w:rPr>
      </w:pPr>
      <w:r w:rsidRPr="00E14508">
        <w:rPr>
          <w:rFonts w:ascii="Arial" w:hAnsi="Arial" w:cs="Arial"/>
          <w:color w:val="auto"/>
          <w:sz w:val="22"/>
          <w:szCs w:val="22"/>
        </w:rPr>
        <w:t xml:space="preserve">En el mes de septiembre de 2015, la Gobernación de Cundinamarca, mediante ordenanza No. 0280 de 2015, adoptó </w:t>
      </w:r>
      <w:r w:rsidR="00FD1B00" w:rsidRPr="00E14508">
        <w:rPr>
          <w:rFonts w:ascii="Arial" w:hAnsi="Arial" w:cs="Arial"/>
          <w:color w:val="auto"/>
          <w:sz w:val="22"/>
          <w:szCs w:val="22"/>
        </w:rPr>
        <w:t>la</w:t>
      </w:r>
      <w:r w:rsidRPr="00E14508">
        <w:rPr>
          <w:rFonts w:ascii="Arial" w:hAnsi="Arial" w:cs="Arial"/>
          <w:color w:val="auto"/>
          <w:sz w:val="22"/>
          <w:szCs w:val="22"/>
        </w:rPr>
        <w:t xml:space="preserve"> Política Pública para la Primera Infancia, Infancia y Adolescencia “Cundinamarca al tamaño de los niños, niñas y adolescentes”. </w:t>
      </w:r>
    </w:p>
    <w:p w:rsidR="00A7641F" w:rsidRPr="00E14508" w:rsidRDefault="00A7641F" w:rsidP="005A3D91">
      <w:pPr>
        <w:pStyle w:val="Prrafodelista"/>
        <w:tabs>
          <w:tab w:val="left" w:pos="142"/>
          <w:tab w:val="left" w:pos="284"/>
        </w:tabs>
        <w:spacing w:line="276" w:lineRule="auto"/>
        <w:ind w:left="0"/>
        <w:jc w:val="both"/>
        <w:rPr>
          <w:rFonts w:ascii="Arial" w:hAnsi="Arial" w:cs="Arial"/>
          <w:lang w:val="es-CO"/>
        </w:rPr>
      </w:pPr>
    </w:p>
    <w:p w:rsidR="00A7641F" w:rsidRPr="00E14508" w:rsidRDefault="00A7641F" w:rsidP="005A3D91">
      <w:pPr>
        <w:pStyle w:val="Prrafodelista"/>
        <w:numPr>
          <w:ilvl w:val="0"/>
          <w:numId w:val="20"/>
        </w:numPr>
        <w:pBdr>
          <w:top w:val="nil"/>
          <w:left w:val="nil"/>
          <w:bottom w:val="nil"/>
          <w:right w:val="nil"/>
          <w:between w:val="nil"/>
          <w:bar w:val="nil"/>
        </w:pBdr>
        <w:tabs>
          <w:tab w:val="left" w:pos="142"/>
          <w:tab w:val="left" w:pos="284"/>
        </w:tabs>
        <w:spacing w:line="276" w:lineRule="auto"/>
        <w:jc w:val="both"/>
        <w:rPr>
          <w:rFonts w:ascii="Arial" w:hAnsi="Arial" w:cs="Arial"/>
        </w:rPr>
      </w:pPr>
      <w:r w:rsidRPr="00E14508">
        <w:rPr>
          <w:rFonts w:ascii="Arial" w:hAnsi="Arial" w:cs="Arial"/>
          <w:lang w:val="es-CO"/>
        </w:rPr>
        <w:t xml:space="preserve">Durante el proceso de asistencia técnica para la inclusión del capítulo de primera infancia, infancia, adolescencia y fortalecimiento familiar </w:t>
      </w:r>
      <w:r w:rsidR="00FD1B00" w:rsidRPr="00E14508">
        <w:rPr>
          <w:rFonts w:ascii="Arial" w:hAnsi="Arial" w:cs="Arial"/>
          <w:lang w:val="es-CO"/>
        </w:rPr>
        <w:t xml:space="preserve">en </w:t>
      </w:r>
      <w:r w:rsidRPr="00E14508">
        <w:rPr>
          <w:rFonts w:ascii="Arial" w:hAnsi="Arial" w:cs="Arial"/>
          <w:lang w:val="es-CO"/>
        </w:rPr>
        <w:t>los Planes de Desarrollo Territoriales, se realizó incidencia para que la información y acciones contempladas en los documentos de las políticas públicas fueran materializadas y se definieran recursos financieros para su ejecución.</w:t>
      </w:r>
    </w:p>
    <w:p w:rsidR="00A7641F" w:rsidRPr="00E14508" w:rsidRDefault="00A7641F" w:rsidP="005A3D91">
      <w:pPr>
        <w:pStyle w:val="Prrafodelista"/>
        <w:tabs>
          <w:tab w:val="left" w:pos="142"/>
          <w:tab w:val="left" w:pos="284"/>
        </w:tabs>
        <w:spacing w:line="276" w:lineRule="auto"/>
        <w:ind w:left="0"/>
        <w:jc w:val="both"/>
        <w:rPr>
          <w:rFonts w:ascii="Arial" w:hAnsi="Arial" w:cs="Arial"/>
        </w:rPr>
      </w:pPr>
      <w:r w:rsidRPr="00E14508">
        <w:rPr>
          <w:rFonts w:ascii="Arial" w:hAnsi="Arial" w:cs="Arial"/>
          <w:lang w:val="es-CO"/>
        </w:rPr>
        <w:t xml:space="preserve">  </w:t>
      </w:r>
    </w:p>
    <w:p w:rsidR="00A7641F" w:rsidRPr="00E14508" w:rsidRDefault="00A7641F" w:rsidP="005A3D91">
      <w:pPr>
        <w:tabs>
          <w:tab w:val="left" w:pos="284"/>
        </w:tabs>
        <w:autoSpaceDE w:val="0"/>
        <w:autoSpaceDN w:val="0"/>
        <w:adjustRightInd w:val="0"/>
        <w:spacing w:line="276" w:lineRule="auto"/>
        <w:jc w:val="both"/>
        <w:rPr>
          <w:rFonts w:ascii="Arial" w:hAnsi="Arial" w:cs="Arial"/>
          <w:b/>
        </w:rPr>
      </w:pPr>
      <w:r w:rsidRPr="00E14508">
        <w:rPr>
          <w:rFonts w:ascii="Arial" w:hAnsi="Arial" w:cs="Arial"/>
          <w:b/>
        </w:rPr>
        <w:t xml:space="preserve">RETOS: </w:t>
      </w:r>
    </w:p>
    <w:p w:rsidR="00A7641F" w:rsidRPr="00E14508" w:rsidRDefault="00A7641F" w:rsidP="005A3D91">
      <w:pPr>
        <w:tabs>
          <w:tab w:val="left" w:pos="284"/>
        </w:tabs>
        <w:autoSpaceDE w:val="0"/>
        <w:autoSpaceDN w:val="0"/>
        <w:adjustRightInd w:val="0"/>
        <w:spacing w:line="276" w:lineRule="auto"/>
        <w:jc w:val="both"/>
        <w:rPr>
          <w:rFonts w:ascii="Arial" w:hAnsi="Arial" w:cs="Arial"/>
        </w:rPr>
      </w:pPr>
    </w:p>
    <w:p w:rsidR="00A7641F" w:rsidRPr="00E14508" w:rsidRDefault="00867D5C" w:rsidP="005A3D91">
      <w:pPr>
        <w:pStyle w:val="Prrafodelista"/>
        <w:numPr>
          <w:ilvl w:val="0"/>
          <w:numId w:val="21"/>
        </w:numPr>
        <w:pBdr>
          <w:top w:val="nil"/>
          <w:left w:val="nil"/>
          <w:bottom w:val="nil"/>
          <w:right w:val="nil"/>
          <w:between w:val="nil"/>
          <w:bar w:val="nil"/>
        </w:pBdr>
        <w:tabs>
          <w:tab w:val="left" w:pos="142"/>
          <w:tab w:val="left" w:pos="284"/>
        </w:tabs>
        <w:spacing w:line="276" w:lineRule="auto"/>
        <w:contextualSpacing w:val="0"/>
        <w:jc w:val="both"/>
        <w:rPr>
          <w:rFonts w:ascii="Arial" w:hAnsi="Arial" w:cs="Arial"/>
          <w:lang w:val="es-CO"/>
        </w:rPr>
      </w:pPr>
      <w:r>
        <w:rPr>
          <w:rFonts w:ascii="Arial" w:hAnsi="Arial" w:cs="Arial"/>
          <w:lang w:val="es-CO"/>
        </w:rPr>
        <w:t>A pesar</w:t>
      </w:r>
      <w:r w:rsidR="00A7641F" w:rsidRPr="00E14508">
        <w:rPr>
          <w:rFonts w:ascii="Arial" w:hAnsi="Arial" w:cs="Arial"/>
          <w:lang w:val="es-CO"/>
        </w:rPr>
        <w:t xml:space="preserve"> </w:t>
      </w:r>
      <w:r>
        <w:rPr>
          <w:rFonts w:ascii="Arial" w:hAnsi="Arial" w:cs="Arial"/>
          <w:lang w:val="es-CO"/>
        </w:rPr>
        <w:t xml:space="preserve">del </w:t>
      </w:r>
      <w:r w:rsidR="00A7641F" w:rsidRPr="00E14508">
        <w:rPr>
          <w:rFonts w:ascii="Arial" w:hAnsi="Arial" w:cs="Arial"/>
          <w:lang w:val="es-CO"/>
        </w:rPr>
        <w:t xml:space="preserve">acompañamiento técnico por parte de ICBF en la formulación e implementación de la política pública prioritaria y diferencial de primera infancia, infancia, adolescencia y familia, labor que se ha venido adelantando hace más de 3 años, el municipio de Pacho no ha aprobado el documento. </w:t>
      </w:r>
    </w:p>
    <w:p w:rsidR="00A7641F" w:rsidRPr="00E14508" w:rsidRDefault="00A7641F" w:rsidP="005A3D91">
      <w:pPr>
        <w:pStyle w:val="Prrafodelista"/>
        <w:tabs>
          <w:tab w:val="left" w:pos="284"/>
        </w:tabs>
        <w:autoSpaceDE w:val="0"/>
        <w:autoSpaceDN w:val="0"/>
        <w:adjustRightInd w:val="0"/>
        <w:spacing w:line="276" w:lineRule="auto"/>
        <w:ind w:left="0"/>
        <w:jc w:val="both"/>
        <w:rPr>
          <w:rFonts w:ascii="Arial" w:hAnsi="Arial" w:cs="Arial"/>
          <w:lang w:val="es-CO"/>
        </w:rPr>
      </w:pPr>
    </w:p>
    <w:p w:rsidR="00A7641F" w:rsidRPr="00E14508" w:rsidRDefault="00867D5C" w:rsidP="005A3D91">
      <w:pPr>
        <w:pStyle w:val="Prrafodelista"/>
        <w:numPr>
          <w:ilvl w:val="0"/>
          <w:numId w:val="21"/>
        </w:numPr>
        <w:pBdr>
          <w:top w:val="nil"/>
          <w:left w:val="nil"/>
          <w:bottom w:val="nil"/>
          <w:right w:val="nil"/>
          <w:between w:val="nil"/>
          <w:bar w:val="nil"/>
        </w:pBdr>
        <w:tabs>
          <w:tab w:val="left" w:pos="142"/>
          <w:tab w:val="left" w:pos="284"/>
        </w:tabs>
        <w:autoSpaceDE w:val="0"/>
        <w:autoSpaceDN w:val="0"/>
        <w:adjustRightInd w:val="0"/>
        <w:spacing w:line="276" w:lineRule="auto"/>
        <w:contextualSpacing w:val="0"/>
        <w:jc w:val="both"/>
        <w:rPr>
          <w:rFonts w:ascii="Arial" w:hAnsi="Arial" w:cs="Arial"/>
          <w:lang w:val="es-CO"/>
        </w:rPr>
      </w:pPr>
      <w:r>
        <w:rPr>
          <w:rFonts w:ascii="Arial" w:hAnsi="Arial" w:cs="Arial"/>
          <w:lang w:val="es-CO"/>
        </w:rPr>
        <w:lastRenderedPageBreak/>
        <w:t xml:space="preserve">La implementación de </w:t>
      </w:r>
      <w:r w:rsidR="00A7641F" w:rsidRPr="00E14508">
        <w:rPr>
          <w:rFonts w:ascii="Arial" w:hAnsi="Arial" w:cs="Arial"/>
          <w:lang w:val="es-CO"/>
        </w:rPr>
        <w:t>la política pública para la primera infancia, infancia y adolescencia</w:t>
      </w:r>
      <w:r>
        <w:rPr>
          <w:rFonts w:ascii="Arial" w:hAnsi="Arial" w:cs="Arial"/>
          <w:lang w:val="es-CO"/>
        </w:rPr>
        <w:t>,</w:t>
      </w:r>
      <w:r w:rsidR="00A7641F" w:rsidRPr="00E14508">
        <w:rPr>
          <w:rFonts w:ascii="Arial" w:hAnsi="Arial" w:cs="Arial"/>
          <w:lang w:val="es-CO"/>
        </w:rPr>
        <w:t xml:space="preserve"> “Cundinamarca al Tamaño de los Niños, Niñas y Adolescentes”</w:t>
      </w:r>
      <w:r>
        <w:rPr>
          <w:rFonts w:ascii="Arial" w:hAnsi="Arial" w:cs="Arial"/>
          <w:lang w:val="es-CO"/>
        </w:rPr>
        <w:t>,</w:t>
      </w:r>
      <w:r w:rsidR="00A7641F" w:rsidRPr="00E14508">
        <w:rPr>
          <w:rFonts w:ascii="Arial" w:hAnsi="Arial" w:cs="Arial"/>
          <w:lang w:val="es-CO"/>
        </w:rPr>
        <w:t xml:space="preserve"> se definió hasta el </w:t>
      </w:r>
      <w:r>
        <w:rPr>
          <w:rFonts w:ascii="Arial" w:hAnsi="Arial" w:cs="Arial"/>
          <w:lang w:val="es-CO"/>
        </w:rPr>
        <w:t xml:space="preserve">año </w:t>
      </w:r>
      <w:r w:rsidR="00A7641F" w:rsidRPr="00E14508">
        <w:rPr>
          <w:rFonts w:ascii="Arial" w:hAnsi="Arial" w:cs="Arial"/>
          <w:lang w:val="es-CO"/>
        </w:rPr>
        <w:t>2025 (10 años)</w:t>
      </w:r>
      <w:r>
        <w:rPr>
          <w:rFonts w:ascii="Arial" w:hAnsi="Arial" w:cs="Arial"/>
          <w:lang w:val="es-CO"/>
        </w:rPr>
        <w:t xml:space="preserve">. Bajo lo anterior, </w:t>
      </w:r>
      <w:r w:rsidR="00A7641F" w:rsidRPr="00E14508">
        <w:rPr>
          <w:rFonts w:ascii="Arial" w:hAnsi="Arial" w:cs="Arial"/>
          <w:lang w:val="es-CO"/>
        </w:rPr>
        <w:t>la Mesa departamental de primera infancia, infancia, adolescen</w:t>
      </w:r>
      <w:r>
        <w:rPr>
          <w:rFonts w:ascii="Arial" w:hAnsi="Arial" w:cs="Arial"/>
          <w:lang w:val="es-CO"/>
        </w:rPr>
        <w:t xml:space="preserve">cia y fortalecimiento familiar, en la actualidad, se encuentra </w:t>
      </w:r>
      <w:r w:rsidR="00A7641F" w:rsidRPr="00E14508">
        <w:rPr>
          <w:rFonts w:ascii="Arial" w:hAnsi="Arial" w:cs="Arial"/>
          <w:lang w:val="es-CO"/>
        </w:rPr>
        <w:t>adelantando comités técnicos de tr</w:t>
      </w:r>
      <w:r>
        <w:rPr>
          <w:rFonts w:ascii="Arial" w:hAnsi="Arial" w:cs="Arial"/>
          <w:lang w:val="es-CO"/>
        </w:rPr>
        <w:t>abajo para la construcción del P</w:t>
      </w:r>
      <w:r w:rsidR="00A7641F" w:rsidRPr="00E14508">
        <w:rPr>
          <w:rFonts w:ascii="Arial" w:hAnsi="Arial" w:cs="Arial"/>
          <w:lang w:val="es-CO"/>
        </w:rPr>
        <w:t xml:space="preserve">lan </w:t>
      </w:r>
      <w:r>
        <w:rPr>
          <w:rFonts w:ascii="Arial" w:hAnsi="Arial" w:cs="Arial"/>
          <w:lang w:val="es-CO"/>
        </w:rPr>
        <w:t>Estratégico de G</w:t>
      </w:r>
      <w:r w:rsidR="00A7641F" w:rsidRPr="00E14508">
        <w:rPr>
          <w:rFonts w:ascii="Arial" w:hAnsi="Arial" w:cs="Arial"/>
          <w:lang w:val="es-CO"/>
        </w:rPr>
        <w:t>estión.</w:t>
      </w:r>
    </w:p>
    <w:p w:rsidR="00A7641F" w:rsidRPr="00E14508" w:rsidRDefault="00A7641F" w:rsidP="005A3D91">
      <w:pPr>
        <w:tabs>
          <w:tab w:val="left" w:pos="284"/>
        </w:tabs>
        <w:autoSpaceDE w:val="0"/>
        <w:autoSpaceDN w:val="0"/>
        <w:adjustRightInd w:val="0"/>
        <w:spacing w:line="276" w:lineRule="auto"/>
        <w:jc w:val="both"/>
        <w:rPr>
          <w:rFonts w:ascii="Arial" w:hAnsi="Arial" w:cs="Arial"/>
        </w:rPr>
      </w:pPr>
    </w:p>
    <w:p w:rsidR="00A7641F" w:rsidRPr="00E14508" w:rsidRDefault="00A7641F" w:rsidP="005A3D91">
      <w:pPr>
        <w:pStyle w:val="Prrafodelista"/>
        <w:numPr>
          <w:ilvl w:val="0"/>
          <w:numId w:val="21"/>
        </w:numPr>
        <w:pBdr>
          <w:top w:val="nil"/>
          <w:left w:val="nil"/>
          <w:bottom w:val="nil"/>
          <w:right w:val="nil"/>
          <w:between w:val="nil"/>
          <w:bar w:val="nil"/>
        </w:pBdr>
        <w:tabs>
          <w:tab w:val="left" w:pos="142"/>
          <w:tab w:val="left" w:pos="284"/>
        </w:tabs>
        <w:spacing w:line="276" w:lineRule="auto"/>
        <w:contextualSpacing w:val="0"/>
        <w:jc w:val="both"/>
        <w:rPr>
          <w:rFonts w:ascii="Arial" w:hAnsi="Arial" w:cs="Arial"/>
        </w:rPr>
      </w:pPr>
      <w:r w:rsidRPr="00E14508">
        <w:rPr>
          <w:rFonts w:ascii="Arial" w:hAnsi="Arial" w:cs="Arial"/>
        </w:rPr>
        <w:t>Es imprescindible que las administraciones territoriales continúen con el proceso de implementación de la política pública de acuerdo a las líneas de acción establecidas, con la asistencia técnica del ICBF.</w:t>
      </w:r>
    </w:p>
    <w:p w:rsidR="00A7641F" w:rsidRPr="00E14508" w:rsidRDefault="00A7641F" w:rsidP="005A3D91">
      <w:pPr>
        <w:pStyle w:val="Prrafodelista"/>
        <w:tabs>
          <w:tab w:val="left" w:pos="142"/>
          <w:tab w:val="left" w:pos="284"/>
        </w:tabs>
        <w:spacing w:line="276" w:lineRule="auto"/>
        <w:ind w:left="0"/>
        <w:jc w:val="both"/>
        <w:rPr>
          <w:rFonts w:ascii="Arial" w:hAnsi="Arial" w:cs="Arial"/>
        </w:rPr>
      </w:pPr>
    </w:p>
    <w:p w:rsidR="00A7641F" w:rsidRPr="00E14508" w:rsidRDefault="00A7641F" w:rsidP="005A3D91">
      <w:pPr>
        <w:pStyle w:val="Prrafodelista"/>
        <w:numPr>
          <w:ilvl w:val="0"/>
          <w:numId w:val="21"/>
        </w:numPr>
        <w:pBdr>
          <w:top w:val="nil"/>
          <w:left w:val="nil"/>
          <w:bottom w:val="nil"/>
          <w:right w:val="nil"/>
          <w:between w:val="nil"/>
          <w:bar w:val="nil"/>
        </w:pBdr>
        <w:tabs>
          <w:tab w:val="left" w:pos="142"/>
          <w:tab w:val="left" w:pos="284"/>
        </w:tabs>
        <w:spacing w:line="276" w:lineRule="auto"/>
        <w:contextualSpacing w:val="0"/>
        <w:jc w:val="both"/>
        <w:rPr>
          <w:rFonts w:ascii="Arial" w:hAnsi="Arial" w:cs="Arial"/>
        </w:rPr>
      </w:pPr>
      <w:r w:rsidRPr="00E14508">
        <w:rPr>
          <w:rFonts w:ascii="Arial" w:hAnsi="Arial" w:cs="Arial"/>
        </w:rPr>
        <w:t>Los documentos de política pública deben ajustarse a los lineamientos recientes (inclusión de las realizaciones), ya que estos están consolidados con base a las categorías de derechos de conformidad a la metodología vigente hasta el año 2015.</w:t>
      </w:r>
    </w:p>
    <w:p w:rsidR="00A7641F" w:rsidRPr="00E14508" w:rsidRDefault="00A7641F" w:rsidP="005A3D91">
      <w:pPr>
        <w:pStyle w:val="Prrafodelista"/>
        <w:tabs>
          <w:tab w:val="left" w:pos="142"/>
          <w:tab w:val="left" w:pos="284"/>
        </w:tabs>
        <w:spacing w:line="276" w:lineRule="auto"/>
        <w:ind w:left="0"/>
        <w:jc w:val="both"/>
        <w:rPr>
          <w:rFonts w:ascii="Arial" w:hAnsi="Arial" w:cs="Arial"/>
        </w:rPr>
      </w:pPr>
    </w:p>
    <w:p w:rsidR="00A7641F" w:rsidRPr="00E14508" w:rsidRDefault="00A7641F" w:rsidP="005A3D91">
      <w:pPr>
        <w:pStyle w:val="Prrafodelista"/>
        <w:numPr>
          <w:ilvl w:val="0"/>
          <w:numId w:val="21"/>
        </w:numPr>
        <w:pBdr>
          <w:top w:val="nil"/>
          <w:left w:val="nil"/>
          <w:bottom w:val="nil"/>
          <w:right w:val="nil"/>
          <w:between w:val="nil"/>
          <w:bar w:val="nil"/>
        </w:pBdr>
        <w:tabs>
          <w:tab w:val="left" w:pos="142"/>
          <w:tab w:val="left" w:pos="284"/>
        </w:tabs>
        <w:spacing w:line="276" w:lineRule="auto"/>
        <w:contextualSpacing w:val="0"/>
        <w:jc w:val="both"/>
        <w:rPr>
          <w:rFonts w:ascii="Arial" w:hAnsi="Arial" w:cs="Arial"/>
        </w:rPr>
      </w:pPr>
      <w:r w:rsidRPr="00E14508">
        <w:rPr>
          <w:rFonts w:ascii="Arial" w:hAnsi="Arial" w:cs="Arial"/>
          <w:lang w:val="es-CO"/>
        </w:rPr>
        <w:t xml:space="preserve">Continuar brindando la Asistencia técnica a los municipios en cada una de las fases del ciclo de política pública (implementación, seguimiento y evaluación). </w:t>
      </w:r>
    </w:p>
    <w:p w:rsidR="00A7641F" w:rsidRPr="00E14508" w:rsidRDefault="00A7641F" w:rsidP="005A3D91">
      <w:pPr>
        <w:tabs>
          <w:tab w:val="left" w:pos="284"/>
        </w:tabs>
        <w:autoSpaceDE w:val="0"/>
        <w:autoSpaceDN w:val="0"/>
        <w:adjustRightInd w:val="0"/>
        <w:spacing w:line="276" w:lineRule="auto"/>
        <w:jc w:val="both"/>
        <w:rPr>
          <w:rFonts w:ascii="Arial" w:eastAsia="Arial" w:hAnsi="Arial" w:cs="Arial"/>
          <w:color w:val="FF2C21"/>
        </w:rPr>
      </w:pPr>
    </w:p>
    <w:p w:rsidR="00A7641F" w:rsidRPr="00646A8A" w:rsidRDefault="00A7641F" w:rsidP="00646A8A">
      <w:pPr>
        <w:pStyle w:val="Ttulo4"/>
        <w:numPr>
          <w:ilvl w:val="3"/>
          <w:numId w:val="63"/>
        </w:numPr>
        <w:tabs>
          <w:tab w:val="left" w:pos="851"/>
        </w:tabs>
        <w:ind w:left="0" w:firstLine="0"/>
        <w:rPr>
          <w:rFonts w:ascii="Arial" w:hAnsi="Arial" w:cs="Arial"/>
          <w:b/>
          <w:color w:val="auto"/>
        </w:rPr>
      </w:pPr>
      <w:r w:rsidRPr="00646A8A">
        <w:rPr>
          <w:rFonts w:ascii="Arial" w:hAnsi="Arial" w:cs="Arial"/>
          <w:b/>
          <w:color w:val="auto"/>
        </w:rPr>
        <w:t xml:space="preserve">Incidencia en los planes de desarrollo territoriales 2016- 2019 para la inclusión </w:t>
      </w:r>
      <w:r w:rsidR="00807EF6" w:rsidRPr="00646A8A">
        <w:rPr>
          <w:rFonts w:ascii="Arial" w:hAnsi="Arial" w:cs="Arial"/>
          <w:b/>
          <w:color w:val="auto"/>
        </w:rPr>
        <w:t>de</w:t>
      </w:r>
      <w:r w:rsidRPr="00646A8A">
        <w:rPr>
          <w:rFonts w:ascii="Arial" w:hAnsi="Arial" w:cs="Arial"/>
          <w:b/>
          <w:color w:val="auto"/>
        </w:rPr>
        <w:t xml:space="preserve"> los temas de primera infancia, infancia, adolescencia y fortalecimiento familiar. </w:t>
      </w:r>
    </w:p>
    <w:p w:rsidR="00A7641F" w:rsidRPr="00E14508" w:rsidRDefault="00A7641F" w:rsidP="005A3D91">
      <w:pPr>
        <w:pStyle w:val="Prrafodelista"/>
        <w:tabs>
          <w:tab w:val="left" w:pos="284"/>
        </w:tabs>
        <w:spacing w:line="276" w:lineRule="auto"/>
        <w:ind w:left="0"/>
        <w:jc w:val="both"/>
        <w:rPr>
          <w:rFonts w:ascii="Arial" w:hAnsi="Arial" w:cs="Arial"/>
          <w:b/>
        </w:rPr>
      </w:pPr>
    </w:p>
    <w:p w:rsidR="00A7641F" w:rsidRPr="00E14508" w:rsidRDefault="00A7641F" w:rsidP="005A3D91">
      <w:pPr>
        <w:pStyle w:val="Prrafodelista"/>
        <w:tabs>
          <w:tab w:val="left" w:pos="284"/>
        </w:tabs>
        <w:spacing w:line="276" w:lineRule="auto"/>
        <w:ind w:left="0"/>
        <w:jc w:val="both"/>
        <w:rPr>
          <w:rFonts w:ascii="Arial" w:hAnsi="Arial" w:cs="Arial"/>
          <w:b/>
        </w:rPr>
      </w:pPr>
      <w:r w:rsidRPr="00E14508">
        <w:rPr>
          <w:rFonts w:ascii="Arial" w:hAnsi="Arial" w:cs="Arial"/>
          <w:b/>
        </w:rPr>
        <w:t>LOGROS:</w:t>
      </w:r>
    </w:p>
    <w:p w:rsidR="00A7641F" w:rsidRPr="00E14508" w:rsidRDefault="00A7641F" w:rsidP="005A3D91">
      <w:pPr>
        <w:pStyle w:val="Prrafodelista"/>
        <w:tabs>
          <w:tab w:val="left" w:pos="284"/>
        </w:tabs>
        <w:spacing w:line="276" w:lineRule="auto"/>
        <w:ind w:left="0"/>
        <w:jc w:val="both"/>
        <w:rPr>
          <w:rFonts w:ascii="Arial" w:eastAsia="Arial Bold" w:hAnsi="Arial" w:cs="Arial"/>
        </w:rPr>
      </w:pPr>
    </w:p>
    <w:p w:rsidR="00A7641F" w:rsidRPr="00E14508" w:rsidRDefault="00A7641F" w:rsidP="005A3D91">
      <w:pPr>
        <w:pStyle w:val="Cuerpo"/>
        <w:numPr>
          <w:ilvl w:val="0"/>
          <w:numId w:val="23"/>
        </w:numPr>
        <w:tabs>
          <w:tab w:val="left" w:pos="284"/>
          <w:tab w:val="left" w:pos="1453"/>
        </w:tabs>
        <w:spacing w:after="0"/>
        <w:jc w:val="both"/>
        <w:rPr>
          <w:rFonts w:ascii="Arial" w:eastAsia="Arial" w:hAnsi="Arial" w:cs="Arial"/>
          <w:color w:val="auto"/>
          <w:lang w:val="es-CO"/>
        </w:rPr>
      </w:pPr>
      <w:r w:rsidRPr="00E14508">
        <w:rPr>
          <w:rFonts w:ascii="Arial" w:hAnsi="Arial" w:cs="Arial"/>
          <w:lang w:val="es-ES_tradnl"/>
        </w:rPr>
        <w:t>Formulación</w:t>
      </w:r>
      <w:r w:rsidRPr="00E14508">
        <w:rPr>
          <w:rFonts w:ascii="Arial" w:hAnsi="Arial" w:cs="Arial"/>
          <w:lang w:val="it-IT"/>
        </w:rPr>
        <w:t xml:space="preserve"> del diagn</w:t>
      </w:r>
      <w:r w:rsidRPr="00E14508">
        <w:rPr>
          <w:rFonts w:ascii="Arial" w:hAnsi="Arial" w:cs="Arial"/>
          <w:lang w:val="es-ES_tradnl"/>
        </w:rPr>
        <w:t>óstico situacional de primera infancia, infancia, adolescencia y fortalecimiento familiar del Plan de Desarrollo del Departamento de Cundinamarca con el acompañamiento del ICBF y Save The Children.</w:t>
      </w:r>
    </w:p>
    <w:p w:rsidR="00A7641F" w:rsidRPr="00E14508" w:rsidRDefault="00A7641F" w:rsidP="005A3D91">
      <w:pPr>
        <w:pStyle w:val="Cuerpo"/>
        <w:tabs>
          <w:tab w:val="left" w:pos="284"/>
          <w:tab w:val="left" w:pos="1453"/>
        </w:tabs>
        <w:spacing w:after="0"/>
        <w:ind w:left="720"/>
        <w:jc w:val="both"/>
        <w:rPr>
          <w:rFonts w:ascii="Arial" w:eastAsia="Arial" w:hAnsi="Arial" w:cs="Arial"/>
          <w:color w:val="auto"/>
          <w:lang w:val="es-CO"/>
        </w:rPr>
      </w:pPr>
    </w:p>
    <w:p w:rsidR="005A3D91" w:rsidRDefault="00A7641F" w:rsidP="005A3D91">
      <w:pPr>
        <w:pStyle w:val="Cuerpo"/>
        <w:numPr>
          <w:ilvl w:val="0"/>
          <w:numId w:val="23"/>
        </w:numPr>
        <w:tabs>
          <w:tab w:val="left" w:pos="1453"/>
        </w:tabs>
        <w:spacing w:after="0"/>
        <w:jc w:val="both"/>
        <w:rPr>
          <w:rFonts w:ascii="Arial" w:eastAsia="Arial" w:hAnsi="Arial" w:cs="Arial"/>
          <w:lang w:val="es-CO"/>
        </w:rPr>
      </w:pPr>
      <w:r w:rsidRPr="00E14508">
        <w:rPr>
          <w:rFonts w:ascii="Arial" w:eastAsia="Arial" w:hAnsi="Arial" w:cs="Arial"/>
          <w:lang w:val="es-ES_tradnl"/>
        </w:rPr>
        <w:t>Inclusión de la</w:t>
      </w:r>
      <w:r w:rsidRPr="00E14508">
        <w:rPr>
          <w:rFonts w:ascii="Arial" w:eastAsia="Arial" w:hAnsi="Arial" w:cs="Arial"/>
          <w:i/>
          <w:iCs/>
          <w:lang w:val="es-ES_tradnl"/>
        </w:rPr>
        <w:t xml:space="preserve"> </w:t>
      </w:r>
      <w:r w:rsidRPr="00E14508">
        <w:rPr>
          <w:rFonts w:ascii="Arial" w:eastAsia="Arial" w:hAnsi="Arial" w:cs="Arial"/>
          <w:lang w:val="es-ES_tradnl"/>
        </w:rPr>
        <w:t xml:space="preserve">Primera Infancia, Infancia, Adolescencia y el Fortalecimiento Familiar en los planes de desarrollo municipales y del departamento para el periodo 2016 – </w:t>
      </w:r>
      <w:r w:rsidRPr="00E14508">
        <w:rPr>
          <w:rFonts w:ascii="Arial" w:eastAsia="Arial" w:hAnsi="Arial" w:cs="Arial"/>
          <w:lang w:val="es-CO"/>
        </w:rPr>
        <w:t>2019</w:t>
      </w:r>
      <w:r w:rsidRPr="00E14508">
        <w:rPr>
          <w:rFonts w:ascii="Arial" w:eastAsia="Arial" w:hAnsi="Arial" w:cs="Arial"/>
          <w:lang w:val="es-ES_tradnl"/>
        </w:rPr>
        <w:t xml:space="preserve">. </w:t>
      </w:r>
    </w:p>
    <w:p w:rsidR="005A3D91" w:rsidRPr="005A3D91" w:rsidRDefault="005A3D91" w:rsidP="005A3D91">
      <w:pPr>
        <w:pStyle w:val="Cuerpo"/>
        <w:tabs>
          <w:tab w:val="left" w:pos="1453"/>
        </w:tabs>
        <w:spacing w:after="0"/>
        <w:jc w:val="both"/>
        <w:rPr>
          <w:rFonts w:ascii="Arial" w:eastAsia="Arial" w:hAnsi="Arial" w:cs="Arial"/>
          <w:lang w:val="es-CO"/>
        </w:rPr>
      </w:pPr>
    </w:p>
    <w:p w:rsidR="00A7641F" w:rsidRPr="00E14508" w:rsidRDefault="00A7641F" w:rsidP="005A3D91">
      <w:pPr>
        <w:tabs>
          <w:tab w:val="left" w:pos="284"/>
        </w:tabs>
        <w:autoSpaceDE w:val="0"/>
        <w:autoSpaceDN w:val="0"/>
        <w:adjustRightInd w:val="0"/>
        <w:spacing w:line="276" w:lineRule="auto"/>
        <w:jc w:val="both"/>
        <w:rPr>
          <w:rFonts w:ascii="Arial" w:hAnsi="Arial" w:cs="Arial"/>
          <w:b/>
        </w:rPr>
      </w:pPr>
      <w:r w:rsidRPr="00E14508">
        <w:rPr>
          <w:rFonts w:ascii="Arial" w:hAnsi="Arial" w:cs="Arial"/>
          <w:b/>
        </w:rPr>
        <w:t xml:space="preserve">RETOS: </w:t>
      </w:r>
    </w:p>
    <w:p w:rsidR="00A7641F" w:rsidRPr="00E14508" w:rsidRDefault="00A7641F" w:rsidP="005A3D91">
      <w:pPr>
        <w:pStyle w:val="Cuerpo"/>
        <w:tabs>
          <w:tab w:val="left" w:pos="284"/>
        </w:tabs>
        <w:spacing w:after="0"/>
        <w:jc w:val="both"/>
        <w:rPr>
          <w:rFonts w:ascii="Arial" w:eastAsia="Arial" w:hAnsi="Arial" w:cs="Arial"/>
        </w:rPr>
      </w:pPr>
    </w:p>
    <w:p w:rsidR="00A7641F" w:rsidRPr="00E14508" w:rsidRDefault="00A7641F" w:rsidP="005A3D91">
      <w:pPr>
        <w:pStyle w:val="Cuerpo"/>
        <w:numPr>
          <w:ilvl w:val="0"/>
          <w:numId w:val="24"/>
        </w:numPr>
        <w:tabs>
          <w:tab w:val="left" w:pos="284"/>
          <w:tab w:val="left" w:pos="1453"/>
        </w:tabs>
        <w:spacing w:after="0"/>
        <w:jc w:val="both"/>
        <w:rPr>
          <w:rFonts w:ascii="Arial" w:eastAsia="Arial" w:hAnsi="Arial" w:cs="Arial"/>
          <w:lang w:val="es-CO"/>
        </w:rPr>
      </w:pPr>
      <w:r w:rsidRPr="00E14508">
        <w:rPr>
          <w:rFonts w:ascii="Arial" w:hAnsi="Arial" w:cs="Arial"/>
          <w:lang w:val="es-ES_tradnl"/>
        </w:rPr>
        <w:t>Fortalecer los Consejos de Política Social, Mesas de Primera Infancia, Infancia y Adolescencia y otras instancias operativas y de desarrollo técnico existentes en los entes territoriales para garantizar los procesos de implementación, evaluación y seguimiento a lo contemplado en los documentos de los planes de desarrollo.</w:t>
      </w:r>
    </w:p>
    <w:p w:rsidR="00A7641F" w:rsidRPr="00E14508" w:rsidRDefault="00A7641F" w:rsidP="005A3D91">
      <w:pPr>
        <w:pStyle w:val="Cuerpo"/>
        <w:tabs>
          <w:tab w:val="left" w:pos="284"/>
          <w:tab w:val="left" w:pos="1453"/>
        </w:tabs>
        <w:spacing w:after="0"/>
        <w:jc w:val="both"/>
        <w:rPr>
          <w:rFonts w:ascii="Arial" w:eastAsia="Arial" w:hAnsi="Arial" w:cs="Arial"/>
          <w:lang w:val="es-CO"/>
        </w:rPr>
      </w:pPr>
    </w:p>
    <w:p w:rsidR="00A7641F" w:rsidRPr="00E14508" w:rsidRDefault="00A7641F" w:rsidP="005A3D91">
      <w:pPr>
        <w:pStyle w:val="Cuerpo"/>
        <w:numPr>
          <w:ilvl w:val="0"/>
          <w:numId w:val="24"/>
        </w:numPr>
        <w:tabs>
          <w:tab w:val="left" w:pos="284"/>
        </w:tabs>
        <w:spacing w:after="0"/>
        <w:jc w:val="both"/>
        <w:rPr>
          <w:rFonts w:ascii="Arial" w:eastAsia="Arial" w:hAnsi="Arial" w:cs="Arial"/>
          <w:lang w:val="es-CO"/>
        </w:rPr>
      </w:pPr>
      <w:r w:rsidRPr="00E14508">
        <w:rPr>
          <w:rFonts w:ascii="Arial" w:hAnsi="Arial" w:cs="Arial"/>
          <w:lang w:val="es-CO"/>
        </w:rPr>
        <w:t xml:space="preserve">Promover </w:t>
      </w:r>
      <w:r w:rsidRPr="00E14508">
        <w:rPr>
          <w:rFonts w:ascii="Arial" w:hAnsi="Arial" w:cs="Arial"/>
          <w:lang w:val="es-ES_tradnl"/>
        </w:rPr>
        <w:t>que la información consignada en los planes de desarrollo territoriales sea incorporada en los instrumentos de agendas polí</w:t>
      </w:r>
      <w:r w:rsidRPr="00E14508">
        <w:rPr>
          <w:rFonts w:ascii="Arial" w:hAnsi="Arial" w:cs="Arial"/>
          <w:lang w:val="pt-PT"/>
        </w:rPr>
        <w:t>ticas estrat</w:t>
      </w:r>
      <w:r w:rsidRPr="00E14508">
        <w:rPr>
          <w:rFonts w:ascii="Arial" w:hAnsi="Arial" w:cs="Arial"/>
          <w:lang w:val="es-ES_tradnl"/>
        </w:rPr>
        <w:t>égicas, planes de acción de los Consejos de Política Social y planes de trabajo de las Mesas de Primera Infancia, Infancia, Adolescencia y Familia para garantizar su cumplimiento.</w:t>
      </w:r>
    </w:p>
    <w:p w:rsidR="00E27588" w:rsidRPr="00646A8A" w:rsidRDefault="00E27588" w:rsidP="00646A8A">
      <w:pPr>
        <w:pStyle w:val="Prrafodelista"/>
        <w:tabs>
          <w:tab w:val="left" w:pos="851"/>
        </w:tabs>
        <w:spacing w:line="276" w:lineRule="auto"/>
        <w:ind w:left="0"/>
        <w:rPr>
          <w:rFonts w:ascii="Arial" w:eastAsia="Arial" w:hAnsi="Arial" w:cs="Arial"/>
          <w:b/>
          <w:i/>
          <w:lang w:val="es-CO"/>
        </w:rPr>
      </w:pPr>
    </w:p>
    <w:p w:rsidR="00A7641F" w:rsidRPr="00646A8A" w:rsidRDefault="00A7641F" w:rsidP="00646A8A">
      <w:pPr>
        <w:pStyle w:val="Ttulo4"/>
        <w:numPr>
          <w:ilvl w:val="3"/>
          <w:numId w:val="63"/>
        </w:numPr>
        <w:tabs>
          <w:tab w:val="left" w:pos="851"/>
        </w:tabs>
        <w:ind w:left="0" w:firstLine="0"/>
        <w:rPr>
          <w:rFonts w:ascii="Arial" w:hAnsi="Arial" w:cs="Arial"/>
          <w:b/>
          <w:color w:val="auto"/>
        </w:rPr>
      </w:pPr>
      <w:r w:rsidRPr="00646A8A">
        <w:rPr>
          <w:rFonts w:ascii="Arial" w:hAnsi="Arial" w:cs="Arial"/>
          <w:b/>
          <w:color w:val="auto"/>
        </w:rPr>
        <w:t xml:space="preserve">Gestión de la Política de Estado para el Desarrollo Integral de la Primera Infancia De Cero a Siempre </w:t>
      </w:r>
    </w:p>
    <w:p w:rsidR="00A7641F" w:rsidRPr="00E14508" w:rsidRDefault="00A7641F" w:rsidP="005A3D91">
      <w:pPr>
        <w:tabs>
          <w:tab w:val="left" w:pos="284"/>
        </w:tabs>
        <w:spacing w:line="276" w:lineRule="auto"/>
        <w:jc w:val="both"/>
        <w:rPr>
          <w:rFonts w:ascii="Arial" w:hAnsi="Arial" w:cs="Arial"/>
          <w:b/>
        </w:rPr>
      </w:pPr>
    </w:p>
    <w:p w:rsidR="00A7641F" w:rsidRPr="00E14508" w:rsidRDefault="000178C8" w:rsidP="005A3D91">
      <w:pPr>
        <w:tabs>
          <w:tab w:val="left" w:pos="284"/>
        </w:tabs>
        <w:spacing w:line="276" w:lineRule="auto"/>
        <w:jc w:val="both"/>
        <w:rPr>
          <w:rFonts w:ascii="Arial" w:hAnsi="Arial" w:cs="Arial"/>
        </w:rPr>
      </w:pPr>
      <w:r w:rsidRPr="00E14508">
        <w:rPr>
          <w:rFonts w:ascii="Arial" w:hAnsi="Arial" w:cs="Arial"/>
        </w:rPr>
        <w:t xml:space="preserve">Durante el segundo semestre de 2015 el equipo del SNBF realizó </w:t>
      </w:r>
      <w:r w:rsidR="00A7641F" w:rsidRPr="00E14508">
        <w:rPr>
          <w:rFonts w:ascii="Arial" w:hAnsi="Arial" w:cs="Arial"/>
        </w:rPr>
        <w:t xml:space="preserve">acompañamiento técnico horizontal a cada uno de los 11 municipios priorizados (La Vega, Guaduas, Facatativá, Pacho, Madrid, Sibaté, Soacha, Silvania, Fusagasugá, Zipaquirá, Ubaté y Gobernación de Cundinamarca), </w:t>
      </w:r>
      <w:r w:rsidRPr="00E14508">
        <w:rPr>
          <w:rFonts w:ascii="Arial" w:hAnsi="Arial" w:cs="Arial"/>
        </w:rPr>
        <w:t>mediante</w:t>
      </w:r>
      <w:r w:rsidR="00A7641F" w:rsidRPr="00E14508">
        <w:rPr>
          <w:rFonts w:ascii="Arial" w:hAnsi="Arial" w:cs="Arial"/>
        </w:rPr>
        <w:t xml:space="preserve"> la cooperación técnica que se </w:t>
      </w:r>
      <w:r w:rsidR="00742D47">
        <w:rPr>
          <w:rFonts w:ascii="Arial" w:hAnsi="Arial" w:cs="Arial"/>
        </w:rPr>
        <w:t xml:space="preserve">materializó </w:t>
      </w:r>
      <w:r w:rsidR="00A7641F" w:rsidRPr="00E14508">
        <w:rPr>
          <w:rFonts w:ascii="Arial" w:hAnsi="Arial" w:cs="Arial"/>
        </w:rPr>
        <w:t>conjuntamente entre la Comisión Intersectorial para la Primera Infancia (CIPI) y el ICBF. Dicho acompañamiento técnico permitió avances significativos en construcción y cualificación de los siguientes instrumentos de gestión, tal cual se relaciona a continuación por cada municipio:</w:t>
      </w:r>
    </w:p>
    <w:p w:rsidR="000178C8" w:rsidRPr="00E14508" w:rsidRDefault="000178C8" w:rsidP="005A3D91">
      <w:pPr>
        <w:tabs>
          <w:tab w:val="left" w:pos="284"/>
        </w:tabs>
        <w:spacing w:line="276" w:lineRule="auto"/>
        <w:jc w:val="both"/>
        <w:rPr>
          <w:rFonts w:ascii="Arial" w:hAnsi="Arial" w:cs="Arial"/>
          <w:b/>
        </w:rPr>
      </w:pPr>
    </w:p>
    <w:p w:rsidR="000178C8" w:rsidRPr="00E14508" w:rsidRDefault="005A3D91" w:rsidP="005A3D91">
      <w:pPr>
        <w:tabs>
          <w:tab w:val="left" w:pos="284"/>
        </w:tabs>
        <w:spacing w:line="276" w:lineRule="auto"/>
        <w:jc w:val="both"/>
        <w:rPr>
          <w:rFonts w:ascii="Arial" w:hAnsi="Arial" w:cs="Arial"/>
          <w:b/>
        </w:rPr>
      </w:pPr>
      <w:r>
        <w:rPr>
          <w:rFonts w:ascii="Arial" w:hAnsi="Arial" w:cs="Arial"/>
          <w:b/>
        </w:rPr>
        <w:t>LOGROS:</w:t>
      </w:r>
    </w:p>
    <w:p w:rsidR="00A7641F" w:rsidRPr="00E14508" w:rsidRDefault="00A7641F" w:rsidP="005A3D91">
      <w:pPr>
        <w:tabs>
          <w:tab w:val="left" w:pos="284"/>
        </w:tabs>
        <w:spacing w:line="276" w:lineRule="auto"/>
        <w:jc w:val="both"/>
        <w:rPr>
          <w:rFonts w:ascii="Arial" w:hAnsi="Arial" w:cs="Arial"/>
        </w:rPr>
      </w:pPr>
    </w:p>
    <w:p w:rsidR="00A7641F" w:rsidRPr="00E27588" w:rsidRDefault="00A7641F" w:rsidP="005A3D91">
      <w:pPr>
        <w:pStyle w:val="Prrafodelista"/>
        <w:numPr>
          <w:ilvl w:val="0"/>
          <w:numId w:val="36"/>
        </w:numPr>
        <w:tabs>
          <w:tab w:val="left" w:pos="284"/>
        </w:tabs>
        <w:spacing w:line="276" w:lineRule="auto"/>
        <w:rPr>
          <w:rFonts w:ascii="Arial" w:hAnsi="Arial" w:cs="Arial"/>
          <w:lang w:val="es-CO"/>
        </w:rPr>
      </w:pPr>
      <w:r w:rsidRPr="00E27588">
        <w:rPr>
          <w:rFonts w:ascii="Arial" w:hAnsi="Arial" w:cs="Arial"/>
        </w:rPr>
        <w:t xml:space="preserve">Armonización de la </w:t>
      </w:r>
      <w:r w:rsidRPr="00E27588">
        <w:rPr>
          <w:rFonts w:ascii="Arial" w:hAnsi="Arial" w:cs="Arial"/>
          <w:lang w:val="es-CO"/>
        </w:rPr>
        <w:t>Política de Estado para el Desarrollo Integral de la Primera Infancia “De Cero a Siempre” a nivel territorial y departamental.</w:t>
      </w:r>
    </w:p>
    <w:p w:rsidR="00A7641F" w:rsidRPr="00E14508" w:rsidRDefault="00A7641F" w:rsidP="005A3D91">
      <w:pPr>
        <w:pStyle w:val="Prrafodelista"/>
        <w:tabs>
          <w:tab w:val="left" w:pos="284"/>
        </w:tabs>
        <w:spacing w:line="276" w:lineRule="auto"/>
        <w:ind w:left="360"/>
        <w:rPr>
          <w:rFonts w:ascii="Arial" w:hAnsi="Arial" w:cs="Arial"/>
          <w:lang w:val="es-CO"/>
        </w:rPr>
      </w:pPr>
    </w:p>
    <w:p w:rsidR="00A7641F" w:rsidRPr="00E27588" w:rsidRDefault="00A7641F" w:rsidP="005A3D91">
      <w:pPr>
        <w:pStyle w:val="Prrafodelista"/>
        <w:numPr>
          <w:ilvl w:val="0"/>
          <w:numId w:val="36"/>
        </w:numPr>
        <w:tabs>
          <w:tab w:val="left" w:pos="284"/>
        </w:tabs>
        <w:spacing w:line="276" w:lineRule="auto"/>
        <w:jc w:val="both"/>
        <w:rPr>
          <w:rFonts w:ascii="Arial" w:hAnsi="Arial" w:cs="Arial"/>
          <w:lang w:val="es-CO"/>
        </w:rPr>
      </w:pPr>
      <w:r w:rsidRPr="00E27588">
        <w:rPr>
          <w:rFonts w:ascii="Arial" w:hAnsi="Arial" w:cs="Arial"/>
          <w:lang w:val="es-CO"/>
        </w:rPr>
        <w:t>Como resultado de la implementación de la Estrategia para la Atención Integral a la Primera Infancia “De Cero a Siempre”, los municipios que recibieron el acompañamiento técnico del ICBF, han desarrollado Experiencias de Atención Integral a la primera infancia.</w:t>
      </w:r>
    </w:p>
    <w:p w:rsidR="00A7641F" w:rsidRPr="00E14508" w:rsidRDefault="00A7641F" w:rsidP="005A3D91">
      <w:pPr>
        <w:pStyle w:val="Prrafodelista"/>
        <w:tabs>
          <w:tab w:val="left" w:pos="284"/>
        </w:tabs>
        <w:spacing w:line="276" w:lineRule="auto"/>
        <w:ind w:left="360"/>
        <w:jc w:val="both"/>
        <w:rPr>
          <w:rFonts w:ascii="Arial" w:hAnsi="Arial" w:cs="Arial"/>
          <w:lang w:val="es-CO"/>
        </w:rPr>
      </w:pPr>
    </w:p>
    <w:p w:rsidR="00A7641F" w:rsidRPr="00E27588" w:rsidRDefault="00A7641F" w:rsidP="005A3D91">
      <w:pPr>
        <w:pStyle w:val="Prrafodelista"/>
        <w:numPr>
          <w:ilvl w:val="0"/>
          <w:numId w:val="36"/>
        </w:numPr>
        <w:tabs>
          <w:tab w:val="left" w:pos="284"/>
        </w:tabs>
        <w:spacing w:line="276" w:lineRule="auto"/>
        <w:jc w:val="both"/>
        <w:rPr>
          <w:rFonts w:ascii="Arial" w:hAnsi="Arial" w:cs="Arial"/>
          <w:lang w:val="es-CO"/>
        </w:rPr>
      </w:pPr>
      <w:r w:rsidRPr="00E27588">
        <w:rPr>
          <w:rFonts w:ascii="Arial" w:hAnsi="Arial" w:cs="Arial"/>
        </w:rPr>
        <w:t xml:space="preserve">Inclusión de la Ruta Integral de Atenciones para la Primera Infancia </w:t>
      </w:r>
      <w:r w:rsidR="000178C8" w:rsidRPr="00E27588">
        <w:rPr>
          <w:rFonts w:ascii="Arial" w:hAnsi="Arial" w:cs="Arial"/>
        </w:rPr>
        <w:t xml:space="preserve">en </w:t>
      </w:r>
      <w:r w:rsidRPr="00E27588">
        <w:rPr>
          <w:rFonts w:ascii="Arial" w:hAnsi="Arial" w:cs="Arial"/>
        </w:rPr>
        <w:t xml:space="preserve">el Plan de Desarrollo Departamental 2016 – 2019. </w:t>
      </w:r>
    </w:p>
    <w:p w:rsidR="00A7641F" w:rsidRPr="00E14508" w:rsidRDefault="00A7641F" w:rsidP="005A3D91">
      <w:pPr>
        <w:pStyle w:val="Prrafodelista"/>
        <w:spacing w:line="276" w:lineRule="auto"/>
        <w:ind w:left="0"/>
        <w:rPr>
          <w:rFonts w:ascii="Arial" w:hAnsi="Arial" w:cs="Arial"/>
        </w:rPr>
      </w:pPr>
    </w:p>
    <w:p w:rsidR="00A7641F" w:rsidRPr="00E27588" w:rsidRDefault="00A7641F" w:rsidP="005A3D91">
      <w:pPr>
        <w:pStyle w:val="Prrafodelista"/>
        <w:numPr>
          <w:ilvl w:val="0"/>
          <w:numId w:val="36"/>
        </w:numPr>
        <w:tabs>
          <w:tab w:val="left" w:pos="284"/>
        </w:tabs>
        <w:spacing w:line="276" w:lineRule="auto"/>
        <w:jc w:val="both"/>
        <w:rPr>
          <w:rFonts w:ascii="Arial" w:hAnsi="Arial" w:cs="Arial"/>
        </w:rPr>
      </w:pPr>
      <w:r w:rsidRPr="00E27588">
        <w:rPr>
          <w:rFonts w:ascii="Arial" w:hAnsi="Arial" w:cs="Arial"/>
        </w:rPr>
        <w:t xml:space="preserve">Generación de acuerdos y compromisos con la Gobernación de Cundinamarca para la implementación de la política de desarrollo integral de la primera infancia “de Cero a Siempre, así como la definición de estrategias para la coordinación y articulación Nación-Departamento en el acompañamiento y cooperación técnica con los municipios priorizados. </w:t>
      </w:r>
    </w:p>
    <w:p w:rsidR="00A7641F" w:rsidRPr="00E14508" w:rsidRDefault="00A7641F" w:rsidP="005A3D91">
      <w:pPr>
        <w:pStyle w:val="Prrafodelista"/>
        <w:spacing w:line="276" w:lineRule="auto"/>
        <w:rPr>
          <w:rFonts w:ascii="Arial" w:hAnsi="Arial" w:cs="Arial"/>
          <w:b/>
        </w:rPr>
      </w:pPr>
    </w:p>
    <w:p w:rsidR="00A7641F" w:rsidRPr="00E14508" w:rsidRDefault="00ED6668" w:rsidP="005A3D91">
      <w:pPr>
        <w:pStyle w:val="Prrafodelista"/>
        <w:tabs>
          <w:tab w:val="left" w:pos="284"/>
        </w:tabs>
        <w:spacing w:line="276" w:lineRule="auto"/>
        <w:ind w:left="0"/>
        <w:jc w:val="both"/>
        <w:rPr>
          <w:rFonts w:ascii="Arial" w:hAnsi="Arial" w:cs="Arial"/>
          <w:b/>
        </w:rPr>
      </w:pPr>
      <w:r w:rsidRPr="00E14508">
        <w:rPr>
          <w:rFonts w:ascii="Arial" w:hAnsi="Arial" w:cs="Arial"/>
          <w:b/>
        </w:rPr>
        <w:t xml:space="preserve">RETOS: </w:t>
      </w:r>
    </w:p>
    <w:p w:rsidR="00A7641F" w:rsidRPr="00E14508" w:rsidRDefault="00A7641F" w:rsidP="005A3D91">
      <w:pPr>
        <w:pStyle w:val="Prrafodelista"/>
        <w:tabs>
          <w:tab w:val="left" w:pos="284"/>
        </w:tabs>
        <w:spacing w:line="276" w:lineRule="auto"/>
        <w:ind w:left="0"/>
        <w:jc w:val="both"/>
        <w:rPr>
          <w:rFonts w:ascii="Arial" w:hAnsi="Arial" w:cs="Arial"/>
        </w:rPr>
      </w:pPr>
    </w:p>
    <w:p w:rsidR="00A7641F" w:rsidRPr="00E27588" w:rsidRDefault="000178C8" w:rsidP="005A3D91">
      <w:pPr>
        <w:pStyle w:val="Prrafodelista"/>
        <w:numPr>
          <w:ilvl w:val="0"/>
          <w:numId w:val="37"/>
        </w:numPr>
        <w:spacing w:line="276" w:lineRule="auto"/>
        <w:jc w:val="both"/>
        <w:rPr>
          <w:rFonts w:ascii="Arial" w:hAnsi="Arial" w:cs="Arial"/>
          <w:lang w:val="es-CO"/>
        </w:rPr>
      </w:pPr>
      <w:r w:rsidRPr="00E27588">
        <w:rPr>
          <w:rFonts w:ascii="Arial" w:hAnsi="Arial" w:cs="Arial"/>
        </w:rPr>
        <w:t>Contribuir al fortalecimiento</w:t>
      </w:r>
      <w:r w:rsidR="00A7641F" w:rsidRPr="00E27588">
        <w:rPr>
          <w:rFonts w:ascii="Arial" w:hAnsi="Arial" w:cs="Arial"/>
        </w:rPr>
        <w:t xml:space="preserve"> </w:t>
      </w:r>
      <w:r w:rsidRPr="00E27588">
        <w:rPr>
          <w:rFonts w:ascii="Arial" w:hAnsi="Arial" w:cs="Arial"/>
        </w:rPr>
        <w:t>de la mesa departamental de primera infancia, infancia, adolescencia y fortalecimiento familiar orientado a</w:t>
      </w:r>
      <w:r w:rsidR="00A7641F" w:rsidRPr="00E27588">
        <w:rPr>
          <w:rFonts w:ascii="Arial" w:hAnsi="Arial" w:cs="Arial"/>
        </w:rPr>
        <w:t xml:space="preserve"> dinamizar las capacidades de los agentes y el posicionamiento de la primera infancia en la agenda política</w:t>
      </w:r>
      <w:r w:rsidRPr="00E27588">
        <w:rPr>
          <w:rFonts w:ascii="Arial" w:hAnsi="Arial" w:cs="Arial"/>
        </w:rPr>
        <w:t xml:space="preserve"> de Cundinamarca.</w:t>
      </w:r>
      <w:r w:rsidR="00A7641F" w:rsidRPr="00E27588">
        <w:rPr>
          <w:rFonts w:ascii="Arial" w:hAnsi="Arial" w:cs="Arial"/>
        </w:rPr>
        <w:t xml:space="preserve"> </w:t>
      </w:r>
    </w:p>
    <w:p w:rsidR="00A7641F" w:rsidRPr="00E14508" w:rsidRDefault="00A7641F" w:rsidP="005A3D91">
      <w:pPr>
        <w:pStyle w:val="Prrafodelista"/>
        <w:spacing w:line="276" w:lineRule="auto"/>
        <w:ind w:left="360"/>
        <w:jc w:val="both"/>
        <w:rPr>
          <w:rFonts w:ascii="Arial" w:hAnsi="Arial" w:cs="Arial"/>
          <w:lang w:val="es-CO"/>
        </w:rPr>
      </w:pPr>
    </w:p>
    <w:p w:rsidR="00A7641F" w:rsidRPr="00E27588" w:rsidRDefault="00A7641F" w:rsidP="005A3D91">
      <w:pPr>
        <w:pStyle w:val="Prrafodelista"/>
        <w:numPr>
          <w:ilvl w:val="0"/>
          <w:numId w:val="37"/>
        </w:numPr>
        <w:spacing w:line="276" w:lineRule="auto"/>
        <w:jc w:val="both"/>
        <w:rPr>
          <w:rFonts w:ascii="Arial" w:hAnsi="Arial" w:cs="Arial"/>
          <w:lang w:val="es-CO"/>
        </w:rPr>
      </w:pPr>
      <w:r w:rsidRPr="00E27588">
        <w:rPr>
          <w:rFonts w:ascii="Arial" w:hAnsi="Arial" w:cs="Arial"/>
        </w:rPr>
        <w:t>Construcción de un p</w:t>
      </w:r>
      <w:r w:rsidR="00BB56F9" w:rsidRPr="00E27588">
        <w:rPr>
          <w:rFonts w:ascii="Arial" w:hAnsi="Arial" w:cs="Arial"/>
        </w:rPr>
        <w:t>lan de acción que permita fijar</w:t>
      </w:r>
      <w:r w:rsidRPr="00E27588">
        <w:rPr>
          <w:rFonts w:ascii="Arial" w:hAnsi="Arial" w:cs="Arial"/>
        </w:rPr>
        <w:t xml:space="preserve"> esquemas de acompañamiento y cooperación técnica para la movilización de las </w:t>
      </w:r>
      <w:r w:rsidR="00BB56F9" w:rsidRPr="00E27588">
        <w:rPr>
          <w:rFonts w:ascii="Arial" w:hAnsi="Arial" w:cs="Arial"/>
        </w:rPr>
        <w:t>R</w:t>
      </w:r>
      <w:r w:rsidRPr="00E27588">
        <w:rPr>
          <w:rFonts w:ascii="Arial" w:hAnsi="Arial" w:cs="Arial"/>
        </w:rPr>
        <w:t xml:space="preserve">utas de </w:t>
      </w:r>
      <w:r w:rsidR="00BB56F9" w:rsidRPr="00E27588">
        <w:rPr>
          <w:rFonts w:ascii="Arial" w:hAnsi="Arial" w:cs="Arial"/>
        </w:rPr>
        <w:t>A</w:t>
      </w:r>
      <w:r w:rsidRPr="00E27588">
        <w:rPr>
          <w:rFonts w:ascii="Arial" w:hAnsi="Arial" w:cs="Arial"/>
        </w:rPr>
        <w:t xml:space="preserve">tención </w:t>
      </w:r>
      <w:r w:rsidR="00BB56F9" w:rsidRPr="00E27588">
        <w:rPr>
          <w:rFonts w:ascii="Arial" w:hAnsi="Arial" w:cs="Arial"/>
        </w:rPr>
        <w:t>I</w:t>
      </w:r>
      <w:r w:rsidRPr="00E27588">
        <w:rPr>
          <w:rFonts w:ascii="Arial" w:hAnsi="Arial" w:cs="Arial"/>
        </w:rPr>
        <w:t xml:space="preserve">ntegral para la </w:t>
      </w:r>
      <w:r w:rsidR="00BB56F9" w:rsidRPr="00E27588">
        <w:rPr>
          <w:rFonts w:ascii="Arial" w:hAnsi="Arial" w:cs="Arial"/>
        </w:rPr>
        <w:t>P</w:t>
      </w:r>
      <w:r w:rsidRPr="00E27588">
        <w:rPr>
          <w:rFonts w:ascii="Arial" w:hAnsi="Arial" w:cs="Arial"/>
        </w:rPr>
        <w:t xml:space="preserve">rimera </w:t>
      </w:r>
      <w:r w:rsidR="00BB56F9" w:rsidRPr="00E27588">
        <w:rPr>
          <w:rFonts w:ascii="Arial" w:hAnsi="Arial" w:cs="Arial"/>
        </w:rPr>
        <w:t>I</w:t>
      </w:r>
      <w:r w:rsidRPr="00E27588">
        <w:rPr>
          <w:rFonts w:ascii="Arial" w:hAnsi="Arial" w:cs="Arial"/>
        </w:rPr>
        <w:t>nfancia.</w:t>
      </w:r>
    </w:p>
    <w:p w:rsidR="00E27588" w:rsidRDefault="00E27588" w:rsidP="005A3D91">
      <w:pPr>
        <w:spacing w:line="276" w:lineRule="auto"/>
        <w:jc w:val="both"/>
        <w:rPr>
          <w:rFonts w:ascii="Arial" w:hAnsi="Arial" w:cs="Arial"/>
          <w:lang w:val="es-CO"/>
        </w:rPr>
      </w:pPr>
    </w:p>
    <w:p w:rsidR="00A7641F" w:rsidRPr="00E27588" w:rsidRDefault="00A7641F" w:rsidP="005A3D91">
      <w:pPr>
        <w:pStyle w:val="Prrafodelista"/>
        <w:numPr>
          <w:ilvl w:val="0"/>
          <w:numId w:val="37"/>
        </w:numPr>
        <w:spacing w:line="276" w:lineRule="auto"/>
        <w:jc w:val="both"/>
        <w:rPr>
          <w:rFonts w:ascii="Arial" w:hAnsi="Arial" w:cs="Arial"/>
          <w:lang w:val="es-CO"/>
        </w:rPr>
      </w:pPr>
      <w:r w:rsidRPr="00E27588">
        <w:rPr>
          <w:rFonts w:ascii="Arial" w:hAnsi="Arial" w:cs="Arial"/>
        </w:rPr>
        <w:lastRenderedPageBreak/>
        <w:t>Articulación y coordinación de actores en el nivel territorial para la definición de acciones que permitan seguir avanzando hacia la consolidación y sostenibilidad de la política pública de primera infancia, teniendo en cuenta los nuevos referentes normativos y teóricos construidos desde el nivel nacional que garanti</w:t>
      </w:r>
      <w:r w:rsidR="000178C8" w:rsidRPr="00E27588">
        <w:rPr>
          <w:rFonts w:ascii="Arial" w:hAnsi="Arial" w:cs="Arial"/>
        </w:rPr>
        <w:t>ce</w:t>
      </w:r>
      <w:r w:rsidRPr="00E27588">
        <w:rPr>
          <w:rFonts w:ascii="Arial" w:hAnsi="Arial" w:cs="Arial"/>
        </w:rPr>
        <w:t xml:space="preserve">n la progresividad y continuidad de </w:t>
      </w:r>
      <w:r w:rsidR="000178C8" w:rsidRPr="00E27588">
        <w:rPr>
          <w:rFonts w:ascii="Arial" w:hAnsi="Arial" w:cs="Arial"/>
        </w:rPr>
        <w:t>la inversión</w:t>
      </w:r>
      <w:r w:rsidRPr="00E27588">
        <w:rPr>
          <w:rFonts w:ascii="Arial" w:hAnsi="Arial" w:cs="Arial"/>
        </w:rPr>
        <w:t xml:space="preserve"> territorial para l</w:t>
      </w:r>
      <w:r w:rsidR="000178C8" w:rsidRPr="00E27588">
        <w:rPr>
          <w:rFonts w:ascii="Arial" w:hAnsi="Arial" w:cs="Arial"/>
        </w:rPr>
        <w:t xml:space="preserve">a </w:t>
      </w:r>
      <w:r w:rsidRPr="00E27588">
        <w:rPr>
          <w:rFonts w:ascii="Arial" w:hAnsi="Arial" w:cs="Arial"/>
        </w:rPr>
        <w:t>primera infancia.</w:t>
      </w:r>
    </w:p>
    <w:p w:rsidR="00A7641F" w:rsidRPr="00E14508" w:rsidRDefault="00A7641F" w:rsidP="005A3D91">
      <w:pPr>
        <w:pStyle w:val="Prrafodelista"/>
        <w:spacing w:line="276" w:lineRule="auto"/>
        <w:rPr>
          <w:rFonts w:ascii="Arial" w:hAnsi="Arial" w:cs="Arial"/>
          <w:b/>
        </w:rPr>
      </w:pPr>
    </w:p>
    <w:p w:rsidR="00A7641F" w:rsidRPr="00646A8A" w:rsidRDefault="00A7641F" w:rsidP="00B839CD">
      <w:pPr>
        <w:pStyle w:val="Ttulo3"/>
        <w:numPr>
          <w:ilvl w:val="2"/>
          <w:numId w:val="63"/>
        </w:numPr>
        <w:ind w:left="0" w:firstLine="0"/>
        <w:rPr>
          <w:rFonts w:ascii="Arial" w:hAnsi="Arial" w:cs="Arial"/>
          <w:b/>
          <w:color w:val="auto"/>
          <w:sz w:val="22"/>
          <w:szCs w:val="22"/>
        </w:rPr>
      </w:pPr>
      <w:bookmarkStart w:id="17" w:name="_Toc463274520"/>
      <w:r w:rsidRPr="00646A8A">
        <w:rPr>
          <w:rFonts w:ascii="Arial" w:hAnsi="Arial" w:cs="Arial"/>
          <w:b/>
          <w:color w:val="auto"/>
          <w:sz w:val="22"/>
          <w:szCs w:val="22"/>
        </w:rPr>
        <w:t>Consejos de Política Social</w:t>
      </w:r>
      <w:bookmarkEnd w:id="17"/>
    </w:p>
    <w:p w:rsidR="00E27588" w:rsidRPr="00E14508" w:rsidRDefault="00E27588" w:rsidP="005A3D91">
      <w:pPr>
        <w:pStyle w:val="Prrafodelista"/>
        <w:spacing w:line="276" w:lineRule="auto"/>
        <w:rPr>
          <w:rFonts w:ascii="Arial" w:hAnsi="Arial" w:cs="Arial"/>
          <w:b/>
        </w:rPr>
      </w:pPr>
    </w:p>
    <w:p w:rsidR="00A42483" w:rsidRPr="00A42483" w:rsidRDefault="00A42483" w:rsidP="00A42483">
      <w:pPr>
        <w:pStyle w:val="Prrafodelista"/>
        <w:keepNext/>
        <w:spacing w:line="276" w:lineRule="auto"/>
        <w:ind w:left="540"/>
        <w:jc w:val="center"/>
        <w:rPr>
          <w:rFonts w:ascii="Arial" w:hAnsi="Arial" w:cs="Arial"/>
          <w:bCs/>
        </w:rPr>
      </w:pPr>
      <w:bookmarkStart w:id="18" w:name="_Toc463272779"/>
      <w:r w:rsidRPr="00A42483">
        <w:rPr>
          <w:rFonts w:ascii="Arial" w:hAnsi="Arial" w:cs="Arial"/>
          <w:b/>
        </w:rPr>
        <w:t xml:space="preserve">Gráfica </w:t>
      </w:r>
      <w:r w:rsidRPr="00A42483">
        <w:rPr>
          <w:rFonts w:ascii="Arial" w:hAnsi="Arial" w:cs="Arial"/>
          <w:b/>
        </w:rPr>
        <w:fldChar w:fldCharType="begin"/>
      </w:r>
      <w:r w:rsidRPr="00A42483">
        <w:rPr>
          <w:rFonts w:ascii="Arial" w:hAnsi="Arial" w:cs="Arial"/>
          <w:b/>
        </w:rPr>
        <w:instrText xml:space="preserve"> SEQ Gráfica \* ARABIC </w:instrText>
      </w:r>
      <w:r w:rsidRPr="00A42483">
        <w:rPr>
          <w:rFonts w:ascii="Arial" w:hAnsi="Arial" w:cs="Arial"/>
          <w:b/>
        </w:rPr>
        <w:fldChar w:fldCharType="separate"/>
      </w:r>
      <w:r w:rsidR="002A3975">
        <w:rPr>
          <w:rFonts w:ascii="Arial" w:hAnsi="Arial" w:cs="Arial"/>
          <w:b/>
          <w:noProof/>
        </w:rPr>
        <w:t>1</w:t>
      </w:r>
      <w:r w:rsidRPr="00A42483">
        <w:rPr>
          <w:rFonts w:ascii="Arial" w:hAnsi="Arial" w:cs="Arial"/>
          <w:b/>
        </w:rPr>
        <w:fldChar w:fldCharType="end"/>
      </w:r>
      <w:r w:rsidRPr="00A42483">
        <w:rPr>
          <w:rFonts w:ascii="Arial" w:hAnsi="Arial" w:cs="Arial"/>
          <w:b/>
        </w:rPr>
        <w:t>.</w:t>
      </w:r>
      <w:r w:rsidRPr="00A42483">
        <w:rPr>
          <w:rFonts w:ascii="Arial" w:hAnsi="Arial" w:cs="Arial"/>
        </w:rPr>
        <w:t xml:space="preserve"> </w:t>
      </w:r>
      <w:r w:rsidRPr="00A42483">
        <w:rPr>
          <w:rFonts w:ascii="Arial" w:hAnsi="Arial" w:cs="Arial"/>
          <w:bCs/>
        </w:rPr>
        <w:t>Sesiones de Consejos de Política Social</w:t>
      </w:r>
      <w:bookmarkEnd w:id="18"/>
    </w:p>
    <w:p w:rsidR="00A7641F" w:rsidRPr="00E14508" w:rsidRDefault="00A7641F" w:rsidP="005A3D91">
      <w:pPr>
        <w:spacing w:line="276" w:lineRule="auto"/>
        <w:jc w:val="center"/>
        <w:rPr>
          <w:rFonts w:ascii="Arial" w:hAnsi="Arial" w:cs="Arial"/>
        </w:rPr>
      </w:pPr>
      <w:r w:rsidRPr="00E14508">
        <w:rPr>
          <w:rFonts w:ascii="Arial" w:hAnsi="Arial" w:cs="Arial"/>
          <w:noProof/>
          <w:lang w:val="es-CO" w:eastAsia="es-CO"/>
        </w:rPr>
        <w:drawing>
          <wp:inline distT="0" distB="0" distL="0" distR="0" wp14:anchorId="4D35708F" wp14:editId="162BFCD0">
            <wp:extent cx="4572000" cy="2724150"/>
            <wp:effectExtent l="0" t="0" r="0" b="0"/>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7641F" w:rsidRPr="00E27588" w:rsidRDefault="00A7641F" w:rsidP="005A3D91">
      <w:pPr>
        <w:spacing w:line="276" w:lineRule="auto"/>
        <w:rPr>
          <w:rFonts w:ascii="Arial" w:hAnsi="Arial" w:cs="Arial"/>
          <w:sz w:val="16"/>
          <w:szCs w:val="16"/>
        </w:rPr>
      </w:pPr>
      <w:r w:rsidRPr="00E27588">
        <w:rPr>
          <w:rFonts w:ascii="Arial" w:hAnsi="Arial" w:cs="Arial"/>
          <w:b/>
          <w:sz w:val="16"/>
          <w:szCs w:val="16"/>
        </w:rPr>
        <w:t xml:space="preserve">               </w:t>
      </w:r>
      <w:r w:rsidR="005A3D91">
        <w:rPr>
          <w:rFonts w:ascii="Arial" w:hAnsi="Arial" w:cs="Arial"/>
          <w:b/>
          <w:sz w:val="16"/>
          <w:szCs w:val="16"/>
        </w:rPr>
        <w:t xml:space="preserve">     </w:t>
      </w:r>
      <w:r w:rsidRPr="00E27588">
        <w:rPr>
          <w:rFonts w:ascii="Arial" w:hAnsi="Arial" w:cs="Arial"/>
          <w:b/>
          <w:sz w:val="16"/>
          <w:szCs w:val="16"/>
        </w:rPr>
        <w:t>Fuente:</w:t>
      </w:r>
      <w:r w:rsidRPr="00E27588">
        <w:rPr>
          <w:rFonts w:ascii="Arial" w:hAnsi="Arial" w:cs="Arial"/>
          <w:sz w:val="16"/>
          <w:szCs w:val="16"/>
        </w:rPr>
        <w:t xml:space="preserve"> Informes </w:t>
      </w:r>
      <w:r w:rsidR="00836C1B">
        <w:rPr>
          <w:rFonts w:ascii="Arial" w:hAnsi="Arial" w:cs="Arial"/>
          <w:sz w:val="16"/>
          <w:szCs w:val="16"/>
        </w:rPr>
        <w:t xml:space="preserve">Semestrales de </w:t>
      </w:r>
      <w:r w:rsidRPr="00E27588">
        <w:rPr>
          <w:rFonts w:ascii="Arial" w:hAnsi="Arial" w:cs="Arial"/>
          <w:sz w:val="16"/>
          <w:szCs w:val="16"/>
        </w:rPr>
        <w:t>CPS 2015-2016</w:t>
      </w:r>
      <w:r w:rsidR="00E27588" w:rsidRPr="00E27588">
        <w:rPr>
          <w:rFonts w:ascii="Arial" w:hAnsi="Arial" w:cs="Arial"/>
          <w:sz w:val="16"/>
          <w:szCs w:val="16"/>
        </w:rPr>
        <w:t xml:space="preserve">. </w:t>
      </w:r>
    </w:p>
    <w:p w:rsidR="00A7641F" w:rsidRPr="00E27588" w:rsidRDefault="00A7641F" w:rsidP="005A3D91">
      <w:pPr>
        <w:spacing w:line="276" w:lineRule="auto"/>
        <w:jc w:val="center"/>
        <w:rPr>
          <w:rFonts w:ascii="Arial" w:hAnsi="Arial" w:cs="Arial"/>
          <w:sz w:val="16"/>
          <w:szCs w:val="16"/>
        </w:rPr>
      </w:pPr>
    </w:p>
    <w:p w:rsidR="00A7641F" w:rsidRPr="00E14508" w:rsidRDefault="00A7641F" w:rsidP="005A3D91">
      <w:pPr>
        <w:spacing w:line="276" w:lineRule="auto"/>
        <w:rPr>
          <w:rFonts w:ascii="Arial" w:hAnsi="Arial" w:cs="Arial"/>
        </w:rPr>
      </w:pPr>
    </w:p>
    <w:p w:rsidR="00A7641F" w:rsidRPr="00A42483" w:rsidRDefault="00A42483" w:rsidP="00A42483">
      <w:pPr>
        <w:pStyle w:val="Descripcin"/>
        <w:jc w:val="center"/>
        <w:rPr>
          <w:rFonts w:ascii="Arial" w:hAnsi="Arial" w:cs="Arial"/>
          <w:bCs/>
          <w:color w:val="auto"/>
          <w:sz w:val="22"/>
          <w:szCs w:val="22"/>
        </w:rPr>
      </w:pPr>
      <w:bookmarkStart w:id="19" w:name="_Toc463272755"/>
      <w:r w:rsidRPr="00A42483">
        <w:rPr>
          <w:rFonts w:ascii="Arial" w:hAnsi="Arial" w:cs="Arial"/>
          <w:b/>
          <w:color w:val="auto"/>
          <w:sz w:val="22"/>
          <w:szCs w:val="22"/>
        </w:rPr>
        <w:t xml:space="preserve">Tabla </w:t>
      </w:r>
      <w:r w:rsidRPr="00A42483">
        <w:rPr>
          <w:rFonts w:ascii="Arial" w:hAnsi="Arial" w:cs="Arial"/>
          <w:b/>
          <w:color w:val="auto"/>
          <w:sz w:val="22"/>
          <w:szCs w:val="22"/>
        </w:rPr>
        <w:fldChar w:fldCharType="begin"/>
      </w:r>
      <w:r w:rsidRPr="00A42483">
        <w:rPr>
          <w:rFonts w:ascii="Arial" w:hAnsi="Arial" w:cs="Arial"/>
          <w:b/>
          <w:color w:val="auto"/>
          <w:sz w:val="22"/>
          <w:szCs w:val="22"/>
        </w:rPr>
        <w:instrText xml:space="preserve"> SEQ Tabla \* ARABIC </w:instrText>
      </w:r>
      <w:r w:rsidRPr="00A42483">
        <w:rPr>
          <w:rFonts w:ascii="Arial" w:hAnsi="Arial" w:cs="Arial"/>
          <w:b/>
          <w:color w:val="auto"/>
          <w:sz w:val="22"/>
          <w:szCs w:val="22"/>
        </w:rPr>
        <w:fldChar w:fldCharType="separate"/>
      </w:r>
      <w:r w:rsidR="00917F77">
        <w:rPr>
          <w:rFonts w:ascii="Arial" w:hAnsi="Arial" w:cs="Arial"/>
          <w:b/>
          <w:noProof/>
          <w:color w:val="auto"/>
          <w:sz w:val="22"/>
          <w:szCs w:val="22"/>
        </w:rPr>
        <w:t>5</w:t>
      </w:r>
      <w:r w:rsidRPr="00A42483">
        <w:rPr>
          <w:rFonts w:ascii="Arial" w:hAnsi="Arial" w:cs="Arial"/>
          <w:b/>
          <w:color w:val="auto"/>
          <w:sz w:val="22"/>
          <w:szCs w:val="22"/>
        </w:rPr>
        <w:fldChar w:fldCharType="end"/>
      </w:r>
      <w:r w:rsidRPr="00A42483">
        <w:rPr>
          <w:rFonts w:ascii="Arial" w:hAnsi="Arial" w:cs="Arial"/>
          <w:b/>
          <w:color w:val="auto"/>
          <w:sz w:val="22"/>
          <w:szCs w:val="22"/>
        </w:rPr>
        <w:t>.</w:t>
      </w:r>
      <w:r w:rsidRPr="00A42483">
        <w:rPr>
          <w:rFonts w:ascii="Arial" w:hAnsi="Arial" w:cs="Arial"/>
          <w:bCs/>
          <w:color w:val="auto"/>
          <w:sz w:val="22"/>
          <w:szCs w:val="22"/>
        </w:rPr>
        <w:t xml:space="preserve"> </w:t>
      </w:r>
      <w:r w:rsidR="00E27588" w:rsidRPr="00A42483">
        <w:rPr>
          <w:rFonts w:ascii="Arial" w:hAnsi="Arial" w:cs="Arial"/>
          <w:bCs/>
          <w:color w:val="auto"/>
          <w:sz w:val="22"/>
          <w:szCs w:val="22"/>
        </w:rPr>
        <w:t xml:space="preserve">Sesiones de Consejos de Política Social </w:t>
      </w:r>
      <w:r>
        <w:rPr>
          <w:rFonts w:ascii="Arial" w:hAnsi="Arial" w:cs="Arial"/>
          <w:bCs/>
          <w:color w:val="auto"/>
          <w:sz w:val="22"/>
          <w:szCs w:val="22"/>
        </w:rPr>
        <w:t xml:space="preserve">                                                                   </w:t>
      </w:r>
      <w:r w:rsidR="00E27588" w:rsidRPr="00A42483">
        <w:rPr>
          <w:rFonts w:ascii="Arial" w:hAnsi="Arial" w:cs="Arial"/>
          <w:bCs/>
          <w:color w:val="auto"/>
          <w:sz w:val="22"/>
          <w:szCs w:val="22"/>
        </w:rPr>
        <w:t>segundo semestre de 2015 y primer semestre de 2016</w:t>
      </w:r>
      <w:bookmarkEnd w:id="19"/>
    </w:p>
    <w:tbl>
      <w:tblPr>
        <w:tblW w:w="8860" w:type="dxa"/>
        <w:tblLook w:val="04A0" w:firstRow="1" w:lastRow="0" w:firstColumn="1" w:lastColumn="0" w:noHBand="0" w:noVBand="1"/>
      </w:tblPr>
      <w:tblGrid>
        <w:gridCol w:w="1200"/>
        <w:gridCol w:w="1352"/>
        <w:gridCol w:w="1417"/>
        <w:gridCol w:w="771"/>
        <w:gridCol w:w="1199"/>
        <w:gridCol w:w="1461"/>
        <w:gridCol w:w="1460"/>
      </w:tblGrid>
      <w:tr w:rsidR="00A7641F" w:rsidRPr="00E14508" w:rsidTr="00A7641F">
        <w:trPr>
          <w:trHeight w:val="300"/>
        </w:trPr>
        <w:tc>
          <w:tcPr>
            <w:tcW w:w="1200" w:type="dxa"/>
            <w:tcBorders>
              <w:top w:val="nil"/>
              <w:left w:val="nil"/>
              <w:bottom w:val="nil"/>
              <w:right w:val="nil"/>
            </w:tcBorders>
            <w:shd w:val="clear" w:color="auto" w:fill="auto"/>
            <w:noWrap/>
            <w:vAlign w:val="bottom"/>
            <w:hideMark/>
          </w:tcPr>
          <w:p w:rsidR="00A7641F" w:rsidRPr="00973767" w:rsidRDefault="00A7641F" w:rsidP="005A3D91">
            <w:pPr>
              <w:spacing w:line="276" w:lineRule="auto"/>
              <w:rPr>
                <w:rFonts w:ascii="Arial" w:eastAsia="Times New Roman" w:hAnsi="Arial" w:cs="Arial"/>
                <w:lang w:val="es-CO"/>
              </w:rPr>
            </w:pPr>
          </w:p>
        </w:tc>
        <w:tc>
          <w:tcPr>
            <w:tcW w:w="276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641F" w:rsidRPr="00E14508" w:rsidRDefault="00A7641F" w:rsidP="005A3D91">
            <w:pPr>
              <w:spacing w:line="276" w:lineRule="auto"/>
              <w:jc w:val="center"/>
              <w:rPr>
                <w:rFonts w:ascii="Arial" w:eastAsia="Times New Roman" w:hAnsi="Arial" w:cs="Arial"/>
                <w:b/>
                <w:bCs/>
                <w:color w:val="000000"/>
                <w:lang w:val="en-US"/>
              </w:rPr>
            </w:pPr>
            <w:r w:rsidRPr="00E14508">
              <w:rPr>
                <w:rFonts w:ascii="Arial" w:eastAsia="Times New Roman" w:hAnsi="Arial" w:cs="Arial"/>
                <w:b/>
                <w:bCs/>
                <w:color w:val="000000"/>
                <w:lang w:val="en-US"/>
              </w:rPr>
              <w:t>Segundo Semestre 2015</w:t>
            </w:r>
          </w:p>
        </w:tc>
        <w:tc>
          <w:tcPr>
            <w:tcW w:w="771" w:type="dxa"/>
            <w:tcBorders>
              <w:top w:val="nil"/>
              <w:left w:val="nil"/>
              <w:bottom w:val="nil"/>
              <w:right w:val="nil"/>
            </w:tcBorders>
            <w:shd w:val="clear" w:color="auto" w:fill="auto"/>
            <w:noWrap/>
            <w:vAlign w:val="bottom"/>
            <w:hideMark/>
          </w:tcPr>
          <w:p w:rsidR="00A7641F" w:rsidRPr="00E14508" w:rsidRDefault="00A7641F" w:rsidP="005A3D91">
            <w:pPr>
              <w:spacing w:line="276" w:lineRule="auto"/>
              <w:jc w:val="center"/>
              <w:rPr>
                <w:rFonts w:ascii="Arial" w:eastAsia="Times New Roman" w:hAnsi="Arial" w:cs="Arial"/>
                <w:b/>
                <w:bCs/>
                <w:color w:val="000000"/>
                <w:lang w:val="en-US"/>
              </w:rPr>
            </w:pPr>
          </w:p>
        </w:tc>
        <w:tc>
          <w:tcPr>
            <w:tcW w:w="26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641F" w:rsidRPr="00E14508" w:rsidRDefault="00A7641F" w:rsidP="005A3D91">
            <w:pPr>
              <w:spacing w:line="276" w:lineRule="auto"/>
              <w:jc w:val="center"/>
              <w:rPr>
                <w:rFonts w:ascii="Arial" w:eastAsia="Times New Roman" w:hAnsi="Arial" w:cs="Arial"/>
                <w:b/>
                <w:bCs/>
                <w:color w:val="000000"/>
                <w:lang w:val="en-US"/>
              </w:rPr>
            </w:pPr>
            <w:r w:rsidRPr="00E14508">
              <w:rPr>
                <w:rFonts w:ascii="Arial" w:eastAsia="Times New Roman" w:hAnsi="Arial" w:cs="Arial"/>
                <w:b/>
                <w:bCs/>
                <w:color w:val="000000"/>
                <w:lang w:val="en-US"/>
              </w:rPr>
              <w:t>Primer Semestre 2016</w:t>
            </w:r>
          </w:p>
        </w:tc>
        <w:tc>
          <w:tcPr>
            <w:tcW w:w="1460" w:type="dxa"/>
            <w:tcBorders>
              <w:top w:val="nil"/>
              <w:left w:val="nil"/>
              <w:bottom w:val="nil"/>
              <w:right w:val="nil"/>
            </w:tcBorders>
            <w:shd w:val="clear" w:color="auto" w:fill="auto"/>
            <w:noWrap/>
            <w:vAlign w:val="bottom"/>
            <w:hideMark/>
          </w:tcPr>
          <w:p w:rsidR="00A7641F" w:rsidRPr="00E14508" w:rsidRDefault="00A7641F" w:rsidP="005A3D91">
            <w:pPr>
              <w:spacing w:line="276" w:lineRule="auto"/>
              <w:jc w:val="center"/>
              <w:rPr>
                <w:rFonts w:ascii="Arial" w:eastAsia="Times New Roman" w:hAnsi="Arial" w:cs="Arial"/>
                <w:b/>
                <w:bCs/>
                <w:color w:val="000000"/>
                <w:lang w:val="en-US"/>
              </w:rPr>
            </w:pPr>
          </w:p>
        </w:tc>
      </w:tr>
      <w:tr w:rsidR="00A7641F" w:rsidRPr="00E14508" w:rsidTr="00A7641F">
        <w:trPr>
          <w:trHeight w:val="300"/>
        </w:trPr>
        <w:tc>
          <w:tcPr>
            <w:tcW w:w="1200" w:type="dxa"/>
            <w:tcBorders>
              <w:top w:val="nil"/>
              <w:left w:val="nil"/>
              <w:bottom w:val="nil"/>
              <w:right w:val="nil"/>
            </w:tcBorders>
            <w:shd w:val="clear" w:color="auto" w:fill="auto"/>
            <w:noWrap/>
            <w:vAlign w:val="bottom"/>
            <w:hideMark/>
          </w:tcPr>
          <w:p w:rsidR="00A7641F" w:rsidRPr="00E14508" w:rsidRDefault="00A7641F" w:rsidP="005A3D91">
            <w:pPr>
              <w:spacing w:line="276" w:lineRule="auto"/>
              <w:rPr>
                <w:rFonts w:ascii="Arial" w:eastAsia="Times New Roman" w:hAnsi="Arial" w:cs="Arial"/>
                <w:lang w:val="en-US"/>
              </w:rPr>
            </w:pPr>
          </w:p>
        </w:tc>
        <w:tc>
          <w:tcPr>
            <w:tcW w:w="1352" w:type="dxa"/>
            <w:tcBorders>
              <w:top w:val="nil"/>
              <w:left w:val="single" w:sz="4" w:space="0" w:color="auto"/>
              <w:bottom w:val="single" w:sz="4" w:space="0" w:color="auto"/>
              <w:right w:val="single" w:sz="4" w:space="0" w:color="auto"/>
            </w:tcBorders>
            <w:shd w:val="clear" w:color="auto" w:fill="auto"/>
            <w:noWrap/>
            <w:vAlign w:val="bottom"/>
            <w:hideMark/>
          </w:tcPr>
          <w:p w:rsidR="00A7641F" w:rsidRPr="00E14508" w:rsidRDefault="00A7641F" w:rsidP="005A3D91">
            <w:pPr>
              <w:spacing w:line="276" w:lineRule="auto"/>
              <w:jc w:val="center"/>
              <w:rPr>
                <w:rFonts w:ascii="Arial" w:eastAsia="Times New Roman" w:hAnsi="Arial" w:cs="Arial"/>
                <w:b/>
                <w:bCs/>
                <w:color w:val="000000"/>
                <w:lang w:val="en-US"/>
              </w:rPr>
            </w:pPr>
            <w:r w:rsidRPr="00E14508">
              <w:rPr>
                <w:rFonts w:ascii="Arial" w:eastAsia="Times New Roman" w:hAnsi="Arial" w:cs="Arial"/>
                <w:b/>
                <w:bCs/>
                <w:color w:val="000000"/>
                <w:lang w:val="en-US"/>
              </w:rPr>
              <w:t># Sesiones</w:t>
            </w:r>
          </w:p>
        </w:tc>
        <w:tc>
          <w:tcPr>
            <w:tcW w:w="1417" w:type="dxa"/>
            <w:tcBorders>
              <w:top w:val="nil"/>
              <w:left w:val="nil"/>
              <w:bottom w:val="single" w:sz="4" w:space="0" w:color="auto"/>
              <w:right w:val="single" w:sz="4" w:space="0" w:color="auto"/>
            </w:tcBorders>
            <w:shd w:val="clear" w:color="auto" w:fill="auto"/>
            <w:noWrap/>
            <w:vAlign w:val="bottom"/>
            <w:hideMark/>
          </w:tcPr>
          <w:p w:rsidR="00A7641F" w:rsidRPr="00E14508" w:rsidRDefault="00A7641F" w:rsidP="005A3D91">
            <w:pPr>
              <w:spacing w:line="276" w:lineRule="auto"/>
              <w:jc w:val="center"/>
              <w:rPr>
                <w:rFonts w:ascii="Arial" w:eastAsia="Times New Roman" w:hAnsi="Arial" w:cs="Arial"/>
                <w:b/>
                <w:bCs/>
                <w:color w:val="000000"/>
                <w:lang w:val="en-US"/>
              </w:rPr>
            </w:pPr>
            <w:r w:rsidRPr="00E14508">
              <w:rPr>
                <w:rFonts w:ascii="Arial" w:eastAsia="Times New Roman" w:hAnsi="Arial" w:cs="Arial"/>
                <w:b/>
                <w:bCs/>
                <w:color w:val="000000"/>
                <w:lang w:val="en-US"/>
              </w:rPr>
              <w:t xml:space="preserve"># Municipios </w:t>
            </w:r>
          </w:p>
        </w:tc>
        <w:tc>
          <w:tcPr>
            <w:tcW w:w="771" w:type="dxa"/>
            <w:tcBorders>
              <w:top w:val="nil"/>
              <w:left w:val="nil"/>
              <w:bottom w:val="nil"/>
              <w:right w:val="nil"/>
            </w:tcBorders>
            <w:shd w:val="clear" w:color="auto" w:fill="auto"/>
            <w:noWrap/>
            <w:vAlign w:val="bottom"/>
            <w:hideMark/>
          </w:tcPr>
          <w:p w:rsidR="00A7641F" w:rsidRPr="00E14508" w:rsidRDefault="00A7641F" w:rsidP="005A3D91">
            <w:pPr>
              <w:spacing w:line="276" w:lineRule="auto"/>
              <w:jc w:val="center"/>
              <w:rPr>
                <w:rFonts w:ascii="Arial" w:eastAsia="Times New Roman" w:hAnsi="Arial" w:cs="Arial"/>
                <w:b/>
                <w:bCs/>
                <w:color w:val="000000"/>
                <w:lang w:val="en-US"/>
              </w:rPr>
            </w:pPr>
          </w:p>
        </w:tc>
        <w:tc>
          <w:tcPr>
            <w:tcW w:w="1199" w:type="dxa"/>
            <w:tcBorders>
              <w:top w:val="nil"/>
              <w:left w:val="single" w:sz="4" w:space="0" w:color="auto"/>
              <w:bottom w:val="single" w:sz="4" w:space="0" w:color="auto"/>
              <w:right w:val="single" w:sz="4" w:space="0" w:color="auto"/>
            </w:tcBorders>
            <w:shd w:val="clear" w:color="auto" w:fill="auto"/>
            <w:noWrap/>
            <w:vAlign w:val="bottom"/>
            <w:hideMark/>
          </w:tcPr>
          <w:p w:rsidR="00A7641F" w:rsidRPr="00E14508" w:rsidRDefault="00A7641F" w:rsidP="005A3D91">
            <w:pPr>
              <w:spacing w:line="276" w:lineRule="auto"/>
              <w:jc w:val="center"/>
              <w:rPr>
                <w:rFonts w:ascii="Arial" w:eastAsia="Times New Roman" w:hAnsi="Arial" w:cs="Arial"/>
                <w:b/>
                <w:bCs/>
                <w:color w:val="000000"/>
                <w:lang w:val="en-US"/>
              </w:rPr>
            </w:pPr>
            <w:r w:rsidRPr="00E14508">
              <w:rPr>
                <w:rFonts w:ascii="Arial" w:eastAsia="Times New Roman" w:hAnsi="Arial" w:cs="Arial"/>
                <w:b/>
                <w:bCs/>
                <w:color w:val="000000"/>
                <w:lang w:val="en-US"/>
              </w:rPr>
              <w:t># Sesiones</w:t>
            </w:r>
          </w:p>
        </w:tc>
        <w:tc>
          <w:tcPr>
            <w:tcW w:w="1461" w:type="dxa"/>
            <w:tcBorders>
              <w:top w:val="nil"/>
              <w:left w:val="nil"/>
              <w:bottom w:val="single" w:sz="4" w:space="0" w:color="auto"/>
              <w:right w:val="single" w:sz="4" w:space="0" w:color="auto"/>
            </w:tcBorders>
            <w:shd w:val="clear" w:color="auto" w:fill="auto"/>
            <w:noWrap/>
            <w:vAlign w:val="bottom"/>
            <w:hideMark/>
          </w:tcPr>
          <w:p w:rsidR="00A7641F" w:rsidRPr="00E14508" w:rsidRDefault="00A7641F" w:rsidP="005A3D91">
            <w:pPr>
              <w:spacing w:line="276" w:lineRule="auto"/>
              <w:jc w:val="center"/>
              <w:rPr>
                <w:rFonts w:ascii="Arial" w:eastAsia="Times New Roman" w:hAnsi="Arial" w:cs="Arial"/>
                <w:b/>
                <w:bCs/>
                <w:color w:val="000000"/>
                <w:lang w:val="en-US"/>
              </w:rPr>
            </w:pPr>
            <w:r w:rsidRPr="00E14508">
              <w:rPr>
                <w:rFonts w:ascii="Arial" w:eastAsia="Times New Roman" w:hAnsi="Arial" w:cs="Arial"/>
                <w:b/>
                <w:bCs/>
                <w:color w:val="000000"/>
                <w:lang w:val="en-US"/>
              </w:rPr>
              <w:t xml:space="preserve"># Municipios </w:t>
            </w:r>
          </w:p>
        </w:tc>
        <w:tc>
          <w:tcPr>
            <w:tcW w:w="1460" w:type="dxa"/>
            <w:tcBorders>
              <w:top w:val="nil"/>
              <w:left w:val="nil"/>
              <w:bottom w:val="nil"/>
              <w:right w:val="nil"/>
            </w:tcBorders>
            <w:shd w:val="clear" w:color="auto" w:fill="auto"/>
            <w:noWrap/>
            <w:vAlign w:val="bottom"/>
            <w:hideMark/>
          </w:tcPr>
          <w:p w:rsidR="00A7641F" w:rsidRPr="00E14508" w:rsidRDefault="00A7641F" w:rsidP="005A3D91">
            <w:pPr>
              <w:spacing w:line="276" w:lineRule="auto"/>
              <w:jc w:val="center"/>
              <w:rPr>
                <w:rFonts w:ascii="Arial" w:eastAsia="Times New Roman" w:hAnsi="Arial" w:cs="Arial"/>
                <w:b/>
                <w:bCs/>
                <w:color w:val="000000"/>
                <w:lang w:val="en-US"/>
              </w:rPr>
            </w:pPr>
          </w:p>
        </w:tc>
      </w:tr>
      <w:tr w:rsidR="00A7641F" w:rsidRPr="00E14508" w:rsidTr="00A7641F">
        <w:trPr>
          <w:trHeight w:val="300"/>
        </w:trPr>
        <w:tc>
          <w:tcPr>
            <w:tcW w:w="1200" w:type="dxa"/>
            <w:tcBorders>
              <w:top w:val="nil"/>
              <w:left w:val="nil"/>
              <w:bottom w:val="nil"/>
              <w:right w:val="nil"/>
            </w:tcBorders>
            <w:shd w:val="clear" w:color="auto" w:fill="auto"/>
            <w:noWrap/>
            <w:vAlign w:val="bottom"/>
            <w:hideMark/>
          </w:tcPr>
          <w:p w:rsidR="00A7641F" w:rsidRPr="00E14508" w:rsidRDefault="00A7641F" w:rsidP="005A3D91">
            <w:pPr>
              <w:spacing w:line="276" w:lineRule="auto"/>
              <w:rPr>
                <w:rFonts w:ascii="Arial" w:eastAsia="Times New Roman" w:hAnsi="Arial" w:cs="Arial"/>
                <w:lang w:val="en-US"/>
              </w:rPr>
            </w:pPr>
          </w:p>
        </w:tc>
        <w:tc>
          <w:tcPr>
            <w:tcW w:w="1352" w:type="dxa"/>
            <w:tcBorders>
              <w:top w:val="nil"/>
              <w:left w:val="single" w:sz="4" w:space="0" w:color="auto"/>
              <w:bottom w:val="single" w:sz="4" w:space="0" w:color="auto"/>
              <w:right w:val="single" w:sz="4" w:space="0" w:color="auto"/>
            </w:tcBorders>
            <w:shd w:val="clear" w:color="auto" w:fill="auto"/>
            <w:noWrap/>
            <w:vAlign w:val="bottom"/>
            <w:hideMark/>
          </w:tcPr>
          <w:p w:rsidR="00A7641F" w:rsidRPr="00E14508" w:rsidRDefault="00A7641F" w:rsidP="005A3D91">
            <w:pPr>
              <w:spacing w:line="276" w:lineRule="auto"/>
              <w:jc w:val="center"/>
              <w:rPr>
                <w:rFonts w:ascii="Arial" w:eastAsia="Times New Roman" w:hAnsi="Arial" w:cs="Arial"/>
                <w:color w:val="000000"/>
                <w:lang w:val="en-US"/>
              </w:rPr>
            </w:pPr>
            <w:r w:rsidRPr="00E14508">
              <w:rPr>
                <w:rFonts w:ascii="Arial" w:eastAsia="Times New Roman" w:hAnsi="Arial" w:cs="Arial"/>
                <w:color w:val="000000"/>
                <w:lang w:val="en-US"/>
              </w:rPr>
              <w:t>1</w:t>
            </w:r>
          </w:p>
        </w:tc>
        <w:tc>
          <w:tcPr>
            <w:tcW w:w="1417" w:type="dxa"/>
            <w:tcBorders>
              <w:top w:val="nil"/>
              <w:left w:val="nil"/>
              <w:bottom w:val="single" w:sz="4" w:space="0" w:color="auto"/>
              <w:right w:val="single" w:sz="4" w:space="0" w:color="auto"/>
            </w:tcBorders>
            <w:shd w:val="clear" w:color="auto" w:fill="auto"/>
            <w:noWrap/>
            <w:vAlign w:val="bottom"/>
            <w:hideMark/>
          </w:tcPr>
          <w:p w:rsidR="00A7641F" w:rsidRPr="00E14508" w:rsidRDefault="00A7641F" w:rsidP="005A3D91">
            <w:pPr>
              <w:spacing w:line="276" w:lineRule="auto"/>
              <w:jc w:val="center"/>
              <w:rPr>
                <w:rFonts w:ascii="Arial" w:eastAsia="Times New Roman" w:hAnsi="Arial" w:cs="Arial"/>
                <w:color w:val="000000"/>
                <w:lang w:val="en-US"/>
              </w:rPr>
            </w:pPr>
            <w:r w:rsidRPr="00E14508">
              <w:rPr>
                <w:rFonts w:ascii="Arial" w:eastAsia="Times New Roman" w:hAnsi="Arial" w:cs="Arial"/>
                <w:color w:val="000000"/>
                <w:lang w:val="en-US"/>
              </w:rPr>
              <w:t>6</w:t>
            </w:r>
          </w:p>
        </w:tc>
        <w:tc>
          <w:tcPr>
            <w:tcW w:w="771" w:type="dxa"/>
            <w:tcBorders>
              <w:top w:val="nil"/>
              <w:left w:val="nil"/>
              <w:bottom w:val="nil"/>
              <w:right w:val="nil"/>
            </w:tcBorders>
            <w:shd w:val="clear" w:color="auto" w:fill="auto"/>
            <w:noWrap/>
            <w:vAlign w:val="bottom"/>
            <w:hideMark/>
          </w:tcPr>
          <w:p w:rsidR="00A7641F" w:rsidRPr="00E14508" w:rsidRDefault="00A7641F" w:rsidP="005A3D91">
            <w:pPr>
              <w:spacing w:line="276" w:lineRule="auto"/>
              <w:jc w:val="center"/>
              <w:rPr>
                <w:rFonts w:ascii="Arial" w:eastAsia="Times New Roman" w:hAnsi="Arial" w:cs="Arial"/>
                <w:color w:val="000000"/>
                <w:lang w:val="en-US"/>
              </w:rPr>
            </w:pPr>
          </w:p>
        </w:tc>
        <w:tc>
          <w:tcPr>
            <w:tcW w:w="1199" w:type="dxa"/>
            <w:tcBorders>
              <w:top w:val="nil"/>
              <w:left w:val="single" w:sz="4" w:space="0" w:color="auto"/>
              <w:bottom w:val="single" w:sz="4" w:space="0" w:color="auto"/>
              <w:right w:val="single" w:sz="4" w:space="0" w:color="auto"/>
            </w:tcBorders>
            <w:shd w:val="clear" w:color="auto" w:fill="auto"/>
            <w:noWrap/>
            <w:vAlign w:val="bottom"/>
            <w:hideMark/>
          </w:tcPr>
          <w:p w:rsidR="00A7641F" w:rsidRPr="00E14508" w:rsidRDefault="00A7641F" w:rsidP="005A3D91">
            <w:pPr>
              <w:spacing w:line="276" w:lineRule="auto"/>
              <w:jc w:val="center"/>
              <w:rPr>
                <w:rFonts w:ascii="Arial" w:eastAsia="Times New Roman" w:hAnsi="Arial" w:cs="Arial"/>
                <w:color w:val="000000"/>
                <w:lang w:val="en-US"/>
              </w:rPr>
            </w:pPr>
            <w:r w:rsidRPr="00E14508">
              <w:rPr>
                <w:rFonts w:ascii="Arial" w:eastAsia="Times New Roman" w:hAnsi="Arial" w:cs="Arial"/>
                <w:color w:val="000000"/>
                <w:lang w:val="en-US"/>
              </w:rPr>
              <w:t>1</w:t>
            </w:r>
          </w:p>
        </w:tc>
        <w:tc>
          <w:tcPr>
            <w:tcW w:w="1461" w:type="dxa"/>
            <w:tcBorders>
              <w:top w:val="nil"/>
              <w:left w:val="nil"/>
              <w:bottom w:val="single" w:sz="4" w:space="0" w:color="auto"/>
              <w:right w:val="single" w:sz="4" w:space="0" w:color="auto"/>
            </w:tcBorders>
            <w:shd w:val="clear" w:color="auto" w:fill="auto"/>
            <w:noWrap/>
            <w:vAlign w:val="bottom"/>
            <w:hideMark/>
          </w:tcPr>
          <w:p w:rsidR="00A7641F" w:rsidRPr="00E14508" w:rsidRDefault="00A7641F" w:rsidP="005A3D91">
            <w:pPr>
              <w:spacing w:line="276" w:lineRule="auto"/>
              <w:jc w:val="center"/>
              <w:rPr>
                <w:rFonts w:ascii="Arial" w:eastAsia="Times New Roman" w:hAnsi="Arial" w:cs="Arial"/>
                <w:color w:val="000000"/>
                <w:lang w:val="en-US"/>
              </w:rPr>
            </w:pPr>
            <w:r w:rsidRPr="00E14508">
              <w:rPr>
                <w:rFonts w:ascii="Arial" w:eastAsia="Times New Roman" w:hAnsi="Arial" w:cs="Arial"/>
                <w:color w:val="000000"/>
                <w:lang w:val="en-US"/>
              </w:rPr>
              <w:t>38</w:t>
            </w:r>
          </w:p>
        </w:tc>
        <w:tc>
          <w:tcPr>
            <w:tcW w:w="1460" w:type="dxa"/>
            <w:tcBorders>
              <w:top w:val="nil"/>
              <w:left w:val="nil"/>
              <w:bottom w:val="nil"/>
              <w:right w:val="nil"/>
            </w:tcBorders>
            <w:shd w:val="clear" w:color="auto" w:fill="auto"/>
            <w:noWrap/>
            <w:vAlign w:val="bottom"/>
            <w:hideMark/>
          </w:tcPr>
          <w:p w:rsidR="00A7641F" w:rsidRPr="00E14508" w:rsidRDefault="00A7641F" w:rsidP="005A3D91">
            <w:pPr>
              <w:spacing w:line="276" w:lineRule="auto"/>
              <w:jc w:val="center"/>
              <w:rPr>
                <w:rFonts w:ascii="Arial" w:eastAsia="Times New Roman" w:hAnsi="Arial" w:cs="Arial"/>
                <w:color w:val="000000"/>
                <w:lang w:val="en-US"/>
              </w:rPr>
            </w:pPr>
          </w:p>
        </w:tc>
      </w:tr>
      <w:tr w:rsidR="00A7641F" w:rsidRPr="00E14508" w:rsidTr="00A7641F">
        <w:trPr>
          <w:trHeight w:val="300"/>
        </w:trPr>
        <w:tc>
          <w:tcPr>
            <w:tcW w:w="1200" w:type="dxa"/>
            <w:tcBorders>
              <w:top w:val="nil"/>
              <w:left w:val="nil"/>
              <w:bottom w:val="nil"/>
              <w:right w:val="nil"/>
            </w:tcBorders>
            <w:shd w:val="clear" w:color="auto" w:fill="auto"/>
            <w:noWrap/>
            <w:vAlign w:val="bottom"/>
            <w:hideMark/>
          </w:tcPr>
          <w:p w:rsidR="00A7641F" w:rsidRPr="00E14508" w:rsidRDefault="00A7641F" w:rsidP="005A3D91">
            <w:pPr>
              <w:spacing w:line="276" w:lineRule="auto"/>
              <w:rPr>
                <w:rFonts w:ascii="Arial" w:eastAsia="Times New Roman" w:hAnsi="Arial" w:cs="Arial"/>
                <w:lang w:val="en-US"/>
              </w:rPr>
            </w:pPr>
          </w:p>
        </w:tc>
        <w:tc>
          <w:tcPr>
            <w:tcW w:w="1352" w:type="dxa"/>
            <w:tcBorders>
              <w:top w:val="nil"/>
              <w:left w:val="single" w:sz="4" w:space="0" w:color="auto"/>
              <w:bottom w:val="single" w:sz="4" w:space="0" w:color="auto"/>
              <w:right w:val="single" w:sz="4" w:space="0" w:color="auto"/>
            </w:tcBorders>
            <w:shd w:val="clear" w:color="auto" w:fill="auto"/>
            <w:noWrap/>
            <w:vAlign w:val="bottom"/>
            <w:hideMark/>
          </w:tcPr>
          <w:p w:rsidR="00A7641F" w:rsidRPr="00E14508" w:rsidRDefault="00A7641F" w:rsidP="005A3D91">
            <w:pPr>
              <w:spacing w:line="276" w:lineRule="auto"/>
              <w:jc w:val="center"/>
              <w:rPr>
                <w:rFonts w:ascii="Arial" w:eastAsia="Times New Roman" w:hAnsi="Arial" w:cs="Arial"/>
                <w:color w:val="000000"/>
                <w:lang w:val="en-US"/>
              </w:rPr>
            </w:pPr>
            <w:r w:rsidRPr="00E14508">
              <w:rPr>
                <w:rFonts w:ascii="Arial" w:eastAsia="Times New Roman" w:hAnsi="Arial" w:cs="Arial"/>
                <w:color w:val="000000"/>
                <w:lang w:val="en-US"/>
              </w:rPr>
              <w:t>2</w:t>
            </w:r>
          </w:p>
        </w:tc>
        <w:tc>
          <w:tcPr>
            <w:tcW w:w="1417" w:type="dxa"/>
            <w:tcBorders>
              <w:top w:val="nil"/>
              <w:left w:val="nil"/>
              <w:bottom w:val="single" w:sz="4" w:space="0" w:color="auto"/>
              <w:right w:val="single" w:sz="4" w:space="0" w:color="auto"/>
            </w:tcBorders>
            <w:shd w:val="clear" w:color="auto" w:fill="auto"/>
            <w:noWrap/>
            <w:vAlign w:val="bottom"/>
            <w:hideMark/>
          </w:tcPr>
          <w:p w:rsidR="00A7641F" w:rsidRPr="00E14508" w:rsidRDefault="00A7641F" w:rsidP="005A3D91">
            <w:pPr>
              <w:spacing w:line="276" w:lineRule="auto"/>
              <w:jc w:val="center"/>
              <w:rPr>
                <w:rFonts w:ascii="Arial" w:eastAsia="Times New Roman" w:hAnsi="Arial" w:cs="Arial"/>
                <w:color w:val="000000"/>
                <w:lang w:val="en-US"/>
              </w:rPr>
            </w:pPr>
            <w:r w:rsidRPr="00E14508">
              <w:rPr>
                <w:rFonts w:ascii="Arial" w:eastAsia="Times New Roman" w:hAnsi="Arial" w:cs="Arial"/>
                <w:color w:val="000000"/>
                <w:lang w:val="en-US"/>
              </w:rPr>
              <w:t>59</w:t>
            </w:r>
          </w:p>
        </w:tc>
        <w:tc>
          <w:tcPr>
            <w:tcW w:w="771" w:type="dxa"/>
            <w:tcBorders>
              <w:top w:val="nil"/>
              <w:left w:val="nil"/>
              <w:bottom w:val="nil"/>
              <w:right w:val="nil"/>
            </w:tcBorders>
            <w:shd w:val="clear" w:color="auto" w:fill="auto"/>
            <w:noWrap/>
            <w:vAlign w:val="bottom"/>
            <w:hideMark/>
          </w:tcPr>
          <w:p w:rsidR="00A7641F" w:rsidRPr="00E14508" w:rsidRDefault="00A7641F" w:rsidP="005A3D91">
            <w:pPr>
              <w:spacing w:line="276" w:lineRule="auto"/>
              <w:jc w:val="center"/>
              <w:rPr>
                <w:rFonts w:ascii="Arial" w:eastAsia="Times New Roman" w:hAnsi="Arial" w:cs="Arial"/>
                <w:color w:val="000000"/>
                <w:lang w:val="en-US"/>
              </w:rPr>
            </w:pPr>
          </w:p>
        </w:tc>
        <w:tc>
          <w:tcPr>
            <w:tcW w:w="1199" w:type="dxa"/>
            <w:tcBorders>
              <w:top w:val="nil"/>
              <w:left w:val="single" w:sz="4" w:space="0" w:color="auto"/>
              <w:bottom w:val="single" w:sz="4" w:space="0" w:color="auto"/>
              <w:right w:val="single" w:sz="4" w:space="0" w:color="auto"/>
            </w:tcBorders>
            <w:shd w:val="clear" w:color="auto" w:fill="auto"/>
            <w:noWrap/>
            <w:vAlign w:val="bottom"/>
            <w:hideMark/>
          </w:tcPr>
          <w:p w:rsidR="00A7641F" w:rsidRPr="00E14508" w:rsidRDefault="00A7641F" w:rsidP="005A3D91">
            <w:pPr>
              <w:spacing w:line="276" w:lineRule="auto"/>
              <w:jc w:val="center"/>
              <w:rPr>
                <w:rFonts w:ascii="Arial" w:eastAsia="Times New Roman" w:hAnsi="Arial" w:cs="Arial"/>
                <w:color w:val="000000"/>
                <w:lang w:val="en-US"/>
              </w:rPr>
            </w:pPr>
            <w:r w:rsidRPr="00E14508">
              <w:rPr>
                <w:rFonts w:ascii="Arial" w:eastAsia="Times New Roman" w:hAnsi="Arial" w:cs="Arial"/>
                <w:color w:val="000000"/>
                <w:lang w:val="en-US"/>
              </w:rPr>
              <w:t>2</w:t>
            </w:r>
          </w:p>
        </w:tc>
        <w:tc>
          <w:tcPr>
            <w:tcW w:w="1461" w:type="dxa"/>
            <w:tcBorders>
              <w:top w:val="nil"/>
              <w:left w:val="nil"/>
              <w:bottom w:val="single" w:sz="4" w:space="0" w:color="auto"/>
              <w:right w:val="single" w:sz="4" w:space="0" w:color="auto"/>
            </w:tcBorders>
            <w:shd w:val="clear" w:color="auto" w:fill="auto"/>
            <w:noWrap/>
            <w:vAlign w:val="bottom"/>
            <w:hideMark/>
          </w:tcPr>
          <w:p w:rsidR="00A7641F" w:rsidRPr="00E14508" w:rsidRDefault="00A7641F" w:rsidP="005A3D91">
            <w:pPr>
              <w:spacing w:line="276" w:lineRule="auto"/>
              <w:jc w:val="center"/>
              <w:rPr>
                <w:rFonts w:ascii="Arial" w:eastAsia="Times New Roman" w:hAnsi="Arial" w:cs="Arial"/>
                <w:color w:val="000000"/>
                <w:lang w:val="en-US"/>
              </w:rPr>
            </w:pPr>
            <w:r w:rsidRPr="00E14508">
              <w:rPr>
                <w:rFonts w:ascii="Arial" w:eastAsia="Times New Roman" w:hAnsi="Arial" w:cs="Arial"/>
                <w:color w:val="000000"/>
                <w:lang w:val="en-US"/>
              </w:rPr>
              <w:t>68</w:t>
            </w:r>
          </w:p>
        </w:tc>
        <w:tc>
          <w:tcPr>
            <w:tcW w:w="1460" w:type="dxa"/>
            <w:tcBorders>
              <w:top w:val="nil"/>
              <w:left w:val="nil"/>
              <w:bottom w:val="nil"/>
              <w:right w:val="nil"/>
            </w:tcBorders>
            <w:shd w:val="clear" w:color="auto" w:fill="auto"/>
            <w:noWrap/>
            <w:vAlign w:val="bottom"/>
            <w:hideMark/>
          </w:tcPr>
          <w:p w:rsidR="00A7641F" w:rsidRPr="00E14508" w:rsidRDefault="00A7641F" w:rsidP="005A3D91">
            <w:pPr>
              <w:spacing w:line="276" w:lineRule="auto"/>
              <w:jc w:val="center"/>
              <w:rPr>
                <w:rFonts w:ascii="Arial" w:eastAsia="Times New Roman" w:hAnsi="Arial" w:cs="Arial"/>
                <w:color w:val="000000"/>
                <w:lang w:val="en-US"/>
              </w:rPr>
            </w:pPr>
          </w:p>
        </w:tc>
      </w:tr>
      <w:tr w:rsidR="00A7641F" w:rsidRPr="00E14508" w:rsidTr="00A7641F">
        <w:trPr>
          <w:trHeight w:val="300"/>
        </w:trPr>
        <w:tc>
          <w:tcPr>
            <w:tcW w:w="1200" w:type="dxa"/>
            <w:tcBorders>
              <w:top w:val="nil"/>
              <w:left w:val="nil"/>
              <w:bottom w:val="nil"/>
              <w:right w:val="nil"/>
            </w:tcBorders>
            <w:shd w:val="clear" w:color="auto" w:fill="auto"/>
            <w:noWrap/>
            <w:vAlign w:val="bottom"/>
            <w:hideMark/>
          </w:tcPr>
          <w:p w:rsidR="00A7641F" w:rsidRPr="00E14508" w:rsidRDefault="00A7641F" w:rsidP="005A3D91">
            <w:pPr>
              <w:spacing w:line="276" w:lineRule="auto"/>
              <w:rPr>
                <w:rFonts w:ascii="Arial" w:eastAsia="Times New Roman" w:hAnsi="Arial" w:cs="Arial"/>
                <w:lang w:val="en-US"/>
              </w:rPr>
            </w:pPr>
          </w:p>
        </w:tc>
        <w:tc>
          <w:tcPr>
            <w:tcW w:w="1352" w:type="dxa"/>
            <w:tcBorders>
              <w:top w:val="nil"/>
              <w:left w:val="single" w:sz="4" w:space="0" w:color="auto"/>
              <w:bottom w:val="single" w:sz="4" w:space="0" w:color="auto"/>
              <w:right w:val="single" w:sz="4" w:space="0" w:color="auto"/>
            </w:tcBorders>
            <w:shd w:val="clear" w:color="auto" w:fill="auto"/>
            <w:noWrap/>
            <w:vAlign w:val="bottom"/>
            <w:hideMark/>
          </w:tcPr>
          <w:p w:rsidR="00A7641F" w:rsidRPr="00E14508" w:rsidRDefault="00A7641F" w:rsidP="005A3D91">
            <w:pPr>
              <w:spacing w:line="276" w:lineRule="auto"/>
              <w:jc w:val="center"/>
              <w:rPr>
                <w:rFonts w:ascii="Arial" w:eastAsia="Times New Roman" w:hAnsi="Arial" w:cs="Arial"/>
                <w:color w:val="000000"/>
                <w:lang w:val="en-US"/>
              </w:rPr>
            </w:pPr>
            <w:r w:rsidRPr="00E14508">
              <w:rPr>
                <w:rFonts w:ascii="Arial" w:eastAsia="Times New Roman" w:hAnsi="Arial" w:cs="Arial"/>
                <w:color w:val="000000"/>
                <w:lang w:val="en-US"/>
              </w:rPr>
              <w:t>3</w:t>
            </w:r>
          </w:p>
        </w:tc>
        <w:tc>
          <w:tcPr>
            <w:tcW w:w="1417" w:type="dxa"/>
            <w:tcBorders>
              <w:top w:val="nil"/>
              <w:left w:val="nil"/>
              <w:bottom w:val="single" w:sz="4" w:space="0" w:color="auto"/>
              <w:right w:val="single" w:sz="4" w:space="0" w:color="auto"/>
            </w:tcBorders>
            <w:shd w:val="clear" w:color="auto" w:fill="auto"/>
            <w:noWrap/>
            <w:vAlign w:val="bottom"/>
            <w:hideMark/>
          </w:tcPr>
          <w:p w:rsidR="00A7641F" w:rsidRPr="00E14508" w:rsidRDefault="00A7641F" w:rsidP="005A3D91">
            <w:pPr>
              <w:spacing w:line="276" w:lineRule="auto"/>
              <w:jc w:val="center"/>
              <w:rPr>
                <w:rFonts w:ascii="Arial" w:eastAsia="Times New Roman" w:hAnsi="Arial" w:cs="Arial"/>
                <w:color w:val="000000"/>
                <w:lang w:val="en-US"/>
              </w:rPr>
            </w:pPr>
            <w:r w:rsidRPr="00E14508">
              <w:rPr>
                <w:rFonts w:ascii="Arial" w:eastAsia="Times New Roman" w:hAnsi="Arial" w:cs="Arial"/>
                <w:color w:val="000000"/>
                <w:lang w:val="en-US"/>
              </w:rPr>
              <w:t>45</w:t>
            </w:r>
          </w:p>
        </w:tc>
        <w:tc>
          <w:tcPr>
            <w:tcW w:w="771" w:type="dxa"/>
            <w:tcBorders>
              <w:top w:val="nil"/>
              <w:left w:val="nil"/>
              <w:bottom w:val="nil"/>
              <w:right w:val="nil"/>
            </w:tcBorders>
            <w:shd w:val="clear" w:color="auto" w:fill="auto"/>
            <w:noWrap/>
            <w:vAlign w:val="bottom"/>
            <w:hideMark/>
          </w:tcPr>
          <w:p w:rsidR="00A7641F" w:rsidRPr="00E14508" w:rsidRDefault="00A7641F" w:rsidP="005A3D91">
            <w:pPr>
              <w:spacing w:line="276" w:lineRule="auto"/>
              <w:jc w:val="center"/>
              <w:rPr>
                <w:rFonts w:ascii="Arial" w:eastAsia="Times New Roman" w:hAnsi="Arial" w:cs="Arial"/>
                <w:color w:val="000000"/>
                <w:lang w:val="en-US"/>
              </w:rPr>
            </w:pPr>
          </w:p>
        </w:tc>
        <w:tc>
          <w:tcPr>
            <w:tcW w:w="1199" w:type="dxa"/>
            <w:tcBorders>
              <w:top w:val="nil"/>
              <w:left w:val="single" w:sz="4" w:space="0" w:color="auto"/>
              <w:bottom w:val="single" w:sz="4" w:space="0" w:color="auto"/>
              <w:right w:val="single" w:sz="4" w:space="0" w:color="auto"/>
            </w:tcBorders>
            <w:shd w:val="clear" w:color="auto" w:fill="auto"/>
            <w:noWrap/>
            <w:vAlign w:val="bottom"/>
            <w:hideMark/>
          </w:tcPr>
          <w:p w:rsidR="00A7641F" w:rsidRPr="00E14508" w:rsidRDefault="00A7641F" w:rsidP="005A3D91">
            <w:pPr>
              <w:spacing w:line="276" w:lineRule="auto"/>
              <w:jc w:val="center"/>
              <w:rPr>
                <w:rFonts w:ascii="Arial" w:eastAsia="Times New Roman" w:hAnsi="Arial" w:cs="Arial"/>
                <w:color w:val="000000"/>
                <w:lang w:val="en-US"/>
              </w:rPr>
            </w:pPr>
            <w:r w:rsidRPr="00E14508">
              <w:rPr>
                <w:rFonts w:ascii="Arial" w:eastAsia="Times New Roman" w:hAnsi="Arial" w:cs="Arial"/>
                <w:color w:val="000000"/>
                <w:lang w:val="en-US"/>
              </w:rPr>
              <w:t>3</w:t>
            </w:r>
          </w:p>
        </w:tc>
        <w:tc>
          <w:tcPr>
            <w:tcW w:w="1461" w:type="dxa"/>
            <w:tcBorders>
              <w:top w:val="nil"/>
              <w:left w:val="nil"/>
              <w:bottom w:val="single" w:sz="4" w:space="0" w:color="auto"/>
              <w:right w:val="single" w:sz="4" w:space="0" w:color="auto"/>
            </w:tcBorders>
            <w:shd w:val="clear" w:color="auto" w:fill="auto"/>
            <w:noWrap/>
            <w:vAlign w:val="bottom"/>
            <w:hideMark/>
          </w:tcPr>
          <w:p w:rsidR="00A7641F" w:rsidRPr="00E14508" w:rsidRDefault="00A7641F" w:rsidP="005A3D91">
            <w:pPr>
              <w:spacing w:line="276" w:lineRule="auto"/>
              <w:jc w:val="center"/>
              <w:rPr>
                <w:rFonts w:ascii="Arial" w:eastAsia="Times New Roman" w:hAnsi="Arial" w:cs="Arial"/>
                <w:color w:val="000000"/>
                <w:lang w:val="en-US"/>
              </w:rPr>
            </w:pPr>
            <w:r w:rsidRPr="00E14508">
              <w:rPr>
                <w:rFonts w:ascii="Arial" w:eastAsia="Times New Roman" w:hAnsi="Arial" w:cs="Arial"/>
                <w:color w:val="000000"/>
                <w:lang w:val="en-US"/>
              </w:rPr>
              <w:t>10</w:t>
            </w:r>
          </w:p>
        </w:tc>
        <w:tc>
          <w:tcPr>
            <w:tcW w:w="1460" w:type="dxa"/>
            <w:tcBorders>
              <w:top w:val="nil"/>
              <w:left w:val="nil"/>
              <w:bottom w:val="nil"/>
              <w:right w:val="nil"/>
            </w:tcBorders>
            <w:shd w:val="clear" w:color="auto" w:fill="auto"/>
            <w:noWrap/>
            <w:vAlign w:val="bottom"/>
            <w:hideMark/>
          </w:tcPr>
          <w:p w:rsidR="00A7641F" w:rsidRPr="00E14508" w:rsidRDefault="00A7641F" w:rsidP="005A3D91">
            <w:pPr>
              <w:spacing w:line="276" w:lineRule="auto"/>
              <w:jc w:val="center"/>
              <w:rPr>
                <w:rFonts w:ascii="Arial" w:eastAsia="Times New Roman" w:hAnsi="Arial" w:cs="Arial"/>
                <w:color w:val="000000"/>
                <w:lang w:val="en-US"/>
              </w:rPr>
            </w:pPr>
          </w:p>
        </w:tc>
      </w:tr>
      <w:tr w:rsidR="00A7641F" w:rsidRPr="00E14508" w:rsidTr="00A7641F">
        <w:trPr>
          <w:trHeight w:val="300"/>
        </w:trPr>
        <w:tc>
          <w:tcPr>
            <w:tcW w:w="1200" w:type="dxa"/>
            <w:tcBorders>
              <w:top w:val="nil"/>
              <w:left w:val="nil"/>
              <w:bottom w:val="nil"/>
              <w:right w:val="nil"/>
            </w:tcBorders>
            <w:shd w:val="clear" w:color="auto" w:fill="auto"/>
            <w:noWrap/>
            <w:vAlign w:val="bottom"/>
          </w:tcPr>
          <w:p w:rsidR="00A7641F" w:rsidRPr="00E14508" w:rsidRDefault="00A7641F" w:rsidP="005A3D91">
            <w:pPr>
              <w:spacing w:line="276" w:lineRule="auto"/>
              <w:rPr>
                <w:rFonts w:ascii="Arial" w:eastAsia="Times New Roman" w:hAnsi="Arial" w:cs="Arial"/>
                <w:lang w:val="en-US"/>
              </w:rPr>
            </w:pPr>
          </w:p>
        </w:tc>
        <w:tc>
          <w:tcPr>
            <w:tcW w:w="1352" w:type="dxa"/>
            <w:tcBorders>
              <w:top w:val="nil"/>
              <w:left w:val="single" w:sz="4" w:space="0" w:color="auto"/>
              <w:bottom w:val="single" w:sz="4" w:space="0" w:color="auto"/>
              <w:right w:val="single" w:sz="4" w:space="0" w:color="auto"/>
            </w:tcBorders>
            <w:shd w:val="clear" w:color="auto" w:fill="auto"/>
            <w:noWrap/>
            <w:vAlign w:val="bottom"/>
          </w:tcPr>
          <w:p w:rsidR="00A7641F" w:rsidRPr="00E14508" w:rsidRDefault="00A7641F" w:rsidP="005A3D91">
            <w:pPr>
              <w:spacing w:line="276" w:lineRule="auto"/>
              <w:jc w:val="center"/>
              <w:rPr>
                <w:rFonts w:ascii="Arial" w:eastAsia="Times New Roman" w:hAnsi="Arial" w:cs="Arial"/>
                <w:color w:val="000000"/>
                <w:lang w:val="en-US"/>
              </w:rPr>
            </w:pPr>
            <w:r w:rsidRPr="00E14508">
              <w:rPr>
                <w:rFonts w:ascii="Arial" w:eastAsia="Times New Roman" w:hAnsi="Arial" w:cs="Arial"/>
                <w:color w:val="000000"/>
                <w:lang w:val="en-US"/>
              </w:rPr>
              <w:t>4</w:t>
            </w:r>
          </w:p>
        </w:tc>
        <w:tc>
          <w:tcPr>
            <w:tcW w:w="1417" w:type="dxa"/>
            <w:tcBorders>
              <w:top w:val="nil"/>
              <w:left w:val="nil"/>
              <w:bottom w:val="single" w:sz="4" w:space="0" w:color="auto"/>
              <w:right w:val="single" w:sz="4" w:space="0" w:color="auto"/>
            </w:tcBorders>
            <w:shd w:val="clear" w:color="auto" w:fill="auto"/>
            <w:noWrap/>
            <w:vAlign w:val="bottom"/>
          </w:tcPr>
          <w:p w:rsidR="00A7641F" w:rsidRPr="00E14508" w:rsidRDefault="00A7641F" w:rsidP="005A3D91">
            <w:pPr>
              <w:spacing w:line="276" w:lineRule="auto"/>
              <w:jc w:val="center"/>
              <w:rPr>
                <w:rFonts w:ascii="Arial" w:eastAsia="Times New Roman" w:hAnsi="Arial" w:cs="Arial"/>
                <w:color w:val="000000"/>
                <w:lang w:val="en-US"/>
              </w:rPr>
            </w:pPr>
            <w:r w:rsidRPr="00E14508">
              <w:rPr>
                <w:rFonts w:ascii="Arial" w:eastAsia="Times New Roman" w:hAnsi="Arial" w:cs="Arial"/>
                <w:color w:val="000000"/>
                <w:lang w:val="en-US"/>
              </w:rPr>
              <w:t>6</w:t>
            </w:r>
          </w:p>
        </w:tc>
        <w:tc>
          <w:tcPr>
            <w:tcW w:w="771" w:type="dxa"/>
            <w:tcBorders>
              <w:top w:val="nil"/>
              <w:left w:val="nil"/>
              <w:bottom w:val="nil"/>
              <w:right w:val="nil"/>
            </w:tcBorders>
            <w:shd w:val="clear" w:color="auto" w:fill="auto"/>
            <w:noWrap/>
            <w:vAlign w:val="bottom"/>
          </w:tcPr>
          <w:p w:rsidR="00A7641F" w:rsidRPr="00E14508" w:rsidRDefault="00A7641F" w:rsidP="005A3D91">
            <w:pPr>
              <w:spacing w:line="276" w:lineRule="auto"/>
              <w:jc w:val="center"/>
              <w:rPr>
                <w:rFonts w:ascii="Arial" w:eastAsia="Times New Roman" w:hAnsi="Arial" w:cs="Arial"/>
                <w:color w:val="000000"/>
                <w:lang w:val="en-US"/>
              </w:rPr>
            </w:pPr>
          </w:p>
        </w:tc>
        <w:tc>
          <w:tcPr>
            <w:tcW w:w="1199" w:type="dxa"/>
            <w:tcBorders>
              <w:top w:val="nil"/>
              <w:left w:val="single" w:sz="4" w:space="0" w:color="auto"/>
              <w:bottom w:val="single" w:sz="4" w:space="0" w:color="auto"/>
              <w:right w:val="single" w:sz="4" w:space="0" w:color="auto"/>
            </w:tcBorders>
            <w:shd w:val="clear" w:color="auto" w:fill="auto"/>
            <w:noWrap/>
            <w:vAlign w:val="bottom"/>
          </w:tcPr>
          <w:p w:rsidR="00A7641F" w:rsidRPr="00E14508" w:rsidRDefault="00A7641F" w:rsidP="005A3D91">
            <w:pPr>
              <w:spacing w:line="276" w:lineRule="auto"/>
              <w:jc w:val="center"/>
              <w:rPr>
                <w:rFonts w:ascii="Arial" w:eastAsia="Times New Roman" w:hAnsi="Arial" w:cs="Arial"/>
                <w:color w:val="000000"/>
                <w:lang w:val="en-US"/>
              </w:rPr>
            </w:pPr>
            <w:r w:rsidRPr="00E14508">
              <w:rPr>
                <w:rFonts w:ascii="Arial" w:eastAsia="Times New Roman" w:hAnsi="Arial" w:cs="Arial"/>
                <w:color w:val="000000"/>
                <w:lang w:val="en-US"/>
              </w:rPr>
              <w:t>4</w:t>
            </w:r>
          </w:p>
        </w:tc>
        <w:tc>
          <w:tcPr>
            <w:tcW w:w="1461" w:type="dxa"/>
            <w:tcBorders>
              <w:top w:val="nil"/>
              <w:left w:val="nil"/>
              <w:bottom w:val="single" w:sz="4" w:space="0" w:color="auto"/>
              <w:right w:val="single" w:sz="4" w:space="0" w:color="auto"/>
            </w:tcBorders>
            <w:shd w:val="clear" w:color="auto" w:fill="auto"/>
            <w:noWrap/>
            <w:vAlign w:val="bottom"/>
          </w:tcPr>
          <w:p w:rsidR="00A7641F" w:rsidRPr="00E14508" w:rsidRDefault="00A7641F" w:rsidP="005A3D91">
            <w:pPr>
              <w:spacing w:line="276" w:lineRule="auto"/>
              <w:jc w:val="center"/>
              <w:rPr>
                <w:rFonts w:ascii="Arial" w:eastAsia="Times New Roman" w:hAnsi="Arial" w:cs="Arial"/>
                <w:color w:val="000000"/>
                <w:lang w:val="en-US"/>
              </w:rPr>
            </w:pPr>
            <w:r w:rsidRPr="00E14508">
              <w:rPr>
                <w:rFonts w:ascii="Arial" w:eastAsia="Times New Roman" w:hAnsi="Arial" w:cs="Arial"/>
                <w:color w:val="000000"/>
                <w:lang w:val="en-US"/>
              </w:rPr>
              <w:t>0</w:t>
            </w:r>
          </w:p>
        </w:tc>
        <w:tc>
          <w:tcPr>
            <w:tcW w:w="1460" w:type="dxa"/>
            <w:tcBorders>
              <w:top w:val="nil"/>
              <w:left w:val="nil"/>
              <w:bottom w:val="nil"/>
              <w:right w:val="nil"/>
            </w:tcBorders>
            <w:shd w:val="clear" w:color="auto" w:fill="auto"/>
            <w:noWrap/>
            <w:vAlign w:val="bottom"/>
          </w:tcPr>
          <w:p w:rsidR="00A7641F" w:rsidRPr="00E14508" w:rsidRDefault="00A7641F" w:rsidP="005A3D91">
            <w:pPr>
              <w:spacing w:line="276" w:lineRule="auto"/>
              <w:jc w:val="center"/>
              <w:rPr>
                <w:rFonts w:ascii="Arial" w:eastAsia="Times New Roman" w:hAnsi="Arial" w:cs="Arial"/>
                <w:color w:val="000000"/>
                <w:lang w:val="en-US"/>
              </w:rPr>
            </w:pPr>
          </w:p>
        </w:tc>
      </w:tr>
    </w:tbl>
    <w:p w:rsidR="00A7641F" w:rsidRPr="00E27588" w:rsidRDefault="005A3D91" w:rsidP="005A3D91">
      <w:pPr>
        <w:spacing w:line="276" w:lineRule="auto"/>
        <w:rPr>
          <w:rFonts w:ascii="Arial" w:hAnsi="Arial" w:cs="Arial"/>
          <w:sz w:val="16"/>
          <w:szCs w:val="16"/>
        </w:rPr>
      </w:pPr>
      <w:r>
        <w:rPr>
          <w:rFonts w:ascii="Arial" w:hAnsi="Arial" w:cs="Arial"/>
          <w:b/>
          <w:sz w:val="16"/>
          <w:szCs w:val="16"/>
        </w:rPr>
        <w:t xml:space="preserve">                           </w:t>
      </w:r>
      <w:r w:rsidR="00A7641F" w:rsidRPr="00E27588">
        <w:rPr>
          <w:rFonts w:ascii="Arial" w:hAnsi="Arial" w:cs="Arial"/>
          <w:b/>
          <w:sz w:val="16"/>
          <w:szCs w:val="16"/>
        </w:rPr>
        <w:t>Fuente:</w:t>
      </w:r>
      <w:r w:rsidR="00A7641F" w:rsidRPr="00E27588">
        <w:rPr>
          <w:rFonts w:ascii="Arial" w:hAnsi="Arial" w:cs="Arial"/>
          <w:sz w:val="16"/>
          <w:szCs w:val="16"/>
        </w:rPr>
        <w:t xml:space="preserve"> Informe CPS Segundo Semestre 2015 y Primer Semestre 2016</w:t>
      </w:r>
      <w:r w:rsidR="00E27588" w:rsidRPr="00E27588">
        <w:rPr>
          <w:rFonts w:ascii="Arial" w:hAnsi="Arial" w:cs="Arial"/>
          <w:sz w:val="16"/>
          <w:szCs w:val="16"/>
        </w:rPr>
        <w:t xml:space="preserve">. </w:t>
      </w:r>
    </w:p>
    <w:p w:rsidR="00A7641F" w:rsidRPr="00E14508" w:rsidRDefault="00A7641F" w:rsidP="005A3D91">
      <w:pPr>
        <w:spacing w:line="276" w:lineRule="auto"/>
        <w:rPr>
          <w:rFonts w:ascii="Arial" w:hAnsi="Arial" w:cs="Arial"/>
        </w:rPr>
      </w:pPr>
    </w:p>
    <w:p w:rsidR="00A7641F" w:rsidRPr="00E14508" w:rsidRDefault="00A7641F" w:rsidP="005A3D91">
      <w:pPr>
        <w:spacing w:line="276" w:lineRule="auto"/>
        <w:jc w:val="both"/>
        <w:rPr>
          <w:rFonts w:ascii="Arial" w:hAnsi="Arial" w:cs="Arial"/>
        </w:rPr>
      </w:pPr>
      <w:r w:rsidRPr="00E14508">
        <w:rPr>
          <w:rFonts w:ascii="Arial" w:hAnsi="Arial" w:cs="Arial"/>
        </w:rPr>
        <w:t xml:space="preserve">Durante el segundo semestre del año 2015 las administraciones municipales realizaron en total 283 sesiones del Consejo de Política Social, en comparación con el primer semestre del año 2016, hubo 81 sesiones menos, debido a que las administraciones están iniciando nuevo periodo de gobierno. </w:t>
      </w:r>
    </w:p>
    <w:p w:rsidR="00A7641F" w:rsidRPr="00E14508" w:rsidRDefault="00A7641F" w:rsidP="005A3D91">
      <w:pPr>
        <w:spacing w:line="276" w:lineRule="auto"/>
        <w:jc w:val="both"/>
        <w:rPr>
          <w:rFonts w:ascii="Arial" w:hAnsi="Arial" w:cs="Arial"/>
        </w:rPr>
      </w:pPr>
    </w:p>
    <w:p w:rsidR="00A7641F" w:rsidRPr="00E14508" w:rsidRDefault="00A7641F" w:rsidP="005A3D91">
      <w:pPr>
        <w:spacing w:line="276" w:lineRule="auto"/>
        <w:jc w:val="both"/>
        <w:rPr>
          <w:rFonts w:ascii="Arial" w:hAnsi="Arial" w:cs="Arial"/>
        </w:rPr>
      </w:pPr>
      <w:r w:rsidRPr="00E14508">
        <w:rPr>
          <w:rFonts w:ascii="Arial" w:hAnsi="Arial" w:cs="Arial"/>
        </w:rPr>
        <w:lastRenderedPageBreak/>
        <w:t xml:space="preserve">Así mismo los 116 municipios realizaron al menos una sesión de CPS, tanto en el segundo semestre de 2015 como en el primer semestre de 2016. Igualmente se evidencia que la mayoría de los municipios realizaron dos sesiones del CPS por cada semestre. </w:t>
      </w:r>
    </w:p>
    <w:p w:rsidR="00A7641F" w:rsidRPr="00E14508" w:rsidRDefault="00A7641F" w:rsidP="005A3D91">
      <w:pPr>
        <w:spacing w:line="276" w:lineRule="auto"/>
        <w:rPr>
          <w:rFonts w:ascii="Arial" w:hAnsi="Arial" w:cs="Arial"/>
          <w:b/>
        </w:rPr>
      </w:pPr>
    </w:p>
    <w:p w:rsidR="00A7641F" w:rsidRPr="00E14508" w:rsidRDefault="005A3D91" w:rsidP="005A3D91">
      <w:pPr>
        <w:spacing w:line="276" w:lineRule="auto"/>
        <w:rPr>
          <w:rFonts w:ascii="Arial" w:hAnsi="Arial" w:cs="Arial"/>
          <w:b/>
        </w:rPr>
      </w:pPr>
      <w:r>
        <w:rPr>
          <w:rFonts w:ascii="Arial" w:hAnsi="Arial" w:cs="Arial"/>
          <w:b/>
        </w:rPr>
        <w:t>LOGROS:</w:t>
      </w:r>
    </w:p>
    <w:p w:rsidR="00A7641F" w:rsidRPr="00E14508" w:rsidRDefault="00A7641F" w:rsidP="005A3D91">
      <w:pPr>
        <w:spacing w:line="276" w:lineRule="auto"/>
        <w:rPr>
          <w:rFonts w:ascii="Arial" w:hAnsi="Arial" w:cs="Arial"/>
        </w:rPr>
      </w:pPr>
    </w:p>
    <w:p w:rsidR="00A7641F" w:rsidRPr="00E27588" w:rsidRDefault="00A7641F" w:rsidP="005A3D91">
      <w:pPr>
        <w:pStyle w:val="Prrafodelista"/>
        <w:numPr>
          <w:ilvl w:val="0"/>
          <w:numId w:val="38"/>
        </w:numPr>
        <w:spacing w:line="276" w:lineRule="auto"/>
        <w:jc w:val="both"/>
        <w:rPr>
          <w:rFonts w:ascii="Arial" w:hAnsi="Arial" w:cs="Arial"/>
          <w:lang w:val="es-CO"/>
        </w:rPr>
      </w:pPr>
      <w:r w:rsidRPr="00E27588">
        <w:rPr>
          <w:rFonts w:ascii="Arial" w:hAnsi="Arial" w:cs="Arial"/>
        </w:rPr>
        <w:t xml:space="preserve">Realización de una o más sesiones de Consejos de Política Social (CPS), en </w:t>
      </w:r>
      <w:r w:rsidR="003933AC" w:rsidRPr="00E27588">
        <w:rPr>
          <w:rFonts w:ascii="Arial" w:hAnsi="Arial" w:cs="Arial"/>
        </w:rPr>
        <w:t>cada uno</w:t>
      </w:r>
      <w:r w:rsidRPr="00E27588">
        <w:rPr>
          <w:rFonts w:ascii="Arial" w:hAnsi="Arial" w:cs="Arial"/>
        </w:rPr>
        <w:t xml:space="preserve"> de </w:t>
      </w:r>
      <w:r w:rsidR="003933AC" w:rsidRPr="00E27588">
        <w:rPr>
          <w:rFonts w:ascii="Arial" w:hAnsi="Arial" w:cs="Arial"/>
        </w:rPr>
        <w:t xml:space="preserve">los 116 </w:t>
      </w:r>
      <w:r w:rsidRPr="00E27588">
        <w:rPr>
          <w:rFonts w:ascii="Arial" w:hAnsi="Arial" w:cs="Arial"/>
        </w:rPr>
        <w:t>municipios</w:t>
      </w:r>
      <w:r w:rsidR="003933AC" w:rsidRPr="00E27588">
        <w:rPr>
          <w:rFonts w:ascii="Arial" w:hAnsi="Arial" w:cs="Arial"/>
        </w:rPr>
        <w:t xml:space="preserve"> y en la gobernación de Cundinamarca</w:t>
      </w:r>
      <w:r w:rsidRPr="00E27588">
        <w:rPr>
          <w:rFonts w:ascii="Arial" w:hAnsi="Arial" w:cs="Arial"/>
        </w:rPr>
        <w:t xml:space="preserve">. </w:t>
      </w:r>
    </w:p>
    <w:p w:rsidR="00A7641F" w:rsidRPr="00E14508" w:rsidRDefault="00A7641F" w:rsidP="005A3D91">
      <w:pPr>
        <w:spacing w:line="276" w:lineRule="auto"/>
        <w:rPr>
          <w:rFonts w:ascii="Arial" w:hAnsi="Arial" w:cs="Arial"/>
          <w:lang w:val="es-CO"/>
        </w:rPr>
      </w:pPr>
      <w:r w:rsidRPr="00E14508">
        <w:rPr>
          <w:rFonts w:ascii="Arial" w:hAnsi="Arial" w:cs="Arial"/>
        </w:rPr>
        <w:t xml:space="preserve">              </w:t>
      </w:r>
    </w:p>
    <w:p w:rsidR="00A7641F" w:rsidRPr="00E27588" w:rsidRDefault="00A7641F" w:rsidP="005A3D91">
      <w:pPr>
        <w:pStyle w:val="Prrafodelista"/>
        <w:numPr>
          <w:ilvl w:val="0"/>
          <w:numId w:val="38"/>
        </w:numPr>
        <w:spacing w:line="276" w:lineRule="auto"/>
        <w:jc w:val="both"/>
        <w:rPr>
          <w:rFonts w:ascii="Arial" w:hAnsi="Arial" w:cs="Arial"/>
          <w:lang w:val="es-CO"/>
        </w:rPr>
      </w:pPr>
      <w:r w:rsidRPr="00E27588">
        <w:rPr>
          <w:rFonts w:ascii="Arial" w:hAnsi="Arial" w:cs="Arial"/>
        </w:rPr>
        <w:t xml:space="preserve">Apropiación por parte de las administraciones municipales </w:t>
      </w:r>
      <w:r w:rsidR="003933AC" w:rsidRPr="00E27588">
        <w:rPr>
          <w:rFonts w:ascii="Arial" w:hAnsi="Arial" w:cs="Arial"/>
        </w:rPr>
        <w:t>de</w:t>
      </w:r>
      <w:r w:rsidRPr="00E27588">
        <w:rPr>
          <w:rFonts w:ascii="Arial" w:hAnsi="Arial" w:cs="Arial"/>
        </w:rPr>
        <w:t xml:space="preserve"> la operación y funcionamiento de los CPS, como una instancia de decisión para la coordinación y orientación en la implementación de las políticas y acciones destinadas a satisfacer las necesidades, mitigar las problemáticas y garantizar los derechos de la población. </w:t>
      </w:r>
    </w:p>
    <w:p w:rsidR="00A7641F" w:rsidRPr="00E14508" w:rsidRDefault="00A7641F" w:rsidP="005A3D91">
      <w:pPr>
        <w:spacing w:line="276" w:lineRule="auto"/>
        <w:rPr>
          <w:rFonts w:ascii="Arial" w:hAnsi="Arial" w:cs="Arial"/>
          <w:lang w:val="es-CO"/>
        </w:rPr>
      </w:pPr>
      <w:r w:rsidRPr="00E14508">
        <w:rPr>
          <w:rFonts w:ascii="Arial" w:hAnsi="Arial" w:cs="Arial"/>
        </w:rPr>
        <w:t> </w:t>
      </w:r>
    </w:p>
    <w:p w:rsidR="00A7641F" w:rsidRPr="00E27588" w:rsidRDefault="00A7641F" w:rsidP="005A3D91">
      <w:pPr>
        <w:pStyle w:val="Prrafodelista"/>
        <w:numPr>
          <w:ilvl w:val="0"/>
          <w:numId w:val="38"/>
        </w:numPr>
        <w:spacing w:line="276" w:lineRule="auto"/>
        <w:jc w:val="both"/>
        <w:rPr>
          <w:rFonts w:ascii="Arial" w:hAnsi="Arial" w:cs="Arial"/>
          <w:lang w:val="es-CO"/>
        </w:rPr>
      </w:pPr>
      <w:r w:rsidRPr="00E27588">
        <w:rPr>
          <w:rFonts w:ascii="Arial" w:hAnsi="Arial" w:cs="Arial"/>
        </w:rPr>
        <w:t>Actualización de los actos administrativos de conformación y funcionamiento de los CPS, reglamentos internos, agendas internas estratégicas, planes de acción, planes de trabajo de la mesa de primera infancia, infancia, adolescencia y fortalecimiento familiar.</w:t>
      </w:r>
    </w:p>
    <w:p w:rsidR="00A7641F" w:rsidRPr="00E14508" w:rsidRDefault="00A7641F" w:rsidP="005A3D91">
      <w:pPr>
        <w:spacing w:line="276" w:lineRule="auto"/>
        <w:rPr>
          <w:rFonts w:ascii="Arial" w:hAnsi="Arial" w:cs="Arial"/>
          <w:lang w:val="es-CO"/>
        </w:rPr>
      </w:pPr>
      <w:r w:rsidRPr="00E14508">
        <w:rPr>
          <w:rFonts w:ascii="Arial" w:hAnsi="Arial" w:cs="Arial"/>
        </w:rPr>
        <w:t xml:space="preserve">   </w:t>
      </w:r>
    </w:p>
    <w:p w:rsidR="00A7641F" w:rsidRPr="00E27588" w:rsidRDefault="00A7641F" w:rsidP="005A3D91">
      <w:pPr>
        <w:pStyle w:val="Prrafodelista"/>
        <w:numPr>
          <w:ilvl w:val="0"/>
          <w:numId w:val="38"/>
        </w:numPr>
        <w:spacing w:line="276" w:lineRule="auto"/>
        <w:jc w:val="both"/>
        <w:rPr>
          <w:rFonts w:ascii="Arial" w:hAnsi="Arial" w:cs="Arial"/>
          <w:lang w:val="es-CO"/>
        </w:rPr>
      </w:pPr>
      <w:r w:rsidRPr="00E27588">
        <w:rPr>
          <w:rFonts w:ascii="Arial" w:hAnsi="Arial" w:cs="Arial"/>
        </w:rPr>
        <w:t>Reorganización y funcionamiento de las instancias de operación y desarrollo técnico que hacen parte de los CPS.</w:t>
      </w:r>
    </w:p>
    <w:p w:rsidR="003933AC" w:rsidRPr="00E14508" w:rsidRDefault="003933AC" w:rsidP="005A3D91">
      <w:pPr>
        <w:spacing w:line="276" w:lineRule="auto"/>
        <w:ind w:left="720"/>
        <w:jc w:val="both"/>
        <w:rPr>
          <w:rFonts w:ascii="Arial" w:hAnsi="Arial" w:cs="Arial"/>
          <w:lang w:val="es-CO"/>
        </w:rPr>
      </w:pPr>
    </w:p>
    <w:p w:rsidR="00A7641F" w:rsidRPr="00E27588" w:rsidRDefault="00A7641F" w:rsidP="005A3D91">
      <w:pPr>
        <w:pStyle w:val="Prrafodelista"/>
        <w:numPr>
          <w:ilvl w:val="0"/>
          <w:numId w:val="38"/>
        </w:numPr>
        <w:spacing w:line="276" w:lineRule="auto"/>
        <w:jc w:val="both"/>
        <w:rPr>
          <w:rFonts w:ascii="Arial" w:hAnsi="Arial" w:cs="Arial"/>
          <w:lang w:val="es-CO"/>
        </w:rPr>
      </w:pPr>
      <w:r w:rsidRPr="00E27588">
        <w:rPr>
          <w:rFonts w:ascii="Arial" w:hAnsi="Arial" w:cs="Arial"/>
        </w:rPr>
        <w:t xml:space="preserve">Fortalecimiento del ICBF como coordinador técnico de las mesas de primera infancia, infancia y adolescencia departamental y municipales. </w:t>
      </w:r>
    </w:p>
    <w:p w:rsidR="00A7641F" w:rsidRPr="00E14508" w:rsidRDefault="00A7641F" w:rsidP="005A3D91">
      <w:pPr>
        <w:spacing w:line="276" w:lineRule="auto"/>
        <w:rPr>
          <w:rFonts w:ascii="Arial" w:hAnsi="Arial" w:cs="Arial"/>
          <w:b/>
        </w:rPr>
      </w:pPr>
    </w:p>
    <w:p w:rsidR="00A7641F" w:rsidRPr="00E14508" w:rsidRDefault="00A7641F" w:rsidP="005A3D91">
      <w:pPr>
        <w:spacing w:line="276" w:lineRule="auto"/>
        <w:rPr>
          <w:rFonts w:ascii="Arial" w:hAnsi="Arial" w:cs="Arial"/>
          <w:b/>
        </w:rPr>
      </w:pPr>
      <w:r w:rsidRPr="00E14508">
        <w:rPr>
          <w:rFonts w:ascii="Arial" w:hAnsi="Arial" w:cs="Arial"/>
          <w:b/>
        </w:rPr>
        <w:t>RETOS</w:t>
      </w:r>
      <w:r w:rsidR="005A3D91">
        <w:rPr>
          <w:rFonts w:ascii="Arial" w:hAnsi="Arial" w:cs="Arial"/>
          <w:b/>
        </w:rPr>
        <w:t>:</w:t>
      </w:r>
    </w:p>
    <w:p w:rsidR="00A7641F" w:rsidRPr="00E14508" w:rsidRDefault="00A7641F" w:rsidP="005A3D91">
      <w:pPr>
        <w:spacing w:line="276" w:lineRule="auto"/>
        <w:jc w:val="both"/>
        <w:rPr>
          <w:rFonts w:ascii="Arial" w:eastAsia="Calibri" w:hAnsi="Arial" w:cs="Arial"/>
        </w:rPr>
      </w:pPr>
    </w:p>
    <w:p w:rsidR="00A7641F" w:rsidRPr="00E27588" w:rsidRDefault="00A7641F" w:rsidP="005A3D91">
      <w:pPr>
        <w:pStyle w:val="Prrafodelista"/>
        <w:numPr>
          <w:ilvl w:val="0"/>
          <w:numId w:val="39"/>
        </w:numPr>
        <w:spacing w:line="276" w:lineRule="auto"/>
        <w:jc w:val="both"/>
        <w:rPr>
          <w:rFonts w:ascii="Arial" w:eastAsia="Calibri" w:hAnsi="Arial" w:cs="Arial"/>
          <w:lang w:val="es-CO"/>
        </w:rPr>
      </w:pPr>
      <w:r w:rsidRPr="00E27588">
        <w:rPr>
          <w:rFonts w:ascii="Arial" w:eastAsia="Calibri" w:hAnsi="Arial" w:cs="Arial"/>
        </w:rPr>
        <w:t>Apropiación por parte de los secretarios y coordinadores técnicos de los CPS en el reporte de los avances de la gestión en el Módulo de Información Territorial.</w:t>
      </w:r>
    </w:p>
    <w:p w:rsidR="003933AC" w:rsidRPr="00E14508" w:rsidRDefault="003933AC" w:rsidP="005A3D91">
      <w:pPr>
        <w:spacing w:line="276" w:lineRule="auto"/>
        <w:ind w:left="720"/>
        <w:jc w:val="both"/>
        <w:rPr>
          <w:rFonts w:ascii="Arial" w:eastAsia="Calibri" w:hAnsi="Arial" w:cs="Arial"/>
          <w:lang w:val="es-CO"/>
        </w:rPr>
      </w:pPr>
    </w:p>
    <w:p w:rsidR="00A7641F" w:rsidRPr="00E27588" w:rsidRDefault="00A7641F" w:rsidP="005A3D91">
      <w:pPr>
        <w:pStyle w:val="Prrafodelista"/>
        <w:numPr>
          <w:ilvl w:val="0"/>
          <w:numId w:val="39"/>
        </w:numPr>
        <w:spacing w:line="276" w:lineRule="auto"/>
        <w:jc w:val="both"/>
        <w:rPr>
          <w:rFonts w:ascii="Arial" w:eastAsia="Calibri" w:hAnsi="Arial" w:cs="Arial"/>
          <w:lang w:val="es-CO"/>
        </w:rPr>
      </w:pPr>
      <w:r w:rsidRPr="00E27588">
        <w:rPr>
          <w:rFonts w:ascii="Arial" w:eastAsia="Calibri" w:hAnsi="Arial" w:cs="Arial"/>
        </w:rPr>
        <w:t>Propender para que se realicen y se cumplan con la totalidad de las sesiones de los CPS en concordancia con la legislación y normatividad vigente.</w:t>
      </w:r>
    </w:p>
    <w:p w:rsidR="003933AC" w:rsidRPr="00E14508" w:rsidRDefault="003933AC" w:rsidP="005A3D91">
      <w:pPr>
        <w:spacing w:line="276" w:lineRule="auto"/>
        <w:jc w:val="both"/>
        <w:rPr>
          <w:rFonts w:ascii="Arial" w:eastAsia="Calibri" w:hAnsi="Arial" w:cs="Arial"/>
          <w:lang w:val="es-CO"/>
        </w:rPr>
      </w:pPr>
    </w:p>
    <w:p w:rsidR="00A7641F" w:rsidRPr="00E27588" w:rsidRDefault="00A7641F" w:rsidP="005A3D91">
      <w:pPr>
        <w:pStyle w:val="Prrafodelista"/>
        <w:numPr>
          <w:ilvl w:val="0"/>
          <w:numId w:val="39"/>
        </w:numPr>
        <w:spacing w:line="276" w:lineRule="auto"/>
        <w:jc w:val="both"/>
        <w:rPr>
          <w:rFonts w:ascii="Arial" w:eastAsia="Calibri" w:hAnsi="Arial" w:cs="Arial"/>
          <w:lang w:val="es-CO"/>
        </w:rPr>
      </w:pPr>
      <w:r w:rsidRPr="00E27588">
        <w:rPr>
          <w:rFonts w:ascii="Arial" w:eastAsia="Calibri" w:hAnsi="Arial" w:cs="Arial"/>
        </w:rPr>
        <w:t xml:space="preserve">Incidir en la implementación de </w:t>
      </w:r>
      <w:r w:rsidR="00ED44AF" w:rsidRPr="00E27588">
        <w:rPr>
          <w:rFonts w:ascii="Arial" w:eastAsia="Calibri" w:hAnsi="Arial" w:cs="Arial"/>
        </w:rPr>
        <w:t>la</w:t>
      </w:r>
      <w:r w:rsidRPr="00E27588">
        <w:rPr>
          <w:rFonts w:ascii="Arial" w:eastAsia="Calibri" w:hAnsi="Arial" w:cs="Arial"/>
        </w:rPr>
        <w:t xml:space="preserve"> política pública</w:t>
      </w:r>
      <w:r w:rsidR="00ED44AF" w:rsidRPr="00E27588">
        <w:rPr>
          <w:rFonts w:ascii="Arial" w:eastAsia="Calibri" w:hAnsi="Arial" w:cs="Arial"/>
        </w:rPr>
        <w:t xml:space="preserve"> de Primera Infancia, Infancia y Adolescencia</w:t>
      </w:r>
      <w:r w:rsidRPr="00E27588">
        <w:rPr>
          <w:rFonts w:ascii="Arial" w:eastAsia="Calibri" w:hAnsi="Arial" w:cs="Arial"/>
        </w:rPr>
        <w:t xml:space="preserve"> formulada por la Gobernación de Cundinamarca y</w:t>
      </w:r>
      <w:r w:rsidR="00ED44AF" w:rsidRPr="00E27588">
        <w:rPr>
          <w:rFonts w:ascii="Arial" w:eastAsia="Calibri" w:hAnsi="Arial" w:cs="Arial"/>
        </w:rPr>
        <w:t xml:space="preserve"> por 115</w:t>
      </w:r>
      <w:r w:rsidRPr="00E27588">
        <w:rPr>
          <w:rFonts w:ascii="Arial" w:eastAsia="Calibri" w:hAnsi="Arial" w:cs="Arial"/>
        </w:rPr>
        <w:t xml:space="preserve"> Municipios</w:t>
      </w:r>
      <w:r w:rsidR="00ED44AF" w:rsidRPr="00E27588">
        <w:rPr>
          <w:rFonts w:ascii="Arial" w:eastAsia="Calibri" w:hAnsi="Arial" w:cs="Arial"/>
        </w:rPr>
        <w:t xml:space="preserve"> del departamento</w:t>
      </w:r>
      <w:r w:rsidRPr="00E27588">
        <w:rPr>
          <w:rFonts w:ascii="Arial" w:eastAsia="Calibri" w:hAnsi="Arial" w:cs="Arial"/>
        </w:rPr>
        <w:t>, a través de la asistencia técnica.</w:t>
      </w:r>
    </w:p>
    <w:p w:rsidR="00A7641F" w:rsidRPr="00E14508" w:rsidRDefault="00A7641F" w:rsidP="005A3D91">
      <w:pPr>
        <w:spacing w:line="276" w:lineRule="auto"/>
        <w:ind w:left="720"/>
        <w:jc w:val="both"/>
        <w:rPr>
          <w:rFonts w:ascii="Arial" w:eastAsia="Calibri" w:hAnsi="Arial" w:cs="Arial"/>
          <w:lang w:val="es-CO"/>
        </w:rPr>
      </w:pPr>
    </w:p>
    <w:p w:rsidR="00BB56F9" w:rsidRPr="00E14508" w:rsidRDefault="00BB56F9" w:rsidP="005A3D91">
      <w:pPr>
        <w:spacing w:line="276" w:lineRule="auto"/>
        <w:jc w:val="both"/>
        <w:rPr>
          <w:rFonts w:ascii="Arial" w:eastAsia="Calibri" w:hAnsi="Arial" w:cs="Arial"/>
          <w:b/>
        </w:rPr>
      </w:pPr>
    </w:p>
    <w:p w:rsidR="00A7641F" w:rsidRDefault="00A7641F" w:rsidP="005A3D91">
      <w:pPr>
        <w:spacing w:line="276" w:lineRule="auto"/>
        <w:rPr>
          <w:rFonts w:ascii="Arial" w:hAnsi="Arial" w:cs="Arial"/>
        </w:rPr>
      </w:pPr>
    </w:p>
    <w:p w:rsidR="00045AE3" w:rsidRDefault="00045AE3" w:rsidP="005A3D91">
      <w:pPr>
        <w:spacing w:line="276" w:lineRule="auto"/>
        <w:rPr>
          <w:rFonts w:ascii="Arial" w:hAnsi="Arial" w:cs="Arial"/>
        </w:rPr>
      </w:pPr>
    </w:p>
    <w:p w:rsidR="00045AE3" w:rsidRDefault="00045AE3" w:rsidP="005A3D91">
      <w:pPr>
        <w:spacing w:line="276" w:lineRule="auto"/>
        <w:rPr>
          <w:rFonts w:ascii="Arial" w:hAnsi="Arial" w:cs="Arial"/>
        </w:rPr>
      </w:pPr>
    </w:p>
    <w:p w:rsidR="00045AE3" w:rsidRPr="00E14508" w:rsidRDefault="00045AE3" w:rsidP="005A3D91">
      <w:pPr>
        <w:spacing w:line="276" w:lineRule="auto"/>
        <w:rPr>
          <w:rFonts w:ascii="Arial" w:hAnsi="Arial" w:cs="Arial"/>
        </w:rPr>
      </w:pPr>
    </w:p>
    <w:p w:rsidR="00A7641F" w:rsidRPr="0041068D" w:rsidRDefault="00A94932" w:rsidP="00A94932">
      <w:pPr>
        <w:pStyle w:val="Ttulo3"/>
        <w:numPr>
          <w:ilvl w:val="2"/>
          <w:numId w:val="63"/>
        </w:numPr>
        <w:tabs>
          <w:tab w:val="left" w:pos="426"/>
          <w:tab w:val="left" w:pos="567"/>
        </w:tabs>
        <w:ind w:left="0" w:firstLine="0"/>
        <w:jc w:val="both"/>
        <w:rPr>
          <w:rFonts w:ascii="Arial" w:hAnsi="Arial" w:cs="Arial"/>
          <w:b/>
          <w:color w:val="auto"/>
          <w:sz w:val="22"/>
          <w:szCs w:val="22"/>
        </w:rPr>
      </w:pPr>
      <w:r w:rsidRPr="0041068D">
        <w:rPr>
          <w:rFonts w:ascii="Arial" w:hAnsi="Arial" w:cs="Arial"/>
          <w:b/>
          <w:color w:val="auto"/>
          <w:sz w:val="22"/>
          <w:szCs w:val="22"/>
        </w:rPr>
        <w:lastRenderedPageBreak/>
        <w:t xml:space="preserve"> </w:t>
      </w:r>
      <w:bookmarkStart w:id="20" w:name="_Toc463274521"/>
      <w:r w:rsidR="00A7641F" w:rsidRPr="0041068D">
        <w:rPr>
          <w:rFonts w:ascii="Arial" w:hAnsi="Arial" w:cs="Arial"/>
          <w:b/>
          <w:color w:val="auto"/>
          <w:sz w:val="22"/>
          <w:szCs w:val="22"/>
        </w:rPr>
        <w:t>Mesas de primera infancia, infancia, adolescencia y fortalecimiento familiar</w:t>
      </w:r>
      <w:bookmarkEnd w:id="20"/>
    </w:p>
    <w:p w:rsidR="00045AE3" w:rsidRPr="00045AE3" w:rsidRDefault="00045AE3" w:rsidP="005A3D91">
      <w:pPr>
        <w:spacing w:line="276" w:lineRule="auto"/>
        <w:rPr>
          <w:rFonts w:ascii="Arial" w:hAnsi="Arial" w:cs="Arial"/>
          <w:b/>
        </w:rPr>
      </w:pPr>
    </w:p>
    <w:p w:rsidR="00A02C16" w:rsidRPr="00A02C16" w:rsidRDefault="00A94932" w:rsidP="00A94932">
      <w:pPr>
        <w:pStyle w:val="Prrafodelista"/>
        <w:keepNext/>
        <w:spacing w:line="276" w:lineRule="auto"/>
        <w:ind w:left="540"/>
        <w:jc w:val="center"/>
        <w:rPr>
          <w:rFonts w:ascii="Arial" w:hAnsi="Arial" w:cs="Arial"/>
          <w:bCs/>
          <w:i/>
        </w:rPr>
      </w:pPr>
      <w:bookmarkStart w:id="21" w:name="_Toc463272780"/>
      <w:r w:rsidRPr="00A02C16">
        <w:rPr>
          <w:rFonts w:ascii="Arial" w:hAnsi="Arial" w:cs="Arial"/>
          <w:b/>
          <w:i/>
        </w:rPr>
        <w:t xml:space="preserve">Gráfica </w:t>
      </w:r>
      <w:r w:rsidRPr="00A02C16">
        <w:rPr>
          <w:rFonts w:ascii="Arial" w:hAnsi="Arial" w:cs="Arial"/>
          <w:b/>
          <w:i/>
        </w:rPr>
        <w:fldChar w:fldCharType="begin"/>
      </w:r>
      <w:r w:rsidRPr="00A02C16">
        <w:rPr>
          <w:rFonts w:ascii="Arial" w:hAnsi="Arial" w:cs="Arial"/>
          <w:b/>
          <w:i/>
        </w:rPr>
        <w:instrText xml:space="preserve"> SEQ Gráfica \* ARABIC </w:instrText>
      </w:r>
      <w:r w:rsidRPr="00A02C16">
        <w:rPr>
          <w:rFonts w:ascii="Arial" w:hAnsi="Arial" w:cs="Arial"/>
          <w:b/>
          <w:i/>
        </w:rPr>
        <w:fldChar w:fldCharType="separate"/>
      </w:r>
      <w:r w:rsidR="002A3975" w:rsidRPr="00A02C16">
        <w:rPr>
          <w:rFonts w:ascii="Arial" w:hAnsi="Arial" w:cs="Arial"/>
          <w:b/>
          <w:i/>
          <w:noProof/>
        </w:rPr>
        <w:t>2</w:t>
      </w:r>
      <w:r w:rsidRPr="00A02C16">
        <w:rPr>
          <w:rFonts w:ascii="Arial" w:hAnsi="Arial" w:cs="Arial"/>
          <w:b/>
          <w:i/>
        </w:rPr>
        <w:fldChar w:fldCharType="end"/>
      </w:r>
      <w:r w:rsidRPr="00A02C16">
        <w:rPr>
          <w:rFonts w:ascii="Arial" w:hAnsi="Arial" w:cs="Arial"/>
          <w:b/>
          <w:i/>
        </w:rPr>
        <w:t>.</w:t>
      </w:r>
      <w:r w:rsidRPr="00A02C16">
        <w:rPr>
          <w:rFonts w:ascii="Arial" w:hAnsi="Arial" w:cs="Arial"/>
          <w:i/>
        </w:rPr>
        <w:t xml:space="preserve"> </w:t>
      </w:r>
      <w:r w:rsidRPr="00A02C16">
        <w:rPr>
          <w:rFonts w:ascii="Arial" w:hAnsi="Arial" w:cs="Arial"/>
          <w:bCs/>
          <w:i/>
        </w:rPr>
        <w:t>Número de mesas c</w:t>
      </w:r>
      <w:r w:rsidR="00A02C16" w:rsidRPr="00A02C16">
        <w:rPr>
          <w:rFonts w:ascii="Arial" w:hAnsi="Arial" w:cs="Arial"/>
          <w:bCs/>
          <w:i/>
        </w:rPr>
        <w:t>onformadas de Primera infancia,</w:t>
      </w:r>
    </w:p>
    <w:p w:rsidR="00A94932" w:rsidRPr="00A94932" w:rsidRDefault="00A02C16" w:rsidP="00A94932">
      <w:pPr>
        <w:pStyle w:val="Prrafodelista"/>
        <w:keepNext/>
        <w:spacing w:line="276" w:lineRule="auto"/>
        <w:ind w:left="540"/>
        <w:jc w:val="center"/>
        <w:rPr>
          <w:rFonts w:ascii="Arial" w:hAnsi="Arial" w:cs="Arial"/>
          <w:bCs/>
        </w:rPr>
      </w:pPr>
      <w:r w:rsidRPr="00A02C16">
        <w:rPr>
          <w:rFonts w:ascii="Arial" w:hAnsi="Arial" w:cs="Arial"/>
          <w:bCs/>
          <w:i/>
        </w:rPr>
        <w:t xml:space="preserve">           </w:t>
      </w:r>
      <w:r w:rsidR="00A94932" w:rsidRPr="00A02C16">
        <w:rPr>
          <w:rFonts w:ascii="Arial" w:hAnsi="Arial" w:cs="Arial"/>
          <w:bCs/>
          <w:i/>
        </w:rPr>
        <w:t>Infancia, Adolescencia y Fortalecimiento Familiar</w:t>
      </w:r>
      <w:bookmarkEnd w:id="21"/>
    </w:p>
    <w:p w:rsidR="00A7641F" w:rsidRPr="00E14508" w:rsidRDefault="00A7641F" w:rsidP="005A3D91">
      <w:pPr>
        <w:pStyle w:val="Prrafodelista"/>
        <w:spacing w:line="276" w:lineRule="auto"/>
        <w:jc w:val="center"/>
        <w:rPr>
          <w:rFonts w:ascii="Arial" w:hAnsi="Arial" w:cs="Arial"/>
        </w:rPr>
      </w:pPr>
      <w:r w:rsidRPr="00E14508">
        <w:rPr>
          <w:rFonts w:ascii="Arial" w:hAnsi="Arial" w:cs="Arial"/>
          <w:noProof/>
          <w:lang w:val="es-CO" w:eastAsia="es-CO"/>
        </w:rPr>
        <w:drawing>
          <wp:inline distT="0" distB="0" distL="0" distR="0" wp14:anchorId="2F15E022" wp14:editId="75443E55">
            <wp:extent cx="3981450" cy="2581275"/>
            <wp:effectExtent l="0" t="0" r="0" b="9525"/>
            <wp:docPr id="57" name="Gráfico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36C1B" w:rsidRPr="00E27588" w:rsidRDefault="00A7641F" w:rsidP="00836C1B">
      <w:pPr>
        <w:spacing w:line="276" w:lineRule="auto"/>
        <w:rPr>
          <w:rFonts w:ascii="Arial" w:hAnsi="Arial" w:cs="Arial"/>
          <w:sz w:val="16"/>
          <w:szCs w:val="16"/>
        </w:rPr>
      </w:pPr>
      <w:r w:rsidRPr="00045AE3">
        <w:rPr>
          <w:rFonts w:ascii="Arial" w:hAnsi="Arial" w:cs="Arial"/>
          <w:b/>
          <w:sz w:val="16"/>
          <w:szCs w:val="16"/>
        </w:rPr>
        <w:t xml:space="preserve">                                  </w:t>
      </w:r>
      <w:r w:rsidR="005A3D91">
        <w:rPr>
          <w:rFonts w:ascii="Arial" w:hAnsi="Arial" w:cs="Arial"/>
          <w:b/>
          <w:sz w:val="16"/>
          <w:szCs w:val="16"/>
        </w:rPr>
        <w:t xml:space="preserve">    </w:t>
      </w:r>
      <w:r w:rsidRPr="00045AE3">
        <w:rPr>
          <w:rFonts w:ascii="Arial" w:hAnsi="Arial" w:cs="Arial"/>
          <w:b/>
          <w:sz w:val="16"/>
          <w:szCs w:val="16"/>
        </w:rPr>
        <w:t xml:space="preserve"> </w:t>
      </w:r>
      <w:r w:rsidR="00836C1B">
        <w:rPr>
          <w:rFonts w:ascii="Arial" w:hAnsi="Arial" w:cs="Arial"/>
          <w:b/>
          <w:sz w:val="16"/>
          <w:szCs w:val="16"/>
        </w:rPr>
        <w:t xml:space="preserve"> </w:t>
      </w:r>
      <w:r w:rsidR="00836C1B" w:rsidRPr="00E27588">
        <w:rPr>
          <w:rFonts w:ascii="Arial" w:hAnsi="Arial" w:cs="Arial"/>
          <w:b/>
          <w:sz w:val="16"/>
          <w:szCs w:val="16"/>
        </w:rPr>
        <w:t>Fuente:</w:t>
      </w:r>
      <w:r w:rsidR="00836C1B" w:rsidRPr="00E27588">
        <w:rPr>
          <w:rFonts w:ascii="Arial" w:hAnsi="Arial" w:cs="Arial"/>
          <w:sz w:val="16"/>
          <w:szCs w:val="16"/>
        </w:rPr>
        <w:t xml:space="preserve"> Informes </w:t>
      </w:r>
      <w:r w:rsidR="00836C1B">
        <w:rPr>
          <w:rFonts w:ascii="Arial" w:hAnsi="Arial" w:cs="Arial"/>
          <w:sz w:val="16"/>
          <w:szCs w:val="16"/>
        </w:rPr>
        <w:t xml:space="preserve">Semestrales de </w:t>
      </w:r>
      <w:r w:rsidR="00836C1B" w:rsidRPr="00E27588">
        <w:rPr>
          <w:rFonts w:ascii="Arial" w:hAnsi="Arial" w:cs="Arial"/>
          <w:sz w:val="16"/>
          <w:szCs w:val="16"/>
        </w:rPr>
        <w:t xml:space="preserve">CPS 2015-2016. </w:t>
      </w:r>
    </w:p>
    <w:p w:rsidR="00045AE3" w:rsidRPr="00E14508" w:rsidRDefault="00045AE3" w:rsidP="005A3D91">
      <w:pPr>
        <w:spacing w:line="276" w:lineRule="auto"/>
        <w:rPr>
          <w:rFonts w:ascii="Arial" w:hAnsi="Arial" w:cs="Arial"/>
        </w:rPr>
      </w:pPr>
    </w:p>
    <w:p w:rsidR="00A7641F" w:rsidRPr="00A94932" w:rsidRDefault="00A94932" w:rsidP="00A02C16">
      <w:pPr>
        <w:pStyle w:val="Descripcin"/>
        <w:jc w:val="center"/>
        <w:rPr>
          <w:rFonts w:ascii="Arial" w:hAnsi="Arial" w:cs="Arial"/>
          <w:bCs/>
          <w:color w:val="auto"/>
          <w:sz w:val="22"/>
          <w:szCs w:val="22"/>
        </w:rPr>
      </w:pPr>
      <w:bookmarkStart w:id="22" w:name="_Toc463272781"/>
      <w:r w:rsidRPr="00A94932">
        <w:rPr>
          <w:rFonts w:ascii="Arial" w:hAnsi="Arial" w:cs="Arial"/>
          <w:b/>
          <w:color w:val="auto"/>
          <w:sz w:val="22"/>
          <w:szCs w:val="22"/>
        </w:rPr>
        <w:t xml:space="preserve">Gráfica </w:t>
      </w:r>
      <w:r w:rsidRPr="00A94932">
        <w:rPr>
          <w:rFonts w:ascii="Arial" w:hAnsi="Arial" w:cs="Arial"/>
          <w:b/>
          <w:color w:val="auto"/>
          <w:sz w:val="22"/>
          <w:szCs w:val="22"/>
        </w:rPr>
        <w:fldChar w:fldCharType="begin"/>
      </w:r>
      <w:r w:rsidRPr="00A94932">
        <w:rPr>
          <w:rFonts w:ascii="Arial" w:hAnsi="Arial" w:cs="Arial"/>
          <w:b/>
          <w:color w:val="auto"/>
          <w:sz w:val="22"/>
          <w:szCs w:val="22"/>
        </w:rPr>
        <w:instrText xml:space="preserve"> SEQ Gráfica \* ARABIC </w:instrText>
      </w:r>
      <w:r w:rsidRPr="00A94932">
        <w:rPr>
          <w:rFonts w:ascii="Arial" w:hAnsi="Arial" w:cs="Arial"/>
          <w:b/>
          <w:color w:val="auto"/>
          <w:sz w:val="22"/>
          <w:szCs w:val="22"/>
        </w:rPr>
        <w:fldChar w:fldCharType="separate"/>
      </w:r>
      <w:r w:rsidR="002A3975">
        <w:rPr>
          <w:rFonts w:ascii="Arial" w:hAnsi="Arial" w:cs="Arial"/>
          <w:b/>
          <w:noProof/>
          <w:color w:val="auto"/>
          <w:sz w:val="22"/>
          <w:szCs w:val="22"/>
        </w:rPr>
        <w:t>3</w:t>
      </w:r>
      <w:r w:rsidRPr="00A94932">
        <w:rPr>
          <w:rFonts w:ascii="Arial" w:hAnsi="Arial" w:cs="Arial"/>
          <w:b/>
          <w:color w:val="auto"/>
          <w:sz w:val="22"/>
          <w:szCs w:val="22"/>
        </w:rPr>
        <w:fldChar w:fldCharType="end"/>
      </w:r>
      <w:r w:rsidRPr="00A94932">
        <w:rPr>
          <w:rFonts w:ascii="Arial" w:hAnsi="Arial" w:cs="Arial"/>
          <w:b/>
          <w:color w:val="auto"/>
          <w:sz w:val="22"/>
          <w:szCs w:val="22"/>
        </w:rPr>
        <w:t>.</w:t>
      </w:r>
      <w:r>
        <w:rPr>
          <w:rFonts w:ascii="Arial" w:hAnsi="Arial" w:cs="Arial"/>
          <w:bCs/>
          <w:color w:val="auto"/>
          <w:sz w:val="22"/>
          <w:szCs w:val="22"/>
        </w:rPr>
        <w:t xml:space="preserve"> </w:t>
      </w:r>
      <w:r w:rsidR="00045AE3" w:rsidRPr="00A94932">
        <w:rPr>
          <w:rFonts w:ascii="Arial" w:hAnsi="Arial" w:cs="Arial"/>
          <w:bCs/>
          <w:color w:val="auto"/>
          <w:sz w:val="22"/>
          <w:szCs w:val="22"/>
        </w:rPr>
        <w:t xml:space="preserve">Número de sesiones de las mesas de Primera infancia, </w:t>
      </w:r>
      <w:r w:rsidR="00B72FEE">
        <w:rPr>
          <w:rFonts w:ascii="Arial" w:hAnsi="Arial" w:cs="Arial"/>
          <w:bCs/>
          <w:color w:val="auto"/>
          <w:sz w:val="22"/>
          <w:szCs w:val="22"/>
        </w:rPr>
        <w:t xml:space="preserve"> </w:t>
      </w:r>
      <w:r w:rsidRPr="00A94932">
        <w:rPr>
          <w:rFonts w:ascii="Arial" w:hAnsi="Arial" w:cs="Arial"/>
          <w:bCs/>
          <w:color w:val="auto"/>
          <w:sz w:val="22"/>
          <w:szCs w:val="22"/>
        </w:rPr>
        <w:t xml:space="preserve">                             </w:t>
      </w:r>
      <w:r w:rsidR="00A02C16">
        <w:rPr>
          <w:rFonts w:ascii="Arial" w:hAnsi="Arial" w:cs="Arial"/>
          <w:bCs/>
          <w:color w:val="auto"/>
          <w:sz w:val="22"/>
          <w:szCs w:val="22"/>
        </w:rPr>
        <w:t xml:space="preserve">   </w:t>
      </w:r>
      <w:r w:rsidR="00045AE3" w:rsidRPr="00A94932">
        <w:rPr>
          <w:rFonts w:ascii="Arial" w:hAnsi="Arial" w:cs="Arial"/>
          <w:bCs/>
          <w:color w:val="auto"/>
          <w:sz w:val="22"/>
          <w:szCs w:val="22"/>
        </w:rPr>
        <w:t xml:space="preserve">Infancia, </w:t>
      </w:r>
      <w:r w:rsidRPr="00A94932">
        <w:rPr>
          <w:rFonts w:ascii="Arial" w:hAnsi="Arial" w:cs="Arial"/>
          <w:bCs/>
          <w:color w:val="auto"/>
          <w:sz w:val="22"/>
          <w:szCs w:val="22"/>
        </w:rPr>
        <w:t>Adolescencia y</w:t>
      </w:r>
      <w:r w:rsidR="00045AE3" w:rsidRPr="00A94932">
        <w:rPr>
          <w:rFonts w:ascii="Arial" w:hAnsi="Arial" w:cs="Arial"/>
          <w:bCs/>
          <w:color w:val="auto"/>
          <w:sz w:val="22"/>
          <w:szCs w:val="22"/>
        </w:rPr>
        <w:t xml:space="preserve"> Fortalecimiento Familiar</w:t>
      </w:r>
      <w:bookmarkEnd w:id="22"/>
    </w:p>
    <w:p w:rsidR="00A7641F" w:rsidRPr="00E14508" w:rsidRDefault="00A7641F" w:rsidP="005A3D91">
      <w:pPr>
        <w:spacing w:line="276" w:lineRule="auto"/>
        <w:jc w:val="center"/>
        <w:rPr>
          <w:rFonts w:ascii="Arial" w:hAnsi="Arial" w:cs="Arial"/>
        </w:rPr>
      </w:pPr>
      <w:r w:rsidRPr="00E14508">
        <w:rPr>
          <w:rFonts w:ascii="Arial" w:hAnsi="Arial" w:cs="Arial"/>
        </w:rPr>
        <w:t xml:space="preserve">              </w:t>
      </w:r>
      <w:r w:rsidRPr="00E14508">
        <w:rPr>
          <w:rFonts w:ascii="Arial" w:hAnsi="Arial" w:cs="Arial"/>
          <w:noProof/>
          <w:lang w:val="es-CO" w:eastAsia="es-CO"/>
        </w:rPr>
        <w:drawing>
          <wp:inline distT="0" distB="0" distL="0" distR="0" wp14:anchorId="561835BE" wp14:editId="79D2A564">
            <wp:extent cx="4029075" cy="2562225"/>
            <wp:effectExtent l="0" t="0" r="9525" b="9525"/>
            <wp:docPr id="13"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836C1B" w:rsidRPr="00E27588" w:rsidRDefault="00836C1B" w:rsidP="00836C1B">
      <w:pPr>
        <w:spacing w:line="276" w:lineRule="auto"/>
        <w:rPr>
          <w:rFonts w:ascii="Arial" w:hAnsi="Arial" w:cs="Arial"/>
          <w:sz w:val="16"/>
          <w:szCs w:val="16"/>
        </w:rPr>
      </w:pPr>
      <w:r w:rsidRPr="00E27588">
        <w:rPr>
          <w:rFonts w:ascii="Arial" w:hAnsi="Arial" w:cs="Arial"/>
          <w:b/>
          <w:sz w:val="16"/>
          <w:szCs w:val="16"/>
        </w:rPr>
        <w:t xml:space="preserve">               </w:t>
      </w:r>
      <w:r>
        <w:rPr>
          <w:rFonts w:ascii="Arial" w:hAnsi="Arial" w:cs="Arial"/>
          <w:b/>
          <w:sz w:val="16"/>
          <w:szCs w:val="16"/>
        </w:rPr>
        <w:t xml:space="preserve">                         </w:t>
      </w:r>
      <w:r w:rsidRPr="00E27588">
        <w:rPr>
          <w:rFonts w:ascii="Arial" w:hAnsi="Arial" w:cs="Arial"/>
          <w:b/>
          <w:sz w:val="16"/>
          <w:szCs w:val="16"/>
        </w:rPr>
        <w:t>Fuente:</w:t>
      </w:r>
      <w:r w:rsidRPr="00E27588">
        <w:rPr>
          <w:rFonts w:ascii="Arial" w:hAnsi="Arial" w:cs="Arial"/>
          <w:sz w:val="16"/>
          <w:szCs w:val="16"/>
        </w:rPr>
        <w:t xml:space="preserve"> Informes </w:t>
      </w:r>
      <w:r>
        <w:rPr>
          <w:rFonts w:ascii="Arial" w:hAnsi="Arial" w:cs="Arial"/>
          <w:sz w:val="16"/>
          <w:szCs w:val="16"/>
        </w:rPr>
        <w:t xml:space="preserve">Semestrales de </w:t>
      </w:r>
      <w:r w:rsidRPr="00E27588">
        <w:rPr>
          <w:rFonts w:ascii="Arial" w:hAnsi="Arial" w:cs="Arial"/>
          <w:sz w:val="16"/>
          <w:szCs w:val="16"/>
        </w:rPr>
        <w:t xml:space="preserve">CPS 2015-2016. </w:t>
      </w:r>
    </w:p>
    <w:p w:rsidR="00A7641F" w:rsidRPr="00E14508" w:rsidRDefault="00A7641F" w:rsidP="005A3D91">
      <w:pPr>
        <w:spacing w:line="276" w:lineRule="auto"/>
        <w:rPr>
          <w:rFonts w:ascii="Arial" w:hAnsi="Arial" w:cs="Arial"/>
          <w:b/>
        </w:rPr>
      </w:pPr>
    </w:p>
    <w:p w:rsidR="00A7641F" w:rsidRPr="00E14508" w:rsidRDefault="00A7641F" w:rsidP="005A3D91">
      <w:pPr>
        <w:autoSpaceDE w:val="0"/>
        <w:autoSpaceDN w:val="0"/>
        <w:adjustRightInd w:val="0"/>
        <w:spacing w:line="276" w:lineRule="auto"/>
        <w:jc w:val="both"/>
        <w:rPr>
          <w:rFonts w:ascii="Arial" w:hAnsi="Arial" w:cs="Arial"/>
        </w:rPr>
      </w:pPr>
      <w:r w:rsidRPr="00E14508">
        <w:rPr>
          <w:rFonts w:ascii="Arial" w:hAnsi="Arial" w:cs="Arial"/>
        </w:rPr>
        <w:t xml:space="preserve">Tanto en el 2015 como en la presente vigencia se encuentra conformada la mesa de primera infancia, infancia, adolescencia y fortalecimiento familiar en los 116 municipios que conforman el Departamento de Cundinamarca, de conformidad al decreto 936 de 2013, </w:t>
      </w:r>
      <w:r w:rsidR="00ED44AF" w:rsidRPr="00E14508">
        <w:rPr>
          <w:rFonts w:ascii="Arial" w:hAnsi="Arial" w:cs="Arial"/>
        </w:rPr>
        <w:t>mediante acto administrativo</w:t>
      </w:r>
      <w:r w:rsidRPr="00E14508">
        <w:rPr>
          <w:rFonts w:ascii="Arial" w:hAnsi="Arial" w:cs="Arial"/>
        </w:rPr>
        <w:t xml:space="preserve"> (decreto o acuerdo municipal) que legaliza su constitución y funcionamiento. </w:t>
      </w:r>
    </w:p>
    <w:p w:rsidR="00A7641F" w:rsidRPr="00E14508" w:rsidRDefault="00A7641F" w:rsidP="005A3D91">
      <w:pPr>
        <w:spacing w:line="276" w:lineRule="auto"/>
        <w:jc w:val="both"/>
        <w:rPr>
          <w:rFonts w:ascii="Arial" w:hAnsi="Arial" w:cs="Arial"/>
        </w:rPr>
      </w:pPr>
    </w:p>
    <w:p w:rsidR="00A7641F" w:rsidRPr="00E14508" w:rsidRDefault="00A7641F" w:rsidP="005A3D91">
      <w:pPr>
        <w:spacing w:line="276" w:lineRule="auto"/>
        <w:jc w:val="both"/>
        <w:rPr>
          <w:rFonts w:ascii="Arial" w:hAnsi="Arial" w:cs="Arial"/>
        </w:rPr>
      </w:pPr>
      <w:r w:rsidRPr="00E14508">
        <w:rPr>
          <w:rFonts w:ascii="Arial" w:hAnsi="Arial" w:cs="Arial"/>
        </w:rPr>
        <w:lastRenderedPageBreak/>
        <w:t>Durante el segundo semestre del 2015 se realizaron 205 sesiones de la mesa de primera infancia, infancia, adolescencia y fortalecimiento familiar, se tiene una diferencia significa frente a las sesiones realizadas durante el primer semestre de 2016</w:t>
      </w:r>
      <w:r w:rsidR="00ED44AF" w:rsidRPr="00E14508">
        <w:rPr>
          <w:rFonts w:ascii="Arial" w:hAnsi="Arial" w:cs="Arial"/>
        </w:rPr>
        <w:t>,</w:t>
      </w:r>
      <w:r w:rsidRPr="00E14508">
        <w:rPr>
          <w:rFonts w:ascii="Arial" w:hAnsi="Arial" w:cs="Arial"/>
        </w:rPr>
        <w:t xml:space="preserve"> con 134 sesiones. Esto se debe en </w:t>
      </w:r>
      <w:r w:rsidR="00ED44AF" w:rsidRPr="00E14508">
        <w:rPr>
          <w:rFonts w:ascii="Arial" w:hAnsi="Arial" w:cs="Arial"/>
        </w:rPr>
        <w:t>principalmente</w:t>
      </w:r>
      <w:r w:rsidRPr="00E14508">
        <w:rPr>
          <w:rFonts w:ascii="Arial" w:hAnsi="Arial" w:cs="Arial"/>
        </w:rPr>
        <w:t xml:space="preserve"> al cambio de administraciones</w:t>
      </w:r>
      <w:r w:rsidR="00ED44AF" w:rsidRPr="00E14508">
        <w:rPr>
          <w:rFonts w:ascii="Arial" w:hAnsi="Arial" w:cs="Arial"/>
        </w:rPr>
        <w:t xml:space="preserve"> </w:t>
      </w:r>
      <w:r w:rsidR="00137DC0" w:rsidRPr="00E14508">
        <w:rPr>
          <w:rFonts w:ascii="Arial" w:hAnsi="Arial" w:cs="Arial"/>
        </w:rPr>
        <w:t xml:space="preserve">territoriales y a la prioridad dada a la </w:t>
      </w:r>
      <w:r w:rsidRPr="00E14508">
        <w:rPr>
          <w:rFonts w:ascii="Arial" w:hAnsi="Arial" w:cs="Arial"/>
        </w:rPr>
        <w:t>elaboración del plan de desarrollo</w:t>
      </w:r>
      <w:r w:rsidR="00137DC0" w:rsidRPr="00E14508">
        <w:rPr>
          <w:rFonts w:ascii="Arial" w:hAnsi="Arial" w:cs="Arial"/>
        </w:rPr>
        <w:t xml:space="preserve"> en gobernación y en cada municipio</w:t>
      </w:r>
      <w:r w:rsidRPr="00E14508">
        <w:rPr>
          <w:rFonts w:ascii="Arial" w:hAnsi="Arial" w:cs="Arial"/>
        </w:rPr>
        <w:t>.</w:t>
      </w:r>
    </w:p>
    <w:p w:rsidR="00A7641F" w:rsidRPr="00E14508" w:rsidRDefault="00A7641F" w:rsidP="005A3D91">
      <w:pPr>
        <w:spacing w:line="276" w:lineRule="auto"/>
        <w:rPr>
          <w:rFonts w:ascii="Arial" w:hAnsi="Arial" w:cs="Arial"/>
          <w:b/>
        </w:rPr>
      </w:pPr>
    </w:p>
    <w:p w:rsidR="00A7641F" w:rsidRPr="00E14508" w:rsidRDefault="005A3D91" w:rsidP="005A3D91">
      <w:pPr>
        <w:spacing w:line="276" w:lineRule="auto"/>
        <w:rPr>
          <w:rFonts w:ascii="Arial" w:hAnsi="Arial" w:cs="Arial"/>
          <w:b/>
        </w:rPr>
      </w:pPr>
      <w:r>
        <w:rPr>
          <w:rFonts w:ascii="Arial" w:hAnsi="Arial" w:cs="Arial"/>
          <w:b/>
        </w:rPr>
        <w:t>LOGROS:</w:t>
      </w:r>
    </w:p>
    <w:p w:rsidR="00A7641F" w:rsidRPr="00E14508" w:rsidRDefault="00A7641F" w:rsidP="005A3D91">
      <w:pPr>
        <w:spacing w:line="276" w:lineRule="auto"/>
        <w:rPr>
          <w:rFonts w:ascii="Arial" w:hAnsi="Arial" w:cs="Arial"/>
          <w:b/>
        </w:rPr>
      </w:pPr>
    </w:p>
    <w:p w:rsidR="00A7641F" w:rsidRPr="00E14508" w:rsidRDefault="00A7641F" w:rsidP="005A3D91">
      <w:pPr>
        <w:pStyle w:val="Prrafodelista"/>
        <w:numPr>
          <w:ilvl w:val="0"/>
          <w:numId w:val="4"/>
        </w:numPr>
        <w:autoSpaceDE w:val="0"/>
        <w:autoSpaceDN w:val="0"/>
        <w:adjustRightInd w:val="0"/>
        <w:spacing w:line="276" w:lineRule="auto"/>
        <w:contextualSpacing w:val="0"/>
        <w:jc w:val="both"/>
        <w:rPr>
          <w:rFonts w:ascii="Arial" w:hAnsi="Arial" w:cs="Arial"/>
        </w:rPr>
      </w:pPr>
      <w:r w:rsidRPr="00E14508">
        <w:rPr>
          <w:rFonts w:ascii="Arial" w:hAnsi="Arial" w:cs="Arial"/>
        </w:rPr>
        <w:t xml:space="preserve">Conformación de la mesa de primera infancia, infancia, adolescencia y fortalecimiento familiar en la Gobernación y los 116 municipios. </w:t>
      </w:r>
    </w:p>
    <w:p w:rsidR="00ED6668" w:rsidRPr="00E14508" w:rsidRDefault="00ED6668" w:rsidP="005A3D91">
      <w:pPr>
        <w:pStyle w:val="Prrafodelista"/>
        <w:autoSpaceDE w:val="0"/>
        <w:autoSpaceDN w:val="0"/>
        <w:adjustRightInd w:val="0"/>
        <w:spacing w:line="276" w:lineRule="auto"/>
        <w:contextualSpacing w:val="0"/>
        <w:jc w:val="both"/>
        <w:rPr>
          <w:rFonts w:ascii="Arial" w:hAnsi="Arial" w:cs="Arial"/>
        </w:rPr>
      </w:pPr>
    </w:p>
    <w:p w:rsidR="00A7641F" w:rsidRPr="00E14508" w:rsidRDefault="00A7641F" w:rsidP="005A3D91">
      <w:pPr>
        <w:pStyle w:val="Prrafodelista"/>
        <w:numPr>
          <w:ilvl w:val="0"/>
          <w:numId w:val="4"/>
        </w:numPr>
        <w:autoSpaceDE w:val="0"/>
        <w:autoSpaceDN w:val="0"/>
        <w:adjustRightInd w:val="0"/>
        <w:spacing w:line="276" w:lineRule="auto"/>
        <w:contextualSpacing w:val="0"/>
        <w:jc w:val="both"/>
        <w:rPr>
          <w:rFonts w:ascii="Arial" w:hAnsi="Arial" w:cs="Arial"/>
        </w:rPr>
      </w:pPr>
      <w:r w:rsidRPr="00E14508">
        <w:rPr>
          <w:rFonts w:ascii="Arial" w:hAnsi="Arial" w:cs="Arial"/>
        </w:rPr>
        <w:t xml:space="preserve">Apropiación por parte de las administraciones municipales, de la importancia de la mesa de primera infancia, infancia, adolescencia y familia como una instancia de operación donde deben confluir todas las temáticas relacionadas con estos momentos de curso de vida. </w:t>
      </w:r>
    </w:p>
    <w:p w:rsidR="00ED6668" w:rsidRPr="00E14508" w:rsidRDefault="00ED6668" w:rsidP="005A3D91">
      <w:pPr>
        <w:autoSpaceDE w:val="0"/>
        <w:autoSpaceDN w:val="0"/>
        <w:adjustRightInd w:val="0"/>
        <w:spacing w:line="276" w:lineRule="auto"/>
        <w:jc w:val="both"/>
        <w:rPr>
          <w:rFonts w:ascii="Arial" w:hAnsi="Arial" w:cs="Arial"/>
        </w:rPr>
      </w:pPr>
    </w:p>
    <w:p w:rsidR="00A7641F" w:rsidRPr="00E14508" w:rsidRDefault="00A7641F" w:rsidP="005A3D91">
      <w:pPr>
        <w:pStyle w:val="Prrafodelista"/>
        <w:numPr>
          <w:ilvl w:val="0"/>
          <w:numId w:val="4"/>
        </w:numPr>
        <w:spacing w:line="276" w:lineRule="auto"/>
        <w:contextualSpacing w:val="0"/>
        <w:jc w:val="both"/>
        <w:rPr>
          <w:rFonts w:ascii="Arial" w:hAnsi="Arial" w:cs="Arial"/>
        </w:rPr>
      </w:pPr>
      <w:r w:rsidRPr="00E14508">
        <w:rPr>
          <w:rFonts w:ascii="Arial" w:hAnsi="Arial" w:cs="Arial"/>
        </w:rPr>
        <w:t xml:space="preserve">La Gobernación y 91 municipios del Departamento de Cundinamarca han realizado al menos 1 sesión de la mesa de primera infancia, infancia, adolescencia y fortalecimiento familiar. </w:t>
      </w:r>
    </w:p>
    <w:p w:rsidR="00A7641F" w:rsidRPr="00E14508" w:rsidRDefault="00A7641F" w:rsidP="005A3D91">
      <w:pPr>
        <w:spacing w:line="276" w:lineRule="auto"/>
        <w:rPr>
          <w:rFonts w:ascii="Arial" w:hAnsi="Arial" w:cs="Arial"/>
          <w:b/>
        </w:rPr>
      </w:pPr>
    </w:p>
    <w:p w:rsidR="00A7641F" w:rsidRPr="00E14508" w:rsidRDefault="00A7641F" w:rsidP="005A3D91">
      <w:pPr>
        <w:spacing w:line="276" w:lineRule="auto"/>
        <w:rPr>
          <w:rFonts w:ascii="Arial" w:hAnsi="Arial" w:cs="Arial"/>
          <w:b/>
        </w:rPr>
      </w:pPr>
      <w:r w:rsidRPr="00E14508">
        <w:rPr>
          <w:rFonts w:ascii="Arial" w:hAnsi="Arial" w:cs="Arial"/>
          <w:b/>
        </w:rPr>
        <w:t>RETOS</w:t>
      </w:r>
      <w:r w:rsidR="005A3D91">
        <w:rPr>
          <w:rFonts w:ascii="Arial" w:hAnsi="Arial" w:cs="Arial"/>
          <w:b/>
        </w:rPr>
        <w:t>:</w:t>
      </w:r>
    </w:p>
    <w:p w:rsidR="00045AE3" w:rsidRDefault="00045AE3" w:rsidP="005A3D91">
      <w:pPr>
        <w:tabs>
          <w:tab w:val="left" w:pos="284"/>
        </w:tabs>
        <w:spacing w:line="276" w:lineRule="auto"/>
        <w:jc w:val="both"/>
        <w:rPr>
          <w:rFonts w:ascii="Arial" w:hAnsi="Arial" w:cs="Arial"/>
        </w:rPr>
      </w:pPr>
    </w:p>
    <w:p w:rsidR="00A7641F" w:rsidRPr="00045AE3" w:rsidRDefault="00A7641F" w:rsidP="005A3D91">
      <w:pPr>
        <w:pStyle w:val="Prrafodelista"/>
        <w:numPr>
          <w:ilvl w:val="0"/>
          <w:numId w:val="40"/>
        </w:numPr>
        <w:tabs>
          <w:tab w:val="left" w:pos="284"/>
        </w:tabs>
        <w:spacing w:line="276" w:lineRule="auto"/>
        <w:jc w:val="both"/>
        <w:rPr>
          <w:rFonts w:ascii="Arial" w:hAnsi="Arial" w:cs="Arial"/>
        </w:rPr>
      </w:pPr>
      <w:r w:rsidRPr="00045AE3">
        <w:rPr>
          <w:rFonts w:ascii="Arial" w:hAnsi="Arial" w:cs="Arial"/>
        </w:rPr>
        <w:t xml:space="preserve">Incidir en los municipios que aún no han convocado ni adelantado acciones en la mesa de primera infancia, infancia y adolescencia, para que posicionen esta instancia como la principal responsable de la gestión de la política pública territorial de primera infancia, infancia, adolescencia y fortalecimiento familiar. </w:t>
      </w:r>
    </w:p>
    <w:p w:rsidR="00A7641F" w:rsidRPr="00E14508" w:rsidRDefault="00A7641F" w:rsidP="005A3D91">
      <w:pPr>
        <w:spacing w:line="276" w:lineRule="auto"/>
        <w:jc w:val="both"/>
        <w:rPr>
          <w:rFonts w:ascii="Arial" w:hAnsi="Arial" w:cs="Arial"/>
        </w:rPr>
      </w:pPr>
    </w:p>
    <w:p w:rsidR="00A7641F" w:rsidRPr="00045AE3" w:rsidRDefault="00A7641F" w:rsidP="005A3D91">
      <w:pPr>
        <w:pStyle w:val="Prrafodelista"/>
        <w:numPr>
          <w:ilvl w:val="0"/>
          <w:numId w:val="40"/>
        </w:numPr>
        <w:spacing w:line="276" w:lineRule="auto"/>
        <w:jc w:val="both"/>
        <w:rPr>
          <w:rFonts w:ascii="Arial" w:hAnsi="Arial" w:cs="Arial"/>
        </w:rPr>
      </w:pPr>
      <w:r w:rsidRPr="00045AE3">
        <w:rPr>
          <w:rFonts w:ascii="Arial" w:hAnsi="Arial" w:cs="Arial"/>
        </w:rPr>
        <w:t xml:space="preserve">Articular el proceso de implementación de los Planes de Desarrollo Territoriales 2016 -2019, con los planes de trabajo de la mesa de primera infancia, infancia, adolescencia y fortalecimiento familiar.  </w:t>
      </w:r>
    </w:p>
    <w:p w:rsidR="00A7641F" w:rsidRPr="00E14508" w:rsidRDefault="00A7641F" w:rsidP="005A3D91">
      <w:pPr>
        <w:pStyle w:val="Prrafodelista"/>
        <w:spacing w:line="276" w:lineRule="auto"/>
        <w:rPr>
          <w:rFonts w:ascii="Arial" w:hAnsi="Arial" w:cs="Arial"/>
        </w:rPr>
      </w:pPr>
    </w:p>
    <w:p w:rsidR="00A7641F" w:rsidRPr="00045AE3" w:rsidRDefault="00A7641F" w:rsidP="005A3D91">
      <w:pPr>
        <w:pStyle w:val="Prrafodelista"/>
        <w:numPr>
          <w:ilvl w:val="0"/>
          <w:numId w:val="40"/>
        </w:numPr>
        <w:tabs>
          <w:tab w:val="left" w:pos="284"/>
        </w:tabs>
        <w:spacing w:line="276" w:lineRule="auto"/>
        <w:jc w:val="both"/>
        <w:rPr>
          <w:rFonts w:ascii="Arial" w:hAnsi="Arial" w:cs="Arial"/>
        </w:rPr>
      </w:pPr>
      <w:r w:rsidRPr="00045AE3">
        <w:rPr>
          <w:rFonts w:ascii="Arial" w:hAnsi="Arial" w:cs="Arial"/>
        </w:rPr>
        <w:t xml:space="preserve">Empoderar a los agentes que hacen parte de la mesa de primera infancia, infancia, adolescencia y fortalecimiento familiar, a fin de operativizar el SNBF a nivel territorial. </w:t>
      </w:r>
    </w:p>
    <w:p w:rsidR="00A7641F" w:rsidRPr="00E14508" w:rsidRDefault="00A7641F" w:rsidP="005A3D91">
      <w:pPr>
        <w:pStyle w:val="Prrafodelista"/>
        <w:spacing w:line="276" w:lineRule="auto"/>
        <w:ind w:left="360"/>
        <w:jc w:val="both"/>
        <w:rPr>
          <w:rFonts w:ascii="Arial" w:hAnsi="Arial" w:cs="Arial"/>
        </w:rPr>
      </w:pPr>
    </w:p>
    <w:p w:rsidR="00045AE3" w:rsidRDefault="00045AE3" w:rsidP="005A3D91">
      <w:pPr>
        <w:spacing w:line="276" w:lineRule="auto"/>
        <w:rPr>
          <w:rFonts w:ascii="Arial" w:hAnsi="Arial" w:cs="Arial"/>
        </w:rPr>
      </w:pPr>
    </w:p>
    <w:p w:rsidR="00045AE3" w:rsidRDefault="00045AE3" w:rsidP="005A3D91">
      <w:pPr>
        <w:spacing w:line="276" w:lineRule="auto"/>
        <w:rPr>
          <w:rFonts w:ascii="Arial" w:hAnsi="Arial" w:cs="Arial"/>
        </w:rPr>
      </w:pPr>
    </w:p>
    <w:p w:rsidR="00742D47" w:rsidRDefault="00742D47" w:rsidP="005A3D91">
      <w:pPr>
        <w:spacing w:line="276" w:lineRule="auto"/>
        <w:rPr>
          <w:rFonts w:ascii="Arial" w:hAnsi="Arial" w:cs="Arial"/>
        </w:rPr>
      </w:pPr>
    </w:p>
    <w:p w:rsidR="00742D47" w:rsidRDefault="00742D47" w:rsidP="005A3D91">
      <w:pPr>
        <w:spacing w:line="276" w:lineRule="auto"/>
        <w:rPr>
          <w:rFonts w:ascii="Arial" w:hAnsi="Arial" w:cs="Arial"/>
        </w:rPr>
      </w:pPr>
    </w:p>
    <w:p w:rsidR="00742D47" w:rsidRDefault="00742D47" w:rsidP="005A3D91">
      <w:pPr>
        <w:spacing w:line="276" w:lineRule="auto"/>
        <w:rPr>
          <w:rFonts w:ascii="Arial" w:hAnsi="Arial" w:cs="Arial"/>
        </w:rPr>
      </w:pPr>
    </w:p>
    <w:p w:rsidR="00742D47" w:rsidRDefault="00742D47" w:rsidP="005A3D91">
      <w:pPr>
        <w:spacing w:line="276" w:lineRule="auto"/>
        <w:rPr>
          <w:rFonts w:ascii="Arial" w:hAnsi="Arial" w:cs="Arial"/>
        </w:rPr>
      </w:pPr>
    </w:p>
    <w:p w:rsidR="00FF1163" w:rsidRDefault="00FF1163" w:rsidP="005A3D91">
      <w:pPr>
        <w:spacing w:line="276" w:lineRule="auto"/>
        <w:rPr>
          <w:rFonts w:ascii="Arial" w:hAnsi="Arial" w:cs="Arial"/>
        </w:rPr>
      </w:pPr>
    </w:p>
    <w:p w:rsidR="00137DC0" w:rsidRPr="00171BCD" w:rsidRDefault="00A7641F" w:rsidP="00171BCD">
      <w:pPr>
        <w:pStyle w:val="Ttulo3"/>
        <w:numPr>
          <w:ilvl w:val="2"/>
          <w:numId w:val="63"/>
        </w:numPr>
        <w:ind w:left="0" w:firstLine="0"/>
        <w:rPr>
          <w:rFonts w:ascii="Arial" w:hAnsi="Arial" w:cs="Arial"/>
          <w:b/>
          <w:color w:val="auto"/>
          <w:sz w:val="22"/>
          <w:szCs w:val="22"/>
        </w:rPr>
      </w:pPr>
      <w:bookmarkStart w:id="23" w:name="_Toc463274522"/>
      <w:r w:rsidRPr="00171BCD">
        <w:rPr>
          <w:rFonts w:ascii="Arial" w:hAnsi="Arial" w:cs="Arial"/>
          <w:b/>
          <w:color w:val="auto"/>
          <w:sz w:val="22"/>
          <w:szCs w:val="22"/>
        </w:rPr>
        <w:lastRenderedPageBreak/>
        <w:t>Promoción de la responsabilidad social</w:t>
      </w:r>
      <w:bookmarkEnd w:id="23"/>
    </w:p>
    <w:p w:rsidR="00137DC0" w:rsidRPr="00E14508" w:rsidRDefault="00137DC0" w:rsidP="005A3D91">
      <w:pPr>
        <w:pStyle w:val="Prrafodelista"/>
        <w:spacing w:line="276" w:lineRule="auto"/>
        <w:jc w:val="both"/>
        <w:rPr>
          <w:rFonts w:ascii="Arial" w:hAnsi="Arial" w:cs="Arial"/>
          <w:b/>
        </w:rPr>
      </w:pPr>
    </w:p>
    <w:p w:rsidR="00A7641F" w:rsidRPr="00E64D5E" w:rsidRDefault="001A4442" w:rsidP="00E64D5E">
      <w:pPr>
        <w:pStyle w:val="Ttulo4"/>
        <w:rPr>
          <w:rFonts w:ascii="Arial" w:hAnsi="Arial" w:cs="Arial"/>
          <w:b/>
          <w:color w:val="auto"/>
        </w:rPr>
      </w:pPr>
      <w:r w:rsidRPr="00E64D5E">
        <w:rPr>
          <w:rFonts w:ascii="Arial" w:hAnsi="Arial" w:cs="Arial"/>
          <w:b/>
          <w:color w:val="auto"/>
        </w:rPr>
        <w:t>5.2.4.1</w:t>
      </w:r>
      <w:r w:rsidR="00E64D5E">
        <w:rPr>
          <w:rFonts w:ascii="Arial" w:hAnsi="Arial" w:cs="Arial"/>
          <w:b/>
          <w:color w:val="auto"/>
        </w:rPr>
        <w:t>.</w:t>
      </w:r>
      <w:r w:rsidRPr="00E64D5E">
        <w:rPr>
          <w:rFonts w:ascii="Arial" w:hAnsi="Arial" w:cs="Arial"/>
          <w:b/>
          <w:color w:val="auto"/>
        </w:rPr>
        <w:t xml:space="preserve"> </w:t>
      </w:r>
      <w:r w:rsidR="00A7641F" w:rsidRPr="00E64D5E">
        <w:rPr>
          <w:rFonts w:ascii="Arial" w:hAnsi="Arial" w:cs="Arial"/>
          <w:b/>
          <w:color w:val="auto"/>
        </w:rPr>
        <w:t>Mesa de participación de niños, niñas y adolescentes</w:t>
      </w:r>
    </w:p>
    <w:p w:rsidR="00045AE3" w:rsidRPr="00E14508" w:rsidRDefault="00045AE3" w:rsidP="005A3D91">
      <w:pPr>
        <w:pStyle w:val="Prrafodelista"/>
        <w:spacing w:line="276" w:lineRule="auto"/>
        <w:ind w:left="1080"/>
        <w:jc w:val="both"/>
        <w:rPr>
          <w:rFonts w:ascii="Arial" w:hAnsi="Arial" w:cs="Arial"/>
          <w:b/>
        </w:rPr>
      </w:pPr>
    </w:p>
    <w:p w:rsidR="00A7641F" w:rsidRPr="00E64D5E" w:rsidRDefault="00E64D5E" w:rsidP="00E64D5E">
      <w:pPr>
        <w:pStyle w:val="Descripcin"/>
        <w:jc w:val="center"/>
        <w:rPr>
          <w:rFonts w:ascii="Arial" w:hAnsi="Arial" w:cs="Arial"/>
          <w:bCs/>
          <w:color w:val="auto"/>
          <w:sz w:val="22"/>
          <w:szCs w:val="22"/>
        </w:rPr>
      </w:pPr>
      <w:bookmarkStart w:id="24" w:name="_Toc463272782"/>
      <w:r w:rsidRPr="00E64D5E">
        <w:rPr>
          <w:rFonts w:ascii="Arial" w:hAnsi="Arial" w:cs="Arial"/>
          <w:b/>
          <w:color w:val="auto"/>
          <w:sz w:val="22"/>
          <w:szCs w:val="22"/>
        </w:rPr>
        <w:t xml:space="preserve">Gráfica </w:t>
      </w:r>
      <w:r w:rsidRPr="00E64D5E">
        <w:rPr>
          <w:rFonts w:ascii="Arial" w:hAnsi="Arial" w:cs="Arial"/>
          <w:b/>
          <w:color w:val="auto"/>
          <w:sz w:val="22"/>
          <w:szCs w:val="22"/>
        </w:rPr>
        <w:fldChar w:fldCharType="begin"/>
      </w:r>
      <w:r w:rsidRPr="00E64D5E">
        <w:rPr>
          <w:rFonts w:ascii="Arial" w:hAnsi="Arial" w:cs="Arial"/>
          <w:b/>
          <w:color w:val="auto"/>
          <w:sz w:val="22"/>
          <w:szCs w:val="22"/>
        </w:rPr>
        <w:instrText xml:space="preserve"> SEQ Gráfica \* ARABIC </w:instrText>
      </w:r>
      <w:r w:rsidRPr="00E64D5E">
        <w:rPr>
          <w:rFonts w:ascii="Arial" w:hAnsi="Arial" w:cs="Arial"/>
          <w:b/>
          <w:color w:val="auto"/>
          <w:sz w:val="22"/>
          <w:szCs w:val="22"/>
        </w:rPr>
        <w:fldChar w:fldCharType="separate"/>
      </w:r>
      <w:r w:rsidR="002A3975">
        <w:rPr>
          <w:rFonts w:ascii="Arial" w:hAnsi="Arial" w:cs="Arial"/>
          <w:b/>
          <w:noProof/>
          <w:color w:val="auto"/>
          <w:sz w:val="22"/>
          <w:szCs w:val="22"/>
        </w:rPr>
        <w:t>4</w:t>
      </w:r>
      <w:r w:rsidRPr="00E64D5E">
        <w:rPr>
          <w:rFonts w:ascii="Arial" w:hAnsi="Arial" w:cs="Arial"/>
          <w:b/>
          <w:color w:val="auto"/>
          <w:sz w:val="22"/>
          <w:szCs w:val="22"/>
        </w:rPr>
        <w:fldChar w:fldCharType="end"/>
      </w:r>
      <w:r w:rsidRPr="00E64D5E">
        <w:rPr>
          <w:rFonts w:ascii="Arial" w:hAnsi="Arial" w:cs="Arial"/>
          <w:b/>
          <w:color w:val="auto"/>
          <w:sz w:val="22"/>
          <w:szCs w:val="22"/>
        </w:rPr>
        <w:t>.</w:t>
      </w:r>
      <w:r>
        <w:rPr>
          <w:rFonts w:ascii="Arial" w:hAnsi="Arial" w:cs="Arial"/>
          <w:color w:val="auto"/>
          <w:sz w:val="22"/>
          <w:szCs w:val="22"/>
        </w:rPr>
        <w:t xml:space="preserve"> </w:t>
      </w:r>
      <w:r w:rsidR="00045AE3" w:rsidRPr="00E64D5E">
        <w:rPr>
          <w:rFonts w:ascii="Arial" w:hAnsi="Arial" w:cs="Arial"/>
          <w:bCs/>
          <w:color w:val="auto"/>
          <w:sz w:val="22"/>
          <w:szCs w:val="22"/>
        </w:rPr>
        <w:t xml:space="preserve">Número de mesas conformadas de Participación </w:t>
      </w:r>
      <w:r>
        <w:rPr>
          <w:rFonts w:ascii="Arial" w:hAnsi="Arial" w:cs="Arial"/>
          <w:bCs/>
          <w:color w:val="auto"/>
          <w:sz w:val="22"/>
          <w:szCs w:val="22"/>
        </w:rPr>
        <w:t xml:space="preserve">                                                   </w:t>
      </w:r>
      <w:r w:rsidR="00045AE3" w:rsidRPr="00E64D5E">
        <w:rPr>
          <w:rFonts w:ascii="Arial" w:hAnsi="Arial" w:cs="Arial"/>
          <w:bCs/>
          <w:color w:val="auto"/>
          <w:sz w:val="22"/>
          <w:szCs w:val="22"/>
        </w:rPr>
        <w:t>de Niños, Niñas y Adolescentes</w:t>
      </w:r>
      <w:bookmarkEnd w:id="24"/>
    </w:p>
    <w:p w:rsidR="00A7641F" w:rsidRPr="00E14508" w:rsidRDefault="00A7641F" w:rsidP="005A3D91">
      <w:pPr>
        <w:spacing w:line="276" w:lineRule="auto"/>
        <w:jc w:val="center"/>
        <w:rPr>
          <w:rFonts w:ascii="Arial" w:hAnsi="Arial" w:cs="Arial"/>
          <w:b/>
        </w:rPr>
      </w:pPr>
      <w:r w:rsidRPr="00E14508">
        <w:rPr>
          <w:rFonts w:ascii="Arial" w:hAnsi="Arial" w:cs="Arial"/>
          <w:noProof/>
          <w:lang w:val="es-CO" w:eastAsia="es-CO"/>
        </w:rPr>
        <w:drawing>
          <wp:inline distT="0" distB="0" distL="0" distR="0" wp14:anchorId="211FF8B2" wp14:editId="629498CF">
            <wp:extent cx="4962525" cy="2371725"/>
            <wp:effectExtent l="0" t="0" r="9525" b="9525"/>
            <wp:docPr id="14" name="Grá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836C1B" w:rsidRPr="00E27588" w:rsidRDefault="00836C1B" w:rsidP="00836C1B">
      <w:pPr>
        <w:spacing w:line="276" w:lineRule="auto"/>
        <w:rPr>
          <w:rFonts w:ascii="Arial" w:hAnsi="Arial" w:cs="Arial"/>
          <w:sz w:val="16"/>
          <w:szCs w:val="16"/>
        </w:rPr>
      </w:pPr>
      <w:r w:rsidRPr="00E27588">
        <w:rPr>
          <w:rFonts w:ascii="Arial" w:hAnsi="Arial" w:cs="Arial"/>
          <w:b/>
          <w:sz w:val="16"/>
          <w:szCs w:val="16"/>
        </w:rPr>
        <w:t xml:space="preserve">              Fuente:</w:t>
      </w:r>
      <w:r w:rsidRPr="00E27588">
        <w:rPr>
          <w:rFonts w:ascii="Arial" w:hAnsi="Arial" w:cs="Arial"/>
          <w:sz w:val="16"/>
          <w:szCs w:val="16"/>
        </w:rPr>
        <w:t xml:space="preserve"> Informes </w:t>
      </w:r>
      <w:r>
        <w:rPr>
          <w:rFonts w:ascii="Arial" w:hAnsi="Arial" w:cs="Arial"/>
          <w:sz w:val="16"/>
          <w:szCs w:val="16"/>
        </w:rPr>
        <w:t xml:space="preserve">Semestrales de </w:t>
      </w:r>
      <w:r w:rsidRPr="00E27588">
        <w:rPr>
          <w:rFonts w:ascii="Arial" w:hAnsi="Arial" w:cs="Arial"/>
          <w:sz w:val="16"/>
          <w:szCs w:val="16"/>
        </w:rPr>
        <w:t xml:space="preserve">CPS 2015-2016. </w:t>
      </w:r>
    </w:p>
    <w:p w:rsidR="00045AE3" w:rsidRPr="00E14508" w:rsidRDefault="00045AE3" w:rsidP="005A3D91">
      <w:pPr>
        <w:spacing w:line="276" w:lineRule="auto"/>
        <w:rPr>
          <w:rFonts w:ascii="Arial" w:hAnsi="Arial" w:cs="Arial"/>
        </w:rPr>
      </w:pPr>
    </w:p>
    <w:p w:rsidR="00A7641F" w:rsidRPr="00E64D5E" w:rsidRDefault="00E64D5E" w:rsidP="00E64D5E">
      <w:pPr>
        <w:pStyle w:val="Descripcin"/>
        <w:jc w:val="center"/>
        <w:rPr>
          <w:rFonts w:ascii="Arial" w:hAnsi="Arial" w:cs="Arial"/>
          <w:bCs/>
          <w:color w:val="auto"/>
          <w:sz w:val="22"/>
          <w:szCs w:val="22"/>
        </w:rPr>
      </w:pPr>
      <w:bookmarkStart w:id="25" w:name="_Toc463272756"/>
      <w:r w:rsidRPr="00E64D5E">
        <w:rPr>
          <w:rFonts w:ascii="Arial" w:hAnsi="Arial" w:cs="Arial"/>
          <w:b/>
          <w:color w:val="auto"/>
          <w:sz w:val="22"/>
          <w:szCs w:val="22"/>
        </w:rPr>
        <w:t xml:space="preserve">Tabla </w:t>
      </w:r>
      <w:r w:rsidRPr="00E64D5E">
        <w:rPr>
          <w:rFonts w:ascii="Arial" w:hAnsi="Arial" w:cs="Arial"/>
          <w:b/>
          <w:color w:val="auto"/>
          <w:sz w:val="22"/>
          <w:szCs w:val="22"/>
        </w:rPr>
        <w:fldChar w:fldCharType="begin"/>
      </w:r>
      <w:r w:rsidRPr="00E64D5E">
        <w:rPr>
          <w:rFonts w:ascii="Arial" w:hAnsi="Arial" w:cs="Arial"/>
          <w:b/>
          <w:color w:val="auto"/>
          <w:sz w:val="22"/>
          <w:szCs w:val="22"/>
        </w:rPr>
        <w:instrText xml:space="preserve"> SEQ Tabla \* ARABIC </w:instrText>
      </w:r>
      <w:r w:rsidRPr="00E64D5E">
        <w:rPr>
          <w:rFonts w:ascii="Arial" w:hAnsi="Arial" w:cs="Arial"/>
          <w:b/>
          <w:color w:val="auto"/>
          <w:sz w:val="22"/>
          <w:szCs w:val="22"/>
        </w:rPr>
        <w:fldChar w:fldCharType="separate"/>
      </w:r>
      <w:r w:rsidR="00917F77">
        <w:rPr>
          <w:rFonts w:ascii="Arial" w:hAnsi="Arial" w:cs="Arial"/>
          <w:b/>
          <w:noProof/>
          <w:color w:val="auto"/>
          <w:sz w:val="22"/>
          <w:szCs w:val="22"/>
        </w:rPr>
        <w:t>6</w:t>
      </w:r>
      <w:r w:rsidRPr="00E64D5E">
        <w:rPr>
          <w:rFonts w:ascii="Arial" w:hAnsi="Arial" w:cs="Arial"/>
          <w:b/>
          <w:color w:val="auto"/>
          <w:sz w:val="22"/>
          <w:szCs w:val="22"/>
        </w:rPr>
        <w:fldChar w:fldCharType="end"/>
      </w:r>
      <w:r w:rsidRPr="00E64D5E">
        <w:rPr>
          <w:rFonts w:ascii="Arial" w:hAnsi="Arial" w:cs="Arial"/>
          <w:b/>
          <w:color w:val="auto"/>
          <w:sz w:val="22"/>
          <w:szCs w:val="22"/>
        </w:rPr>
        <w:t>.</w:t>
      </w:r>
      <w:r w:rsidRPr="00E64D5E">
        <w:rPr>
          <w:rFonts w:ascii="Arial" w:hAnsi="Arial" w:cs="Arial"/>
          <w:color w:val="auto"/>
          <w:sz w:val="22"/>
          <w:szCs w:val="22"/>
        </w:rPr>
        <w:t xml:space="preserve"> </w:t>
      </w:r>
      <w:r w:rsidR="00045AE3" w:rsidRPr="00E64D5E">
        <w:rPr>
          <w:rFonts w:ascii="Arial" w:hAnsi="Arial" w:cs="Arial"/>
          <w:bCs/>
          <w:color w:val="auto"/>
          <w:sz w:val="22"/>
          <w:szCs w:val="22"/>
        </w:rPr>
        <w:t>Número de propuestas presentadas para</w:t>
      </w:r>
      <w:r w:rsidR="00D33106" w:rsidRPr="00E64D5E">
        <w:rPr>
          <w:rFonts w:ascii="Arial" w:hAnsi="Arial" w:cs="Arial"/>
          <w:bCs/>
          <w:color w:val="auto"/>
          <w:sz w:val="22"/>
          <w:szCs w:val="22"/>
        </w:rPr>
        <w:t xml:space="preserve"> la</w:t>
      </w:r>
      <w:r w:rsidR="00045AE3" w:rsidRPr="00E64D5E">
        <w:rPr>
          <w:rFonts w:ascii="Arial" w:hAnsi="Arial" w:cs="Arial"/>
          <w:bCs/>
          <w:color w:val="auto"/>
          <w:sz w:val="22"/>
          <w:szCs w:val="22"/>
        </w:rPr>
        <w:t xml:space="preserve"> </w:t>
      </w:r>
      <w:r>
        <w:rPr>
          <w:rFonts w:ascii="Arial" w:hAnsi="Arial" w:cs="Arial"/>
          <w:bCs/>
          <w:color w:val="auto"/>
          <w:sz w:val="22"/>
          <w:szCs w:val="22"/>
        </w:rPr>
        <w:t xml:space="preserve">                                                   </w:t>
      </w:r>
      <w:r w:rsidR="00045AE3" w:rsidRPr="00E64D5E">
        <w:rPr>
          <w:rFonts w:ascii="Arial" w:hAnsi="Arial" w:cs="Arial"/>
          <w:bCs/>
          <w:color w:val="auto"/>
          <w:sz w:val="22"/>
          <w:szCs w:val="22"/>
        </w:rPr>
        <w:t>Participación de Niños, Niñas y Adolescentes</w:t>
      </w:r>
      <w:bookmarkEnd w:id="25"/>
    </w:p>
    <w:tbl>
      <w:tblPr>
        <w:tblW w:w="9060" w:type="dxa"/>
        <w:tblLook w:val="04A0" w:firstRow="1" w:lastRow="0" w:firstColumn="1" w:lastColumn="0" w:noHBand="0" w:noVBand="1"/>
      </w:tblPr>
      <w:tblGrid>
        <w:gridCol w:w="1486"/>
        <w:gridCol w:w="2656"/>
        <w:gridCol w:w="222"/>
        <w:gridCol w:w="754"/>
        <w:gridCol w:w="1365"/>
        <w:gridCol w:w="2577"/>
      </w:tblGrid>
      <w:tr w:rsidR="00045AE3" w:rsidRPr="00E14508" w:rsidTr="00836C1B">
        <w:trPr>
          <w:trHeight w:val="1605"/>
        </w:trPr>
        <w:tc>
          <w:tcPr>
            <w:tcW w:w="14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5AE3" w:rsidRPr="00E14508" w:rsidRDefault="00045AE3" w:rsidP="005A3D91">
            <w:pPr>
              <w:spacing w:line="276" w:lineRule="auto"/>
              <w:jc w:val="center"/>
              <w:rPr>
                <w:rFonts w:ascii="Arial" w:eastAsia="Times New Roman" w:hAnsi="Arial" w:cs="Arial"/>
                <w:b/>
                <w:bCs/>
                <w:color w:val="000000"/>
                <w:lang w:val="en-US"/>
              </w:rPr>
            </w:pPr>
            <w:r w:rsidRPr="00E14508">
              <w:rPr>
                <w:rFonts w:ascii="Arial" w:eastAsia="Times New Roman" w:hAnsi="Arial" w:cs="Arial"/>
                <w:b/>
                <w:bCs/>
                <w:color w:val="000000"/>
                <w:lang w:val="en-US"/>
              </w:rPr>
              <w:t xml:space="preserve"># de </w:t>
            </w:r>
            <w:r w:rsidRPr="00E14508">
              <w:rPr>
                <w:rFonts w:ascii="Arial" w:eastAsia="Times New Roman" w:hAnsi="Arial" w:cs="Arial"/>
                <w:b/>
                <w:bCs/>
                <w:color w:val="000000"/>
                <w:lang w:val="en-US"/>
              </w:rPr>
              <w:br/>
              <w:t>Municipios</w:t>
            </w:r>
          </w:p>
        </w:tc>
        <w:tc>
          <w:tcPr>
            <w:tcW w:w="2656" w:type="dxa"/>
            <w:tcBorders>
              <w:top w:val="single" w:sz="4" w:space="0" w:color="auto"/>
              <w:left w:val="nil"/>
              <w:bottom w:val="single" w:sz="4" w:space="0" w:color="auto"/>
              <w:right w:val="single" w:sz="4" w:space="0" w:color="auto"/>
            </w:tcBorders>
            <w:shd w:val="clear" w:color="auto" w:fill="auto"/>
            <w:vAlign w:val="center"/>
            <w:hideMark/>
          </w:tcPr>
          <w:p w:rsidR="00045AE3" w:rsidRPr="00E14508" w:rsidRDefault="00045AE3" w:rsidP="005A3D91">
            <w:pPr>
              <w:spacing w:line="276" w:lineRule="auto"/>
              <w:jc w:val="center"/>
              <w:rPr>
                <w:rFonts w:ascii="Arial" w:eastAsia="Times New Roman" w:hAnsi="Arial" w:cs="Arial"/>
                <w:b/>
                <w:bCs/>
                <w:color w:val="000000"/>
              </w:rPr>
            </w:pPr>
            <w:r w:rsidRPr="00E14508">
              <w:rPr>
                <w:rFonts w:ascii="Arial" w:eastAsia="Times New Roman" w:hAnsi="Arial" w:cs="Arial"/>
                <w:b/>
                <w:bCs/>
                <w:color w:val="000000"/>
              </w:rPr>
              <w:t># de Propuestas de la Mesa de Participación de niños, niñas y adolescentes</w:t>
            </w:r>
            <w:r w:rsidRPr="00E14508">
              <w:rPr>
                <w:rFonts w:ascii="Arial" w:eastAsia="Times New Roman" w:hAnsi="Arial" w:cs="Arial"/>
                <w:b/>
                <w:bCs/>
                <w:color w:val="000000"/>
              </w:rPr>
              <w:br/>
              <w:t xml:space="preserve"> ante el CPS Segundo Semestre 2015</w:t>
            </w:r>
          </w:p>
        </w:tc>
        <w:tc>
          <w:tcPr>
            <w:tcW w:w="222" w:type="dxa"/>
            <w:tcBorders>
              <w:top w:val="nil"/>
              <w:left w:val="nil"/>
              <w:bottom w:val="nil"/>
              <w:right w:val="nil"/>
            </w:tcBorders>
          </w:tcPr>
          <w:p w:rsidR="00045AE3" w:rsidRPr="00E14508" w:rsidRDefault="00045AE3" w:rsidP="005A3D91">
            <w:pPr>
              <w:spacing w:line="276" w:lineRule="auto"/>
              <w:jc w:val="center"/>
              <w:rPr>
                <w:rFonts w:ascii="Arial" w:eastAsia="Times New Roman" w:hAnsi="Arial" w:cs="Arial"/>
                <w:b/>
                <w:bCs/>
                <w:color w:val="000000"/>
              </w:rPr>
            </w:pPr>
          </w:p>
        </w:tc>
        <w:tc>
          <w:tcPr>
            <w:tcW w:w="754" w:type="dxa"/>
            <w:tcBorders>
              <w:top w:val="nil"/>
              <w:left w:val="nil"/>
              <w:bottom w:val="nil"/>
              <w:right w:val="nil"/>
            </w:tcBorders>
            <w:shd w:val="clear" w:color="auto" w:fill="auto"/>
            <w:noWrap/>
            <w:vAlign w:val="bottom"/>
            <w:hideMark/>
          </w:tcPr>
          <w:p w:rsidR="00045AE3" w:rsidRPr="00E14508" w:rsidRDefault="00045AE3" w:rsidP="005A3D91">
            <w:pPr>
              <w:spacing w:line="276" w:lineRule="auto"/>
              <w:jc w:val="center"/>
              <w:rPr>
                <w:rFonts w:ascii="Arial" w:eastAsia="Times New Roman" w:hAnsi="Arial" w:cs="Arial"/>
                <w:b/>
                <w:bCs/>
                <w:color w:val="000000"/>
              </w:rPr>
            </w:pPr>
          </w:p>
        </w:tc>
        <w:tc>
          <w:tcPr>
            <w:tcW w:w="13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5AE3" w:rsidRPr="00E14508" w:rsidRDefault="00045AE3" w:rsidP="005A3D91">
            <w:pPr>
              <w:spacing w:line="276" w:lineRule="auto"/>
              <w:jc w:val="center"/>
              <w:rPr>
                <w:rFonts w:ascii="Arial" w:eastAsia="Times New Roman" w:hAnsi="Arial" w:cs="Arial"/>
                <w:b/>
                <w:bCs/>
                <w:color w:val="000000"/>
                <w:lang w:val="en-US"/>
              </w:rPr>
            </w:pPr>
            <w:r w:rsidRPr="00E14508">
              <w:rPr>
                <w:rFonts w:ascii="Arial" w:eastAsia="Times New Roman" w:hAnsi="Arial" w:cs="Arial"/>
                <w:b/>
                <w:bCs/>
                <w:color w:val="000000"/>
                <w:lang w:val="en-US"/>
              </w:rPr>
              <w:t xml:space="preserve"># de </w:t>
            </w:r>
            <w:r w:rsidRPr="00E14508">
              <w:rPr>
                <w:rFonts w:ascii="Arial" w:eastAsia="Times New Roman" w:hAnsi="Arial" w:cs="Arial"/>
                <w:b/>
                <w:bCs/>
                <w:color w:val="000000"/>
                <w:lang w:val="en-US"/>
              </w:rPr>
              <w:br/>
              <w:t>Municipios</w:t>
            </w:r>
          </w:p>
        </w:tc>
        <w:tc>
          <w:tcPr>
            <w:tcW w:w="2577" w:type="dxa"/>
            <w:tcBorders>
              <w:top w:val="single" w:sz="4" w:space="0" w:color="auto"/>
              <w:left w:val="nil"/>
              <w:bottom w:val="single" w:sz="4" w:space="0" w:color="auto"/>
              <w:right w:val="single" w:sz="4" w:space="0" w:color="auto"/>
            </w:tcBorders>
            <w:shd w:val="clear" w:color="auto" w:fill="auto"/>
            <w:vAlign w:val="center"/>
            <w:hideMark/>
          </w:tcPr>
          <w:p w:rsidR="00045AE3" w:rsidRPr="00E14508" w:rsidRDefault="00045AE3" w:rsidP="005A3D91">
            <w:pPr>
              <w:spacing w:line="276" w:lineRule="auto"/>
              <w:jc w:val="center"/>
              <w:rPr>
                <w:rFonts w:ascii="Arial" w:eastAsia="Times New Roman" w:hAnsi="Arial" w:cs="Arial"/>
                <w:b/>
                <w:bCs/>
                <w:color w:val="000000"/>
              </w:rPr>
            </w:pPr>
            <w:r w:rsidRPr="00E14508">
              <w:rPr>
                <w:rFonts w:ascii="Arial" w:eastAsia="Times New Roman" w:hAnsi="Arial" w:cs="Arial"/>
                <w:b/>
                <w:bCs/>
                <w:color w:val="000000"/>
              </w:rPr>
              <w:t># de Propuestas de la Mesa de Participación de niños, niñas y adolescentes</w:t>
            </w:r>
            <w:r w:rsidRPr="00E14508">
              <w:rPr>
                <w:rFonts w:ascii="Arial" w:eastAsia="Times New Roman" w:hAnsi="Arial" w:cs="Arial"/>
                <w:b/>
                <w:bCs/>
                <w:color w:val="000000"/>
              </w:rPr>
              <w:br/>
              <w:t xml:space="preserve"> ante el CPS Primer Semestre 2016</w:t>
            </w:r>
          </w:p>
        </w:tc>
      </w:tr>
      <w:tr w:rsidR="00045AE3" w:rsidRPr="00E14508" w:rsidTr="00836C1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45AE3" w:rsidRPr="00E14508" w:rsidRDefault="00045AE3" w:rsidP="005A3D91">
            <w:pPr>
              <w:spacing w:line="276" w:lineRule="auto"/>
              <w:jc w:val="center"/>
              <w:rPr>
                <w:rFonts w:ascii="Arial" w:eastAsia="Times New Roman" w:hAnsi="Arial" w:cs="Arial"/>
                <w:color w:val="000000"/>
                <w:lang w:val="en-US"/>
              </w:rPr>
            </w:pPr>
            <w:r w:rsidRPr="00E14508">
              <w:rPr>
                <w:rFonts w:ascii="Arial" w:eastAsia="Times New Roman" w:hAnsi="Arial" w:cs="Arial"/>
                <w:color w:val="000000"/>
                <w:lang w:val="en-US"/>
              </w:rPr>
              <w:t>27</w:t>
            </w:r>
          </w:p>
        </w:tc>
        <w:tc>
          <w:tcPr>
            <w:tcW w:w="2656" w:type="dxa"/>
            <w:tcBorders>
              <w:top w:val="nil"/>
              <w:left w:val="nil"/>
              <w:bottom w:val="single" w:sz="4" w:space="0" w:color="auto"/>
              <w:right w:val="single" w:sz="4" w:space="0" w:color="auto"/>
            </w:tcBorders>
            <w:shd w:val="clear" w:color="auto" w:fill="auto"/>
            <w:noWrap/>
            <w:vAlign w:val="bottom"/>
            <w:hideMark/>
          </w:tcPr>
          <w:p w:rsidR="00045AE3" w:rsidRPr="00E14508" w:rsidRDefault="00045AE3" w:rsidP="005A3D91">
            <w:pPr>
              <w:spacing w:line="276" w:lineRule="auto"/>
              <w:jc w:val="center"/>
              <w:rPr>
                <w:rFonts w:ascii="Arial" w:eastAsia="Times New Roman" w:hAnsi="Arial" w:cs="Arial"/>
                <w:color w:val="000000"/>
                <w:lang w:val="en-US"/>
              </w:rPr>
            </w:pPr>
            <w:r w:rsidRPr="00E14508">
              <w:rPr>
                <w:rFonts w:ascii="Arial" w:eastAsia="Times New Roman" w:hAnsi="Arial" w:cs="Arial"/>
                <w:color w:val="000000"/>
                <w:lang w:val="en-US"/>
              </w:rPr>
              <w:t>43</w:t>
            </w:r>
          </w:p>
        </w:tc>
        <w:tc>
          <w:tcPr>
            <w:tcW w:w="222" w:type="dxa"/>
            <w:tcBorders>
              <w:top w:val="nil"/>
              <w:left w:val="nil"/>
              <w:bottom w:val="nil"/>
              <w:right w:val="nil"/>
            </w:tcBorders>
          </w:tcPr>
          <w:p w:rsidR="00045AE3" w:rsidRPr="00E14508" w:rsidRDefault="00045AE3" w:rsidP="005A3D91">
            <w:pPr>
              <w:spacing w:line="276" w:lineRule="auto"/>
              <w:jc w:val="center"/>
              <w:rPr>
                <w:rFonts w:ascii="Arial" w:eastAsia="Times New Roman" w:hAnsi="Arial" w:cs="Arial"/>
                <w:color w:val="000000"/>
                <w:lang w:val="en-US"/>
              </w:rPr>
            </w:pPr>
          </w:p>
        </w:tc>
        <w:tc>
          <w:tcPr>
            <w:tcW w:w="754" w:type="dxa"/>
            <w:tcBorders>
              <w:top w:val="nil"/>
              <w:left w:val="nil"/>
              <w:bottom w:val="nil"/>
              <w:right w:val="nil"/>
            </w:tcBorders>
            <w:shd w:val="clear" w:color="auto" w:fill="auto"/>
            <w:noWrap/>
            <w:vAlign w:val="bottom"/>
            <w:hideMark/>
          </w:tcPr>
          <w:p w:rsidR="00045AE3" w:rsidRPr="00E14508" w:rsidRDefault="00045AE3" w:rsidP="005A3D91">
            <w:pPr>
              <w:spacing w:line="276" w:lineRule="auto"/>
              <w:jc w:val="center"/>
              <w:rPr>
                <w:rFonts w:ascii="Arial" w:eastAsia="Times New Roman" w:hAnsi="Arial" w:cs="Arial"/>
                <w:color w:val="000000"/>
                <w:lang w:val="en-US"/>
              </w:rPr>
            </w:pPr>
          </w:p>
        </w:tc>
        <w:tc>
          <w:tcPr>
            <w:tcW w:w="1365" w:type="dxa"/>
            <w:tcBorders>
              <w:top w:val="nil"/>
              <w:left w:val="single" w:sz="4" w:space="0" w:color="auto"/>
              <w:bottom w:val="single" w:sz="4" w:space="0" w:color="auto"/>
              <w:right w:val="single" w:sz="4" w:space="0" w:color="auto"/>
            </w:tcBorders>
            <w:shd w:val="clear" w:color="auto" w:fill="auto"/>
            <w:noWrap/>
            <w:vAlign w:val="bottom"/>
            <w:hideMark/>
          </w:tcPr>
          <w:p w:rsidR="00045AE3" w:rsidRPr="00E14508" w:rsidRDefault="00045AE3" w:rsidP="005A3D91">
            <w:pPr>
              <w:spacing w:line="276" w:lineRule="auto"/>
              <w:jc w:val="center"/>
              <w:rPr>
                <w:rFonts w:ascii="Arial" w:eastAsia="Times New Roman" w:hAnsi="Arial" w:cs="Arial"/>
                <w:color w:val="000000"/>
                <w:lang w:val="en-US"/>
              </w:rPr>
            </w:pPr>
            <w:r w:rsidRPr="00E14508">
              <w:rPr>
                <w:rFonts w:ascii="Arial" w:eastAsia="Times New Roman" w:hAnsi="Arial" w:cs="Arial"/>
                <w:color w:val="000000"/>
                <w:lang w:val="en-US"/>
              </w:rPr>
              <w:t>4</w:t>
            </w:r>
          </w:p>
        </w:tc>
        <w:tc>
          <w:tcPr>
            <w:tcW w:w="2577" w:type="dxa"/>
            <w:tcBorders>
              <w:top w:val="nil"/>
              <w:left w:val="nil"/>
              <w:bottom w:val="single" w:sz="4" w:space="0" w:color="auto"/>
              <w:right w:val="single" w:sz="4" w:space="0" w:color="auto"/>
            </w:tcBorders>
            <w:shd w:val="clear" w:color="auto" w:fill="auto"/>
            <w:noWrap/>
            <w:vAlign w:val="bottom"/>
            <w:hideMark/>
          </w:tcPr>
          <w:p w:rsidR="00045AE3" w:rsidRPr="00E14508" w:rsidRDefault="00045AE3" w:rsidP="005A3D91">
            <w:pPr>
              <w:spacing w:line="276" w:lineRule="auto"/>
              <w:jc w:val="center"/>
              <w:rPr>
                <w:rFonts w:ascii="Arial" w:eastAsia="Times New Roman" w:hAnsi="Arial" w:cs="Arial"/>
                <w:color w:val="000000"/>
                <w:lang w:val="en-US"/>
              </w:rPr>
            </w:pPr>
            <w:r w:rsidRPr="00E14508">
              <w:rPr>
                <w:rFonts w:ascii="Arial" w:eastAsia="Times New Roman" w:hAnsi="Arial" w:cs="Arial"/>
                <w:color w:val="000000"/>
                <w:lang w:val="en-US"/>
              </w:rPr>
              <w:t>4</w:t>
            </w:r>
          </w:p>
        </w:tc>
      </w:tr>
    </w:tbl>
    <w:p w:rsidR="00836C1B" w:rsidRPr="00E27588" w:rsidRDefault="00836C1B" w:rsidP="00836C1B">
      <w:pPr>
        <w:spacing w:line="276" w:lineRule="auto"/>
        <w:rPr>
          <w:rFonts w:ascii="Arial" w:hAnsi="Arial" w:cs="Arial"/>
          <w:sz w:val="16"/>
          <w:szCs w:val="16"/>
        </w:rPr>
      </w:pPr>
      <w:r w:rsidRPr="00E27588">
        <w:rPr>
          <w:rFonts w:ascii="Arial" w:hAnsi="Arial" w:cs="Arial"/>
          <w:b/>
          <w:sz w:val="16"/>
          <w:szCs w:val="16"/>
        </w:rPr>
        <w:t>Fuente:</w:t>
      </w:r>
      <w:r w:rsidRPr="00E27588">
        <w:rPr>
          <w:rFonts w:ascii="Arial" w:hAnsi="Arial" w:cs="Arial"/>
          <w:sz w:val="16"/>
          <w:szCs w:val="16"/>
        </w:rPr>
        <w:t xml:space="preserve"> Informes </w:t>
      </w:r>
      <w:r>
        <w:rPr>
          <w:rFonts w:ascii="Arial" w:hAnsi="Arial" w:cs="Arial"/>
          <w:sz w:val="16"/>
          <w:szCs w:val="16"/>
        </w:rPr>
        <w:t xml:space="preserve">Semestrales de </w:t>
      </w:r>
      <w:r w:rsidRPr="00E27588">
        <w:rPr>
          <w:rFonts w:ascii="Arial" w:hAnsi="Arial" w:cs="Arial"/>
          <w:sz w:val="16"/>
          <w:szCs w:val="16"/>
        </w:rPr>
        <w:t xml:space="preserve">CPS 2015-2016. </w:t>
      </w:r>
    </w:p>
    <w:p w:rsidR="00A7641F" w:rsidRPr="00E14508" w:rsidRDefault="00A7641F" w:rsidP="005A3D91">
      <w:pPr>
        <w:spacing w:line="276" w:lineRule="auto"/>
        <w:jc w:val="both"/>
        <w:rPr>
          <w:rFonts w:ascii="Arial" w:hAnsi="Arial" w:cs="Arial"/>
        </w:rPr>
      </w:pPr>
    </w:p>
    <w:p w:rsidR="00137DC0" w:rsidRPr="00E14508" w:rsidRDefault="00A7641F" w:rsidP="005A3D91">
      <w:pPr>
        <w:spacing w:line="276" w:lineRule="auto"/>
        <w:jc w:val="both"/>
        <w:rPr>
          <w:rFonts w:ascii="Arial" w:hAnsi="Arial" w:cs="Arial"/>
        </w:rPr>
      </w:pPr>
      <w:r w:rsidRPr="00E14508">
        <w:rPr>
          <w:rFonts w:ascii="Arial" w:hAnsi="Arial" w:cs="Arial"/>
        </w:rPr>
        <w:t xml:space="preserve">Durante el segundo semestre de 2016 se conformaron </w:t>
      </w:r>
      <w:r w:rsidR="00137DC0" w:rsidRPr="00E14508">
        <w:rPr>
          <w:rFonts w:ascii="Arial" w:hAnsi="Arial" w:cs="Arial"/>
        </w:rPr>
        <w:t xml:space="preserve">95 </w:t>
      </w:r>
      <w:r w:rsidRPr="00E14508">
        <w:rPr>
          <w:rFonts w:ascii="Arial" w:hAnsi="Arial" w:cs="Arial"/>
        </w:rPr>
        <w:t>mesas</w:t>
      </w:r>
      <w:r w:rsidR="00137DC0" w:rsidRPr="00E14508">
        <w:rPr>
          <w:rFonts w:ascii="Arial" w:hAnsi="Arial" w:cs="Arial"/>
        </w:rPr>
        <w:t xml:space="preserve"> municipales de participación de niños, niñas y </w:t>
      </w:r>
      <w:r w:rsidR="00A02C16" w:rsidRPr="00E14508">
        <w:rPr>
          <w:rFonts w:ascii="Arial" w:hAnsi="Arial" w:cs="Arial"/>
        </w:rPr>
        <w:t>adolescentes, en</w:t>
      </w:r>
      <w:r w:rsidR="00137DC0" w:rsidRPr="00E14508">
        <w:rPr>
          <w:rFonts w:ascii="Arial" w:hAnsi="Arial" w:cs="Arial"/>
        </w:rPr>
        <w:t xml:space="preserve"> tanto que en </w:t>
      </w:r>
      <w:r w:rsidRPr="00E14508">
        <w:rPr>
          <w:rFonts w:ascii="Arial" w:hAnsi="Arial" w:cs="Arial"/>
        </w:rPr>
        <w:t xml:space="preserve">el primer semestre de 2016 80 municipios </w:t>
      </w:r>
      <w:r w:rsidR="00137DC0" w:rsidRPr="00E14508">
        <w:rPr>
          <w:rFonts w:ascii="Arial" w:hAnsi="Arial" w:cs="Arial"/>
        </w:rPr>
        <w:t>reportaron la conformación de tal instancia.</w:t>
      </w:r>
    </w:p>
    <w:p w:rsidR="00A7641F" w:rsidRPr="00E14508" w:rsidRDefault="00137DC0" w:rsidP="005A3D91">
      <w:pPr>
        <w:spacing w:line="276" w:lineRule="auto"/>
        <w:jc w:val="both"/>
        <w:rPr>
          <w:rFonts w:ascii="Arial" w:hAnsi="Arial" w:cs="Arial"/>
        </w:rPr>
      </w:pPr>
      <w:r w:rsidRPr="00E14508">
        <w:rPr>
          <w:rFonts w:ascii="Arial" w:hAnsi="Arial" w:cs="Arial"/>
        </w:rPr>
        <w:t xml:space="preserve"> </w:t>
      </w:r>
    </w:p>
    <w:p w:rsidR="00A7641F" w:rsidRPr="00E14508" w:rsidRDefault="00A7641F" w:rsidP="005A3D91">
      <w:pPr>
        <w:spacing w:line="276" w:lineRule="auto"/>
        <w:jc w:val="both"/>
        <w:rPr>
          <w:rFonts w:ascii="Arial" w:hAnsi="Arial" w:cs="Arial"/>
        </w:rPr>
      </w:pPr>
      <w:r w:rsidRPr="00E14508">
        <w:rPr>
          <w:rFonts w:ascii="Arial" w:hAnsi="Arial" w:cs="Arial"/>
        </w:rPr>
        <w:t>Así mismo, durante el segundo semestre</w:t>
      </w:r>
      <w:r w:rsidR="00137DC0" w:rsidRPr="00E14508">
        <w:rPr>
          <w:rFonts w:ascii="Arial" w:hAnsi="Arial" w:cs="Arial"/>
        </w:rPr>
        <w:t xml:space="preserve"> de 2015,</w:t>
      </w:r>
      <w:r w:rsidRPr="00E14508">
        <w:rPr>
          <w:rFonts w:ascii="Arial" w:hAnsi="Arial" w:cs="Arial"/>
        </w:rPr>
        <w:t xml:space="preserve"> en 27 municipios los niños, niñas y adolescentes </w:t>
      </w:r>
      <w:r w:rsidR="00137DC0" w:rsidRPr="00E14508">
        <w:rPr>
          <w:rFonts w:ascii="Arial" w:hAnsi="Arial" w:cs="Arial"/>
        </w:rPr>
        <w:t>presentaron</w:t>
      </w:r>
      <w:r w:rsidRPr="00E14508">
        <w:rPr>
          <w:rFonts w:ascii="Arial" w:hAnsi="Arial" w:cs="Arial"/>
        </w:rPr>
        <w:t xml:space="preserve"> propuestas ante el CPS (43 propuestas) mientras que en el primer semestre de 2016 solamente en 4 municipios los niños, niñas y adolescentes </w:t>
      </w:r>
      <w:r w:rsidR="00137DC0" w:rsidRPr="00E14508">
        <w:rPr>
          <w:rFonts w:ascii="Arial" w:hAnsi="Arial" w:cs="Arial"/>
        </w:rPr>
        <w:t>allegaron</w:t>
      </w:r>
      <w:r w:rsidRPr="00E14508">
        <w:rPr>
          <w:rFonts w:ascii="Arial" w:hAnsi="Arial" w:cs="Arial"/>
        </w:rPr>
        <w:t xml:space="preserve"> propuestas ante el CPS (4 propuestas). </w:t>
      </w:r>
    </w:p>
    <w:p w:rsidR="00A7641F" w:rsidRPr="00E14508" w:rsidRDefault="00A7641F" w:rsidP="005A3D91">
      <w:pPr>
        <w:spacing w:line="276" w:lineRule="auto"/>
        <w:rPr>
          <w:rFonts w:ascii="Arial" w:hAnsi="Arial" w:cs="Arial"/>
          <w:b/>
        </w:rPr>
      </w:pPr>
    </w:p>
    <w:p w:rsidR="00ED6668" w:rsidRPr="00E14508" w:rsidRDefault="00ED6668" w:rsidP="005A3D91">
      <w:pPr>
        <w:spacing w:line="276" w:lineRule="auto"/>
        <w:rPr>
          <w:rFonts w:ascii="Arial" w:hAnsi="Arial" w:cs="Arial"/>
          <w:b/>
        </w:rPr>
      </w:pPr>
    </w:p>
    <w:p w:rsidR="00A7641F" w:rsidRPr="00E14508" w:rsidRDefault="00A7641F" w:rsidP="005A3D91">
      <w:pPr>
        <w:spacing w:line="276" w:lineRule="auto"/>
        <w:rPr>
          <w:rFonts w:ascii="Arial" w:hAnsi="Arial" w:cs="Arial"/>
          <w:b/>
        </w:rPr>
      </w:pPr>
      <w:r w:rsidRPr="00E14508">
        <w:rPr>
          <w:rFonts w:ascii="Arial" w:hAnsi="Arial" w:cs="Arial"/>
          <w:b/>
        </w:rPr>
        <w:lastRenderedPageBreak/>
        <w:t>LOGROS</w:t>
      </w:r>
      <w:r w:rsidR="001A4442">
        <w:rPr>
          <w:rFonts w:ascii="Arial" w:hAnsi="Arial" w:cs="Arial"/>
          <w:b/>
        </w:rPr>
        <w:t>:</w:t>
      </w:r>
      <w:r w:rsidRPr="00E14508">
        <w:rPr>
          <w:rFonts w:ascii="Arial" w:hAnsi="Arial" w:cs="Arial"/>
          <w:b/>
        </w:rPr>
        <w:t xml:space="preserve">  </w:t>
      </w:r>
    </w:p>
    <w:p w:rsidR="00A7641F" w:rsidRPr="00E14508" w:rsidRDefault="00A7641F" w:rsidP="005A3D91">
      <w:pPr>
        <w:spacing w:line="276" w:lineRule="auto"/>
        <w:jc w:val="both"/>
        <w:rPr>
          <w:rFonts w:ascii="Arial" w:hAnsi="Arial" w:cs="Arial"/>
          <w:b/>
        </w:rPr>
      </w:pPr>
    </w:p>
    <w:p w:rsidR="00A7641F" w:rsidRPr="00E14508" w:rsidRDefault="00A7641F" w:rsidP="005A3D91">
      <w:pPr>
        <w:pStyle w:val="Prrafodelista"/>
        <w:numPr>
          <w:ilvl w:val="0"/>
          <w:numId w:val="3"/>
        </w:numPr>
        <w:spacing w:line="276" w:lineRule="auto"/>
        <w:contextualSpacing w:val="0"/>
        <w:jc w:val="both"/>
        <w:rPr>
          <w:rFonts w:ascii="Arial" w:hAnsi="Arial" w:cs="Arial"/>
        </w:rPr>
      </w:pPr>
      <w:r w:rsidRPr="00E14508">
        <w:rPr>
          <w:rFonts w:ascii="Arial" w:hAnsi="Arial" w:cs="Arial"/>
        </w:rPr>
        <w:t>Sensibilización y voluntad política a nivel de la Gobernación y de</w:t>
      </w:r>
      <w:r w:rsidR="00137DC0" w:rsidRPr="00E14508">
        <w:rPr>
          <w:rFonts w:ascii="Arial" w:hAnsi="Arial" w:cs="Arial"/>
        </w:rPr>
        <w:t xml:space="preserve"> la mayoría de</w:t>
      </w:r>
      <w:r w:rsidRPr="00E14508">
        <w:rPr>
          <w:rFonts w:ascii="Arial" w:hAnsi="Arial" w:cs="Arial"/>
        </w:rPr>
        <w:t xml:space="preserve"> los municipios para la conformación de las mesas de participación de niños, niñas y adolescentes.</w:t>
      </w:r>
    </w:p>
    <w:p w:rsidR="00A7641F" w:rsidRPr="00E14508" w:rsidRDefault="00A7641F" w:rsidP="005A3D91">
      <w:pPr>
        <w:pStyle w:val="Prrafodelista"/>
        <w:spacing w:line="276" w:lineRule="auto"/>
        <w:jc w:val="both"/>
        <w:rPr>
          <w:rFonts w:ascii="Arial" w:hAnsi="Arial" w:cs="Arial"/>
        </w:rPr>
      </w:pPr>
    </w:p>
    <w:p w:rsidR="00A7641F" w:rsidRPr="00E14508" w:rsidRDefault="00A7641F" w:rsidP="005A3D91">
      <w:pPr>
        <w:pStyle w:val="Prrafodelista"/>
        <w:numPr>
          <w:ilvl w:val="0"/>
          <w:numId w:val="3"/>
        </w:numPr>
        <w:spacing w:line="276" w:lineRule="auto"/>
        <w:contextualSpacing w:val="0"/>
        <w:jc w:val="both"/>
        <w:rPr>
          <w:rFonts w:ascii="Arial" w:hAnsi="Arial" w:cs="Arial"/>
        </w:rPr>
      </w:pPr>
      <w:r w:rsidRPr="00E14508">
        <w:rPr>
          <w:rFonts w:ascii="Arial" w:hAnsi="Arial" w:cs="Arial"/>
        </w:rPr>
        <w:t xml:space="preserve">Implementación del proceso de organización y puesta en funcionamiento de la mesa de participación del municipio de Soacha. </w:t>
      </w:r>
    </w:p>
    <w:p w:rsidR="00A7641F" w:rsidRPr="00E14508" w:rsidRDefault="00A7641F" w:rsidP="005A3D91">
      <w:pPr>
        <w:spacing w:line="276" w:lineRule="auto"/>
        <w:rPr>
          <w:rFonts w:ascii="Arial" w:hAnsi="Arial" w:cs="Arial"/>
          <w:b/>
        </w:rPr>
      </w:pPr>
    </w:p>
    <w:p w:rsidR="00A7641F" w:rsidRDefault="00A7641F" w:rsidP="005A3D91">
      <w:pPr>
        <w:spacing w:line="276" w:lineRule="auto"/>
        <w:rPr>
          <w:rFonts w:ascii="Arial" w:hAnsi="Arial" w:cs="Arial"/>
          <w:b/>
        </w:rPr>
      </w:pPr>
      <w:r w:rsidRPr="00E14508">
        <w:rPr>
          <w:rFonts w:ascii="Arial" w:hAnsi="Arial" w:cs="Arial"/>
          <w:b/>
        </w:rPr>
        <w:t>RETOS</w:t>
      </w:r>
      <w:r w:rsidR="001A4442">
        <w:rPr>
          <w:rFonts w:ascii="Arial" w:hAnsi="Arial" w:cs="Arial"/>
          <w:b/>
        </w:rPr>
        <w:t>:</w:t>
      </w:r>
    </w:p>
    <w:p w:rsidR="003733D0" w:rsidRPr="00E14508" w:rsidRDefault="003733D0" w:rsidP="005A3D91">
      <w:pPr>
        <w:spacing w:line="276" w:lineRule="auto"/>
        <w:rPr>
          <w:rFonts w:ascii="Arial" w:hAnsi="Arial" w:cs="Arial"/>
          <w:b/>
        </w:rPr>
      </w:pPr>
    </w:p>
    <w:p w:rsidR="00A7641F" w:rsidRPr="00E14508" w:rsidRDefault="00137DC0" w:rsidP="005A3D91">
      <w:pPr>
        <w:pStyle w:val="Prrafodelista"/>
        <w:numPr>
          <w:ilvl w:val="0"/>
          <w:numId w:val="5"/>
        </w:numPr>
        <w:spacing w:line="276" w:lineRule="auto"/>
        <w:contextualSpacing w:val="0"/>
        <w:jc w:val="both"/>
        <w:rPr>
          <w:rFonts w:ascii="Arial" w:hAnsi="Arial" w:cs="Arial"/>
        </w:rPr>
      </w:pPr>
      <w:r w:rsidRPr="00E14508">
        <w:rPr>
          <w:rFonts w:ascii="Arial" w:hAnsi="Arial" w:cs="Arial"/>
        </w:rPr>
        <w:t xml:space="preserve">Incidir en </w:t>
      </w:r>
      <w:r w:rsidR="00A7641F" w:rsidRPr="00E14508">
        <w:rPr>
          <w:rFonts w:ascii="Arial" w:hAnsi="Arial" w:cs="Arial"/>
        </w:rPr>
        <w:t>112 municipios y</w:t>
      </w:r>
      <w:r w:rsidRPr="00E14508">
        <w:rPr>
          <w:rFonts w:ascii="Arial" w:hAnsi="Arial" w:cs="Arial"/>
        </w:rPr>
        <w:t xml:space="preserve"> en</w:t>
      </w:r>
      <w:r w:rsidR="00A7641F" w:rsidRPr="00E14508">
        <w:rPr>
          <w:rFonts w:ascii="Arial" w:hAnsi="Arial" w:cs="Arial"/>
        </w:rPr>
        <w:t xml:space="preserve"> el Departamento </w:t>
      </w:r>
      <w:r w:rsidRPr="00E14508">
        <w:rPr>
          <w:rFonts w:ascii="Arial" w:hAnsi="Arial" w:cs="Arial"/>
        </w:rPr>
        <w:t xml:space="preserve">para que </w:t>
      </w:r>
      <w:r w:rsidR="00A7641F" w:rsidRPr="00E14508">
        <w:rPr>
          <w:rFonts w:ascii="Arial" w:hAnsi="Arial" w:cs="Arial"/>
        </w:rPr>
        <w:t>pongan en funcionamiento la mesa de participación de niños, niñas y adolescentes</w:t>
      </w:r>
      <w:r w:rsidRPr="00E14508">
        <w:rPr>
          <w:rFonts w:ascii="Arial" w:hAnsi="Arial" w:cs="Arial"/>
        </w:rPr>
        <w:t>.</w:t>
      </w:r>
      <w:r w:rsidR="00A7641F" w:rsidRPr="00E14508">
        <w:rPr>
          <w:rFonts w:ascii="Arial" w:hAnsi="Arial" w:cs="Arial"/>
        </w:rPr>
        <w:t xml:space="preserve"> </w:t>
      </w:r>
    </w:p>
    <w:p w:rsidR="00A7641F" w:rsidRPr="00E14508" w:rsidRDefault="00A7641F" w:rsidP="005A3D91">
      <w:pPr>
        <w:pStyle w:val="Prrafodelista"/>
        <w:spacing w:line="276" w:lineRule="auto"/>
        <w:jc w:val="both"/>
        <w:rPr>
          <w:rFonts w:ascii="Arial" w:hAnsi="Arial" w:cs="Arial"/>
        </w:rPr>
      </w:pPr>
    </w:p>
    <w:p w:rsidR="00A7641F" w:rsidRPr="00E14508" w:rsidRDefault="00A7641F" w:rsidP="005A3D91">
      <w:pPr>
        <w:pStyle w:val="Prrafodelista"/>
        <w:numPr>
          <w:ilvl w:val="0"/>
          <w:numId w:val="5"/>
        </w:numPr>
        <w:spacing w:line="276" w:lineRule="auto"/>
        <w:contextualSpacing w:val="0"/>
        <w:jc w:val="both"/>
        <w:rPr>
          <w:rFonts w:ascii="Arial" w:hAnsi="Arial" w:cs="Arial"/>
        </w:rPr>
      </w:pPr>
      <w:r w:rsidRPr="00E14508">
        <w:rPr>
          <w:rFonts w:ascii="Arial" w:hAnsi="Arial" w:cs="Arial"/>
        </w:rPr>
        <w:t xml:space="preserve">Contar al final de la vigencia con mesas de participación de niños, niñas y adolescentes conformadas de manera formal y en proceso de fortalecimiento para el ejercicio de la ciudadanía y la participación política. </w:t>
      </w:r>
    </w:p>
    <w:p w:rsidR="00A7641F" w:rsidRPr="00D33106" w:rsidRDefault="00A7641F" w:rsidP="005A3D91">
      <w:pPr>
        <w:spacing w:line="276" w:lineRule="auto"/>
        <w:jc w:val="both"/>
        <w:rPr>
          <w:rFonts w:ascii="Arial" w:hAnsi="Arial" w:cs="Arial"/>
        </w:rPr>
      </w:pPr>
    </w:p>
    <w:p w:rsidR="00A7641F" w:rsidRPr="00E64D5E" w:rsidRDefault="00A7641F" w:rsidP="00E64D5E">
      <w:pPr>
        <w:pStyle w:val="Ttulo3"/>
        <w:numPr>
          <w:ilvl w:val="2"/>
          <w:numId w:val="63"/>
        </w:numPr>
        <w:tabs>
          <w:tab w:val="left" w:pos="426"/>
        </w:tabs>
        <w:ind w:left="0" w:firstLine="0"/>
        <w:rPr>
          <w:rFonts w:ascii="Arial" w:hAnsi="Arial" w:cs="Arial"/>
          <w:b/>
          <w:color w:val="auto"/>
          <w:sz w:val="22"/>
          <w:szCs w:val="22"/>
        </w:rPr>
      </w:pPr>
      <w:bookmarkStart w:id="26" w:name="_Toc463274523"/>
      <w:r w:rsidRPr="00E64D5E">
        <w:rPr>
          <w:rFonts w:ascii="Arial" w:hAnsi="Arial" w:cs="Arial"/>
          <w:b/>
          <w:color w:val="auto"/>
          <w:sz w:val="22"/>
          <w:szCs w:val="22"/>
        </w:rPr>
        <w:t>Mesas Públicas De Control Social</w:t>
      </w:r>
      <w:bookmarkEnd w:id="26"/>
    </w:p>
    <w:p w:rsidR="00D33106" w:rsidRDefault="00D33106" w:rsidP="005A3D91">
      <w:pPr>
        <w:pStyle w:val="Prrafodelista"/>
        <w:spacing w:line="276" w:lineRule="auto"/>
        <w:ind w:left="540"/>
        <w:rPr>
          <w:rFonts w:ascii="Arial" w:hAnsi="Arial" w:cs="Arial"/>
          <w:b/>
          <w:bCs/>
        </w:rPr>
      </w:pPr>
    </w:p>
    <w:p w:rsidR="00A7641F" w:rsidRPr="00E64D5E" w:rsidRDefault="00E64D5E" w:rsidP="00E64D5E">
      <w:pPr>
        <w:pStyle w:val="Descripcin"/>
        <w:jc w:val="center"/>
        <w:rPr>
          <w:rFonts w:ascii="Arial" w:hAnsi="Arial" w:cs="Arial"/>
          <w:bCs/>
          <w:color w:val="auto"/>
          <w:sz w:val="22"/>
          <w:szCs w:val="22"/>
        </w:rPr>
      </w:pPr>
      <w:bookmarkStart w:id="27" w:name="_Toc463272783"/>
      <w:r w:rsidRPr="00E64D5E">
        <w:rPr>
          <w:rFonts w:ascii="Arial" w:hAnsi="Arial" w:cs="Arial"/>
          <w:b/>
          <w:color w:val="auto"/>
          <w:sz w:val="22"/>
          <w:szCs w:val="22"/>
        </w:rPr>
        <w:t xml:space="preserve">Gráfica </w:t>
      </w:r>
      <w:r w:rsidRPr="00E64D5E">
        <w:rPr>
          <w:rFonts w:ascii="Arial" w:hAnsi="Arial" w:cs="Arial"/>
          <w:b/>
          <w:color w:val="auto"/>
          <w:sz w:val="22"/>
          <w:szCs w:val="22"/>
        </w:rPr>
        <w:fldChar w:fldCharType="begin"/>
      </w:r>
      <w:r w:rsidRPr="00E64D5E">
        <w:rPr>
          <w:rFonts w:ascii="Arial" w:hAnsi="Arial" w:cs="Arial"/>
          <w:b/>
          <w:color w:val="auto"/>
          <w:sz w:val="22"/>
          <w:szCs w:val="22"/>
        </w:rPr>
        <w:instrText xml:space="preserve"> SEQ Gráfica \* ARABIC </w:instrText>
      </w:r>
      <w:r w:rsidRPr="00E64D5E">
        <w:rPr>
          <w:rFonts w:ascii="Arial" w:hAnsi="Arial" w:cs="Arial"/>
          <w:b/>
          <w:color w:val="auto"/>
          <w:sz w:val="22"/>
          <w:szCs w:val="22"/>
        </w:rPr>
        <w:fldChar w:fldCharType="separate"/>
      </w:r>
      <w:r w:rsidR="002A3975">
        <w:rPr>
          <w:rFonts w:ascii="Arial" w:hAnsi="Arial" w:cs="Arial"/>
          <w:b/>
          <w:noProof/>
          <w:color w:val="auto"/>
          <w:sz w:val="22"/>
          <w:szCs w:val="22"/>
        </w:rPr>
        <w:t>5</w:t>
      </w:r>
      <w:r w:rsidRPr="00E64D5E">
        <w:rPr>
          <w:rFonts w:ascii="Arial" w:hAnsi="Arial" w:cs="Arial"/>
          <w:b/>
          <w:color w:val="auto"/>
          <w:sz w:val="22"/>
          <w:szCs w:val="22"/>
        </w:rPr>
        <w:fldChar w:fldCharType="end"/>
      </w:r>
      <w:r w:rsidRPr="00E64D5E">
        <w:rPr>
          <w:rFonts w:ascii="Arial" w:hAnsi="Arial" w:cs="Arial"/>
          <w:b/>
          <w:color w:val="auto"/>
          <w:sz w:val="22"/>
          <w:szCs w:val="22"/>
        </w:rPr>
        <w:t>.</w:t>
      </w:r>
      <w:r w:rsidRPr="00E64D5E">
        <w:rPr>
          <w:rFonts w:ascii="Arial" w:hAnsi="Arial" w:cs="Arial"/>
          <w:color w:val="auto"/>
          <w:sz w:val="22"/>
          <w:szCs w:val="22"/>
        </w:rPr>
        <w:t xml:space="preserve"> </w:t>
      </w:r>
      <w:r w:rsidR="00D33106" w:rsidRPr="00E64D5E">
        <w:rPr>
          <w:rFonts w:ascii="Arial" w:hAnsi="Arial" w:cs="Arial"/>
          <w:bCs/>
          <w:color w:val="auto"/>
          <w:sz w:val="22"/>
          <w:szCs w:val="22"/>
        </w:rPr>
        <w:t>Número de mesas públicas reali</w:t>
      </w:r>
      <w:r>
        <w:rPr>
          <w:rFonts w:ascii="Arial" w:hAnsi="Arial" w:cs="Arial"/>
          <w:bCs/>
          <w:color w:val="auto"/>
          <w:sz w:val="22"/>
          <w:szCs w:val="22"/>
        </w:rPr>
        <w:t xml:space="preserve">zadas segundo semestre de 2015                  </w:t>
      </w:r>
      <w:r w:rsidR="00D74DA3">
        <w:rPr>
          <w:rFonts w:ascii="Arial" w:hAnsi="Arial" w:cs="Arial"/>
          <w:bCs/>
          <w:color w:val="auto"/>
          <w:sz w:val="22"/>
          <w:szCs w:val="22"/>
        </w:rPr>
        <w:t xml:space="preserve">          </w:t>
      </w:r>
      <w:r>
        <w:rPr>
          <w:rFonts w:ascii="Arial" w:hAnsi="Arial" w:cs="Arial"/>
          <w:bCs/>
          <w:color w:val="auto"/>
          <w:sz w:val="22"/>
          <w:szCs w:val="22"/>
        </w:rPr>
        <w:t xml:space="preserve">  </w:t>
      </w:r>
      <w:r w:rsidR="00D33106" w:rsidRPr="00E64D5E">
        <w:rPr>
          <w:rFonts w:ascii="Arial" w:hAnsi="Arial" w:cs="Arial"/>
          <w:bCs/>
          <w:color w:val="auto"/>
          <w:sz w:val="22"/>
          <w:szCs w:val="22"/>
        </w:rPr>
        <w:t xml:space="preserve"> </w:t>
      </w:r>
      <w:r w:rsidR="00D74DA3">
        <w:rPr>
          <w:rFonts w:ascii="Arial" w:hAnsi="Arial" w:cs="Arial"/>
          <w:bCs/>
          <w:color w:val="auto"/>
          <w:sz w:val="22"/>
          <w:szCs w:val="22"/>
        </w:rPr>
        <w:t xml:space="preserve">y </w:t>
      </w:r>
      <w:r w:rsidR="00D33106" w:rsidRPr="00E64D5E">
        <w:rPr>
          <w:rFonts w:ascii="Arial" w:hAnsi="Arial" w:cs="Arial"/>
          <w:bCs/>
          <w:color w:val="auto"/>
          <w:sz w:val="22"/>
          <w:szCs w:val="22"/>
        </w:rPr>
        <w:t>primer semestre de 2016</w:t>
      </w:r>
      <w:bookmarkEnd w:id="27"/>
    </w:p>
    <w:p w:rsidR="00A7641F" w:rsidRPr="00E14508" w:rsidRDefault="00A7641F" w:rsidP="005A3D91">
      <w:pPr>
        <w:spacing w:line="276" w:lineRule="auto"/>
        <w:jc w:val="center"/>
        <w:rPr>
          <w:rFonts w:ascii="Arial" w:hAnsi="Arial" w:cs="Arial"/>
          <w:b/>
        </w:rPr>
      </w:pPr>
      <w:r w:rsidRPr="00E14508">
        <w:rPr>
          <w:rFonts w:ascii="Arial" w:hAnsi="Arial" w:cs="Arial"/>
          <w:noProof/>
          <w:lang w:val="es-CO" w:eastAsia="es-CO"/>
        </w:rPr>
        <w:drawing>
          <wp:inline distT="0" distB="0" distL="0" distR="0" wp14:anchorId="79B7165C" wp14:editId="7FE1CD77">
            <wp:extent cx="3390900" cy="2333625"/>
            <wp:effectExtent l="0" t="0" r="0" b="9525"/>
            <wp:docPr id="15" name="Gráfico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A7641F" w:rsidRPr="00D33106" w:rsidRDefault="00A7641F" w:rsidP="005A3D91">
      <w:pPr>
        <w:spacing w:line="276" w:lineRule="auto"/>
        <w:rPr>
          <w:rFonts w:ascii="Arial" w:hAnsi="Arial" w:cs="Arial"/>
          <w:sz w:val="16"/>
          <w:szCs w:val="16"/>
        </w:rPr>
      </w:pPr>
      <w:r w:rsidRPr="003733D0">
        <w:rPr>
          <w:rFonts w:ascii="Arial" w:hAnsi="Arial" w:cs="Arial"/>
          <w:b/>
        </w:rPr>
        <w:t xml:space="preserve">                              </w:t>
      </w:r>
      <w:r w:rsidRPr="003733D0">
        <w:rPr>
          <w:rFonts w:ascii="Arial" w:hAnsi="Arial" w:cs="Arial"/>
          <w:b/>
          <w:sz w:val="16"/>
          <w:szCs w:val="16"/>
        </w:rPr>
        <w:t>Fuente:</w:t>
      </w:r>
      <w:r w:rsidRPr="00D33106">
        <w:rPr>
          <w:rFonts w:ascii="Arial" w:hAnsi="Arial" w:cs="Arial"/>
          <w:sz w:val="16"/>
          <w:szCs w:val="16"/>
        </w:rPr>
        <w:t xml:space="preserve"> Reporte Centros Zonales 2015-2016</w:t>
      </w:r>
      <w:r w:rsidR="00D33106">
        <w:rPr>
          <w:rFonts w:ascii="Arial" w:hAnsi="Arial" w:cs="Arial"/>
          <w:sz w:val="16"/>
          <w:szCs w:val="16"/>
        </w:rPr>
        <w:t xml:space="preserve">. </w:t>
      </w:r>
    </w:p>
    <w:p w:rsidR="00A7641F" w:rsidRPr="00E14508" w:rsidRDefault="00A7641F" w:rsidP="005A3D91">
      <w:pPr>
        <w:spacing w:line="276" w:lineRule="auto"/>
        <w:rPr>
          <w:rFonts w:ascii="Arial" w:hAnsi="Arial" w:cs="Arial"/>
          <w:b/>
        </w:rPr>
      </w:pPr>
    </w:p>
    <w:p w:rsidR="00A7641F" w:rsidRPr="00E14508" w:rsidRDefault="00A7641F" w:rsidP="005A3D91">
      <w:pPr>
        <w:spacing w:line="276" w:lineRule="auto"/>
        <w:jc w:val="both"/>
        <w:rPr>
          <w:rFonts w:ascii="Arial" w:hAnsi="Arial" w:cs="Arial"/>
          <w:b/>
        </w:rPr>
      </w:pPr>
      <w:r w:rsidRPr="00E14508">
        <w:rPr>
          <w:rFonts w:ascii="Arial" w:hAnsi="Arial" w:cs="Arial"/>
        </w:rPr>
        <w:t>Durante el segundo semestre de 2015 se llevaron a cabo 10 mesas públicas</w:t>
      </w:r>
      <w:r w:rsidR="00137DC0" w:rsidRPr="00E14508">
        <w:rPr>
          <w:rFonts w:ascii="Arial" w:hAnsi="Arial" w:cs="Arial"/>
        </w:rPr>
        <w:t xml:space="preserve"> zonales de control social a la prestación del Servicio Público de Bienestar Familiar</w:t>
      </w:r>
      <w:r w:rsidRPr="00E14508">
        <w:rPr>
          <w:rFonts w:ascii="Arial" w:hAnsi="Arial" w:cs="Arial"/>
        </w:rPr>
        <w:t>,</w:t>
      </w:r>
      <w:r w:rsidR="00137DC0" w:rsidRPr="00E14508">
        <w:rPr>
          <w:rFonts w:ascii="Arial" w:hAnsi="Arial" w:cs="Arial"/>
        </w:rPr>
        <w:t xml:space="preserve"> a partir de las cuales </w:t>
      </w:r>
      <w:r w:rsidRPr="00E14508">
        <w:rPr>
          <w:rFonts w:ascii="Arial" w:hAnsi="Arial" w:cs="Arial"/>
        </w:rPr>
        <w:t xml:space="preserve"> se realizó el seguimiento y recopilación de evidencias que dan cuenta del cumplimiento de compromisos que se generaron en marco de cada mesa pública. </w:t>
      </w:r>
    </w:p>
    <w:p w:rsidR="00A7641F" w:rsidRPr="00E14508" w:rsidRDefault="00A7641F" w:rsidP="005A3D91">
      <w:pPr>
        <w:spacing w:line="276" w:lineRule="auto"/>
        <w:jc w:val="both"/>
        <w:rPr>
          <w:rFonts w:ascii="Arial" w:hAnsi="Arial" w:cs="Arial"/>
          <w:b/>
        </w:rPr>
      </w:pPr>
    </w:p>
    <w:p w:rsidR="00A7641F" w:rsidRPr="00E14508" w:rsidRDefault="00A7641F" w:rsidP="005A3D91">
      <w:pPr>
        <w:spacing w:line="276" w:lineRule="auto"/>
        <w:jc w:val="both"/>
        <w:rPr>
          <w:rFonts w:ascii="Arial" w:hAnsi="Arial" w:cs="Arial"/>
        </w:rPr>
      </w:pPr>
      <w:r w:rsidRPr="00E14508">
        <w:rPr>
          <w:rFonts w:ascii="Arial" w:hAnsi="Arial" w:cs="Arial"/>
        </w:rPr>
        <w:lastRenderedPageBreak/>
        <w:t xml:space="preserve">Durante el primer semestre de 2016 se </w:t>
      </w:r>
      <w:r w:rsidR="00680C6C" w:rsidRPr="00E14508">
        <w:rPr>
          <w:rFonts w:ascii="Arial" w:hAnsi="Arial" w:cs="Arial"/>
        </w:rPr>
        <w:t xml:space="preserve">han </w:t>
      </w:r>
      <w:r w:rsidRPr="00E14508">
        <w:rPr>
          <w:rFonts w:ascii="Arial" w:hAnsi="Arial" w:cs="Arial"/>
        </w:rPr>
        <w:t>realiza</w:t>
      </w:r>
      <w:r w:rsidR="00680C6C" w:rsidRPr="00E14508">
        <w:rPr>
          <w:rFonts w:ascii="Arial" w:hAnsi="Arial" w:cs="Arial"/>
        </w:rPr>
        <w:t>do tres (</w:t>
      </w:r>
      <w:r w:rsidRPr="00E14508">
        <w:rPr>
          <w:rFonts w:ascii="Arial" w:hAnsi="Arial" w:cs="Arial"/>
        </w:rPr>
        <w:t>3</w:t>
      </w:r>
      <w:r w:rsidR="00680C6C" w:rsidRPr="00E14508">
        <w:rPr>
          <w:rFonts w:ascii="Arial" w:hAnsi="Arial" w:cs="Arial"/>
        </w:rPr>
        <w:t>)</w:t>
      </w:r>
      <w:r w:rsidRPr="00E14508">
        <w:rPr>
          <w:rFonts w:ascii="Arial" w:hAnsi="Arial" w:cs="Arial"/>
        </w:rPr>
        <w:t xml:space="preserve"> mesas públicas </w:t>
      </w:r>
      <w:r w:rsidR="00137DC0" w:rsidRPr="00E14508">
        <w:rPr>
          <w:rFonts w:ascii="Arial" w:hAnsi="Arial" w:cs="Arial"/>
        </w:rPr>
        <w:t>en las cuales se trataron</w:t>
      </w:r>
      <w:r w:rsidRPr="00E14508">
        <w:rPr>
          <w:rFonts w:ascii="Arial" w:hAnsi="Arial" w:cs="Arial"/>
        </w:rPr>
        <w:t xml:space="preserve"> temas </w:t>
      </w:r>
      <w:r w:rsidR="00137DC0" w:rsidRPr="00E14508">
        <w:rPr>
          <w:rFonts w:ascii="Arial" w:hAnsi="Arial" w:cs="Arial"/>
        </w:rPr>
        <w:t>inherentes a</w:t>
      </w:r>
      <w:r w:rsidRPr="00E14508">
        <w:rPr>
          <w:rFonts w:ascii="Arial" w:hAnsi="Arial" w:cs="Arial"/>
        </w:rPr>
        <w:t xml:space="preserve"> la Ruta de Atención Integral a la Primera Infancia, Generaciones con Bienestar, Familias para la Paz y Bienestarina. </w:t>
      </w:r>
    </w:p>
    <w:p w:rsidR="00A7641F" w:rsidRPr="00E14508" w:rsidRDefault="00A7641F" w:rsidP="005A3D91">
      <w:pPr>
        <w:spacing w:line="276" w:lineRule="auto"/>
        <w:rPr>
          <w:rFonts w:ascii="Arial" w:hAnsi="Arial" w:cs="Arial"/>
        </w:rPr>
      </w:pPr>
    </w:p>
    <w:p w:rsidR="00A7641F" w:rsidRPr="00E14508" w:rsidRDefault="001A4442" w:rsidP="005A3D91">
      <w:pPr>
        <w:spacing w:line="276" w:lineRule="auto"/>
        <w:rPr>
          <w:rFonts w:ascii="Arial" w:hAnsi="Arial" w:cs="Arial"/>
          <w:b/>
        </w:rPr>
      </w:pPr>
      <w:r>
        <w:rPr>
          <w:rFonts w:ascii="Arial" w:hAnsi="Arial" w:cs="Arial"/>
          <w:b/>
        </w:rPr>
        <w:t>LOGROS:</w:t>
      </w:r>
    </w:p>
    <w:p w:rsidR="00A7641F" w:rsidRPr="00E14508" w:rsidRDefault="00A7641F" w:rsidP="005A3D91">
      <w:pPr>
        <w:spacing w:line="276" w:lineRule="auto"/>
        <w:rPr>
          <w:rFonts w:ascii="Arial" w:hAnsi="Arial" w:cs="Arial"/>
          <w:b/>
        </w:rPr>
      </w:pPr>
    </w:p>
    <w:p w:rsidR="00A7641F" w:rsidRPr="00E14508" w:rsidRDefault="00A7641F" w:rsidP="005A3D91">
      <w:pPr>
        <w:pStyle w:val="Prrafodelista"/>
        <w:numPr>
          <w:ilvl w:val="0"/>
          <w:numId w:val="6"/>
        </w:numPr>
        <w:spacing w:line="276" w:lineRule="auto"/>
        <w:contextualSpacing w:val="0"/>
        <w:jc w:val="both"/>
        <w:rPr>
          <w:rFonts w:ascii="Arial" w:hAnsi="Arial" w:cs="Arial"/>
        </w:rPr>
      </w:pPr>
      <w:r w:rsidRPr="00E14508">
        <w:rPr>
          <w:rFonts w:ascii="Arial" w:hAnsi="Arial" w:cs="Arial"/>
        </w:rPr>
        <w:t>Posicionamiento de espacios de diálogo con la comunidad y las autoridades municipales en torno a la prestación del Servicio Público de Bienestar Familiar.</w:t>
      </w:r>
    </w:p>
    <w:p w:rsidR="00680C6C" w:rsidRPr="00E14508" w:rsidRDefault="00680C6C" w:rsidP="005A3D91">
      <w:pPr>
        <w:pStyle w:val="Prrafodelista"/>
        <w:spacing w:line="276" w:lineRule="auto"/>
        <w:contextualSpacing w:val="0"/>
        <w:jc w:val="both"/>
        <w:rPr>
          <w:rFonts w:ascii="Arial" w:hAnsi="Arial" w:cs="Arial"/>
        </w:rPr>
      </w:pPr>
    </w:p>
    <w:p w:rsidR="00A7641F" w:rsidRPr="00E14508" w:rsidRDefault="00A7641F" w:rsidP="005A3D91">
      <w:pPr>
        <w:pStyle w:val="Prrafodelista"/>
        <w:numPr>
          <w:ilvl w:val="0"/>
          <w:numId w:val="6"/>
        </w:numPr>
        <w:spacing w:line="276" w:lineRule="auto"/>
        <w:contextualSpacing w:val="0"/>
        <w:jc w:val="both"/>
        <w:rPr>
          <w:rFonts w:ascii="Arial" w:hAnsi="Arial" w:cs="Arial"/>
        </w:rPr>
      </w:pPr>
      <w:r w:rsidRPr="00E14508">
        <w:rPr>
          <w:rFonts w:ascii="Arial" w:hAnsi="Arial" w:cs="Arial"/>
        </w:rPr>
        <w:t xml:space="preserve">Avance en el nivel de la apropiación de la comunidad en su función de control social para el mejoramiento en la calidad y oportunidad en la prestación del Servicio Público de Bienestar Familiar. </w:t>
      </w:r>
    </w:p>
    <w:p w:rsidR="00A7641F" w:rsidRPr="00E14508" w:rsidRDefault="00A7641F" w:rsidP="005A3D91">
      <w:pPr>
        <w:spacing w:line="276" w:lineRule="auto"/>
        <w:rPr>
          <w:rFonts w:ascii="Arial" w:hAnsi="Arial" w:cs="Arial"/>
          <w:b/>
        </w:rPr>
      </w:pPr>
    </w:p>
    <w:p w:rsidR="00A7641F" w:rsidRPr="00E14508" w:rsidRDefault="00A7641F" w:rsidP="005A3D91">
      <w:pPr>
        <w:spacing w:line="276" w:lineRule="auto"/>
        <w:rPr>
          <w:rFonts w:ascii="Arial" w:hAnsi="Arial" w:cs="Arial"/>
          <w:b/>
        </w:rPr>
      </w:pPr>
      <w:r w:rsidRPr="00E14508">
        <w:rPr>
          <w:rFonts w:ascii="Arial" w:hAnsi="Arial" w:cs="Arial"/>
          <w:b/>
        </w:rPr>
        <w:t>RETOS</w:t>
      </w:r>
      <w:r w:rsidR="001A4442">
        <w:rPr>
          <w:rFonts w:ascii="Arial" w:hAnsi="Arial" w:cs="Arial"/>
          <w:b/>
        </w:rPr>
        <w:t>:</w:t>
      </w:r>
    </w:p>
    <w:p w:rsidR="00A7641F" w:rsidRPr="00E14508" w:rsidRDefault="00A7641F" w:rsidP="005A3D91">
      <w:pPr>
        <w:spacing w:line="276" w:lineRule="auto"/>
        <w:jc w:val="both"/>
        <w:rPr>
          <w:rFonts w:ascii="Arial" w:hAnsi="Arial" w:cs="Arial"/>
          <w:b/>
        </w:rPr>
      </w:pPr>
    </w:p>
    <w:p w:rsidR="00A7641F" w:rsidRPr="00E14508" w:rsidRDefault="00A7641F" w:rsidP="005A3D91">
      <w:pPr>
        <w:pStyle w:val="Prrafodelista"/>
        <w:numPr>
          <w:ilvl w:val="0"/>
          <w:numId w:val="7"/>
        </w:numPr>
        <w:spacing w:line="276" w:lineRule="auto"/>
        <w:contextualSpacing w:val="0"/>
        <w:jc w:val="both"/>
        <w:rPr>
          <w:rFonts w:ascii="Arial" w:hAnsi="Arial" w:cs="Arial"/>
        </w:rPr>
      </w:pPr>
      <w:r w:rsidRPr="00E14508">
        <w:rPr>
          <w:rFonts w:ascii="Arial" w:hAnsi="Arial" w:cs="Arial"/>
        </w:rPr>
        <w:t xml:space="preserve">Cumplimiento del 100% de los compromisos pactados con la comunidad en el marco de las mesas públicas de control social </w:t>
      </w:r>
      <w:r w:rsidR="00680C6C" w:rsidRPr="00E14508">
        <w:rPr>
          <w:rFonts w:ascii="Arial" w:hAnsi="Arial" w:cs="Arial"/>
        </w:rPr>
        <w:t>realizadas en</w:t>
      </w:r>
      <w:r w:rsidRPr="00E14508">
        <w:rPr>
          <w:rFonts w:ascii="Arial" w:hAnsi="Arial" w:cs="Arial"/>
        </w:rPr>
        <w:t xml:space="preserve"> cada uno de los 13 centros zonales que hacen parte de la Regional Cundinamarca del ICBF. </w:t>
      </w:r>
    </w:p>
    <w:p w:rsidR="00A7641F" w:rsidRPr="00E14508" w:rsidRDefault="00A7641F" w:rsidP="005A3D91">
      <w:pPr>
        <w:pStyle w:val="Prrafodelista"/>
        <w:spacing w:line="276" w:lineRule="auto"/>
        <w:jc w:val="both"/>
        <w:rPr>
          <w:rFonts w:ascii="Arial" w:hAnsi="Arial" w:cs="Arial"/>
          <w:b/>
        </w:rPr>
      </w:pPr>
    </w:p>
    <w:p w:rsidR="00A7641F" w:rsidRPr="00D74DA3" w:rsidRDefault="00A7641F" w:rsidP="00D74DA3">
      <w:pPr>
        <w:pStyle w:val="Ttulo3"/>
        <w:numPr>
          <w:ilvl w:val="2"/>
          <w:numId w:val="63"/>
        </w:numPr>
        <w:ind w:left="0" w:firstLine="0"/>
        <w:rPr>
          <w:rFonts w:ascii="Arial" w:hAnsi="Arial" w:cs="Arial"/>
          <w:b/>
          <w:color w:val="auto"/>
          <w:sz w:val="22"/>
          <w:szCs w:val="22"/>
        </w:rPr>
      </w:pPr>
      <w:bookmarkStart w:id="28" w:name="_Toc463274524"/>
      <w:r w:rsidRPr="00D74DA3">
        <w:rPr>
          <w:rFonts w:ascii="Arial" w:hAnsi="Arial" w:cs="Arial"/>
          <w:b/>
          <w:color w:val="auto"/>
          <w:sz w:val="22"/>
          <w:szCs w:val="22"/>
        </w:rPr>
        <w:t>Rendición Pública de Cuentas de La Gestión</w:t>
      </w:r>
      <w:bookmarkEnd w:id="28"/>
      <w:r w:rsidRPr="00D74DA3">
        <w:rPr>
          <w:rFonts w:ascii="Arial" w:hAnsi="Arial" w:cs="Arial"/>
          <w:b/>
          <w:color w:val="auto"/>
          <w:sz w:val="22"/>
          <w:szCs w:val="22"/>
        </w:rPr>
        <w:t xml:space="preserve"> </w:t>
      </w:r>
    </w:p>
    <w:p w:rsidR="00A7641F" w:rsidRPr="00E14508" w:rsidRDefault="00A7641F" w:rsidP="005A3D91">
      <w:pPr>
        <w:spacing w:line="276" w:lineRule="auto"/>
        <w:rPr>
          <w:rFonts w:ascii="Arial" w:hAnsi="Arial" w:cs="Arial"/>
          <w:b/>
        </w:rPr>
      </w:pPr>
    </w:p>
    <w:p w:rsidR="00A7641F" w:rsidRPr="00E14508" w:rsidRDefault="00742D47" w:rsidP="005A3D91">
      <w:pPr>
        <w:spacing w:line="276" w:lineRule="auto"/>
        <w:rPr>
          <w:rFonts w:ascii="Arial" w:hAnsi="Arial" w:cs="Arial"/>
          <w:b/>
        </w:rPr>
      </w:pPr>
      <w:r>
        <w:rPr>
          <w:rFonts w:ascii="Arial" w:hAnsi="Arial" w:cs="Arial"/>
          <w:b/>
        </w:rPr>
        <w:t>LOGROS</w:t>
      </w:r>
      <w:r w:rsidR="001A4442">
        <w:rPr>
          <w:rFonts w:ascii="Arial" w:hAnsi="Arial" w:cs="Arial"/>
          <w:b/>
        </w:rPr>
        <w:t>:</w:t>
      </w:r>
    </w:p>
    <w:p w:rsidR="00A7641F" w:rsidRPr="00E14508" w:rsidRDefault="00A7641F" w:rsidP="005A3D91">
      <w:pPr>
        <w:spacing w:line="276" w:lineRule="auto"/>
        <w:rPr>
          <w:rFonts w:ascii="Arial" w:hAnsi="Arial" w:cs="Arial"/>
          <w:b/>
        </w:rPr>
      </w:pPr>
    </w:p>
    <w:p w:rsidR="00A7641F" w:rsidRPr="00E14508" w:rsidRDefault="00A7641F" w:rsidP="005A3D91">
      <w:pPr>
        <w:pStyle w:val="Prrafodelista"/>
        <w:numPr>
          <w:ilvl w:val="0"/>
          <w:numId w:val="7"/>
        </w:numPr>
        <w:spacing w:line="276" w:lineRule="auto"/>
        <w:contextualSpacing w:val="0"/>
        <w:jc w:val="both"/>
        <w:rPr>
          <w:rFonts w:ascii="Arial" w:hAnsi="Arial" w:cs="Arial"/>
        </w:rPr>
      </w:pPr>
      <w:r w:rsidRPr="00E14508">
        <w:rPr>
          <w:rFonts w:ascii="Arial" w:hAnsi="Arial" w:cs="Arial"/>
        </w:rPr>
        <w:t xml:space="preserve">Cumplimiento del 100% de los compromisos adquiridos en marco de la Audiencia Pública de Rendición de Cuentas sobre la gestión de la regional Cundinamarca del ICBF, realizada en el año 2015. </w:t>
      </w:r>
    </w:p>
    <w:p w:rsidR="00ED6668" w:rsidRPr="00E14508" w:rsidRDefault="00ED6668" w:rsidP="005A3D91">
      <w:pPr>
        <w:pStyle w:val="Prrafodelista"/>
        <w:spacing w:line="276" w:lineRule="auto"/>
        <w:contextualSpacing w:val="0"/>
        <w:jc w:val="both"/>
        <w:rPr>
          <w:rFonts w:ascii="Arial" w:hAnsi="Arial" w:cs="Arial"/>
        </w:rPr>
      </w:pPr>
    </w:p>
    <w:p w:rsidR="00A7641F" w:rsidRPr="00E14508" w:rsidRDefault="00A7641F" w:rsidP="005A3D91">
      <w:pPr>
        <w:spacing w:line="276" w:lineRule="auto"/>
        <w:rPr>
          <w:rFonts w:ascii="Arial" w:hAnsi="Arial" w:cs="Arial"/>
          <w:b/>
        </w:rPr>
      </w:pPr>
      <w:r w:rsidRPr="00E14508">
        <w:rPr>
          <w:rFonts w:ascii="Arial" w:hAnsi="Arial" w:cs="Arial"/>
          <w:b/>
        </w:rPr>
        <w:t>RETOS</w:t>
      </w:r>
      <w:r w:rsidR="001A4442">
        <w:rPr>
          <w:rFonts w:ascii="Arial" w:hAnsi="Arial" w:cs="Arial"/>
          <w:b/>
        </w:rPr>
        <w:t>:</w:t>
      </w:r>
    </w:p>
    <w:p w:rsidR="00A7641F" w:rsidRPr="00E14508" w:rsidRDefault="00A7641F" w:rsidP="005A3D91">
      <w:pPr>
        <w:spacing w:line="276" w:lineRule="auto"/>
        <w:jc w:val="both"/>
        <w:rPr>
          <w:rFonts w:ascii="Arial" w:hAnsi="Arial" w:cs="Arial"/>
        </w:rPr>
      </w:pPr>
    </w:p>
    <w:p w:rsidR="00A7641F" w:rsidRPr="00E14508" w:rsidRDefault="00A7641F" w:rsidP="005A3D91">
      <w:pPr>
        <w:pStyle w:val="Prrafodelista"/>
        <w:numPr>
          <w:ilvl w:val="0"/>
          <w:numId w:val="7"/>
        </w:numPr>
        <w:spacing w:line="276" w:lineRule="auto"/>
        <w:contextualSpacing w:val="0"/>
        <w:jc w:val="both"/>
        <w:rPr>
          <w:rFonts w:ascii="Arial" w:hAnsi="Arial" w:cs="Arial"/>
          <w:b/>
        </w:rPr>
      </w:pPr>
      <w:r w:rsidRPr="00E14508">
        <w:rPr>
          <w:rFonts w:ascii="Arial" w:hAnsi="Arial" w:cs="Arial"/>
        </w:rPr>
        <w:t>Lograr una mayor participación de las autoridades territoriales, de la comunidad y de veedurías ciudadanas</w:t>
      </w:r>
      <w:r w:rsidR="00742D47">
        <w:rPr>
          <w:rFonts w:ascii="Arial" w:hAnsi="Arial" w:cs="Arial"/>
        </w:rPr>
        <w:t>,</w:t>
      </w:r>
      <w:r w:rsidRPr="00E14508">
        <w:rPr>
          <w:rFonts w:ascii="Arial" w:hAnsi="Arial" w:cs="Arial"/>
          <w:b/>
        </w:rPr>
        <w:t xml:space="preserve"> </w:t>
      </w:r>
      <w:r w:rsidRPr="00E14508">
        <w:rPr>
          <w:rFonts w:ascii="Arial" w:hAnsi="Arial" w:cs="Arial"/>
        </w:rPr>
        <w:t>en la Audiencia Pública de Rendición de Cuentas de la Regional Cundinamarca del ICBF a realizarse en el mes de octubre de 2016.</w:t>
      </w:r>
    </w:p>
    <w:p w:rsidR="00A7641F" w:rsidRPr="00E14508" w:rsidRDefault="00A7641F" w:rsidP="005A3D91">
      <w:pPr>
        <w:spacing w:line="276" w:lineRule="auto"/>
        <w:jc w:val="both"/>
        <w:rPr>
          <w:rFonts w:ascii="Arial" w:hAnsi="Arial" w:cs="Arial"/>
          <w:b/>
        </w:rPr>
      </w:pPr>
    </w:p>
    <w:p w:rsidR="00A7641F" w:rsidRPr="00B839CD" w:rsidRDefault="00B839CD" w:rsidP="00B839CD">
      <w:pPr>
        <w:pStyle w:val="Ttulo3"/>
        <w:rPr>
          <w:rFonts w:ascii="Arial" w:hAnsi="Arial" w:cs="Arial"/>
          <w:b/>
          <w:color w:val="auto"/>
          <w:sz w:val="22"/>
          <w:szCs w:val="22"/>
        </w:rPr>
      </w:pPr>
      <w:bookmarkStart w:id="29" w:name="_Toc463274525"/>
      <w:r w:rsidRPr="00B839CD">
        <w:rPr>
          <w:rFonts w:ascii="Arial" w:hAnsi="Arial" w:cs="Arial"/>
          <w:b/>
          <w:color w:val="auto"/>
          <w:sz w:val="22"/>
          <w:szCs w:val="22"/>
        </w:rPr>
        <w:t xml:space="preserve">5.2.7. </w:t>
      </w:r>
      <w:r w:rsidR="00A7641F" w:rsidRPr="00B839CD">
        <w:rPr>
          <w:rFonts w:ascii="Arial" w:hAnsi="Arial" w:cs="Arial"/>
          <w:b/>
          <w:color w:val="auto"/>
          <w:sz w:val="22"/>
          <w:szCs w:val="22"/>
        </w:rPr>
        <w:t>Asistencia Técnica para la Rendición Pública de Cuentas Territorial Sobre la Garantía de Derechos de la Primera Infancia, Infancia, Adolescencia y Juventud Año 2015.</w:t>
      </w:r>
      <w:bookmarkEnd w:id="29"/>
    </w:p>
    <w:p w:rsidR="00A7641F" w:rsidRPr="00E14508" w:rsidRDefault="00A7641F" w:rsidP="005A3D91">
      <w:pPr>
        <w:spacing w:line="276" w:lineRule="auto"/>
        <w:jc w:val="both"/>
        <w:rPr>
          <w:rFonts w:ascii="Arial" w:hAnsi="Arial" w:cs="Arial"/>
          <w:b/>
        </w:rPr>
      </w:pPr>
    </w:p>
    <w:p w:rsidR="00A7641F" w:rsidRPr="00E14508" w:rsidRDefault="00A7641F" w:rsidP="00B839CD">
      <w:pPr>
        <w:tabs>
          <w:tab w:val="left" w:pos="284"/>
        </w:tabs>
        <w:spacing w:line="276" w:lineRule="auto"/>
        <w:jc w:val="both"/>
        <w:rPr>
          <w:rFonts w:ascii="Arial" w:hAnsi="Arial" w:cs="Arial"/>
        </w:rPr>
      </w:pPr>
      <w:r w:rsidRPr="00E14508">
        <w:rPr>
          <w:rFonts w:ascii="Arial" w:hAnsi="Arial" w:cs="Arial"/>
        </w:rPr>
        <w:t xml:space="preserve">El ICBF como Rector del Sistema Nacional de Bienestar Familiar en coordinación y articulación con la Secretaria de Planeación del Departamento de Cundinamarca </w:t>
      </w:r>
      <w:r w:rsidR="00680C6C" w:rsidRPr="00E14508">
        <w:rPr>
          <w:rFonts w:ascii="Arial" w:hAnsi="Arial" w:cs="Arial"/>
        </w:rPr>
        <w:t>acompañó técnica y normativamente</w:t>
      </w:r>
      <w:r w:rsidRPr="00E14508">
        <w:rPr>
          <w:rFonts w:ascii="Arial" w:hAnsi="Arial" w:cs="Arial"/>
        </w:rPr>
        <w:t xml:space="preserve"> </w:t>
      </w:r>
      <w:r w:rsidR="00680C6C" w:rsidRPr="00E14508">
        <w:rPr>
          <w:rFonts w:ascii="Arial" w:hAnsi="Arial" w:cs="Arial"/>
        </w:rPr>
        <w:t xml:space="preserve">el proceso de Rendición Pública de Cuentas Territorial sobre la gestión para la garantía de los derechos de la Primera Infancia, la Infancia, la Adolescencia y la </w:t>
      </w:r>
      <w:r w:rsidR="00836C1B" w:rsidRPr="00E14508">
        <w:rPr>
          <w:rFonts w:ascii="Arial" w:hAnsi="Arial" w:cs="Arial"/>
        </w:rPr>
        <w:t>Juventud, adelantado</w:t>
      </w:r>
      <w:r w:rsidR="00680C6C" w:rsidRPr="00E14508">
        <w:rPr>
          <w:rFonts w:ascii="Arial" w:hAnsi="Arial" w:cs="Arial"/>
        </w:rPr>
        <w:t xml:space="preserve"> en</w:t>
      </w:r>
      <w:r w:rsidRPr="00E14508">
        <w:rPr>
          <w:rFonts w:ascii="Arial" w:hAnsi="Arial" w:cs="Arial"/>
        </w:rPr>
        <w:t xml:space="preserve"> 2015. </w:t>
      </w:r>
      <w:r w:rsidR="00680C6C" w:rsidRPr="00E14508">
        <w:rPr>
          <w:rFonts w:ascii="Arial" w:hAnsi="Arial" w:cs="Arial"/>
        </w:rPr>
        <w:t>Con cada ente territorial se realizó</w:t>
      </w:r>
      <w:r w:rsidRPr="00E14508">
        <w:rPr>
          <w:rFonts w:ascii="Arial" w:hAnsi="Arial" w:cs="Arial"/>
        </w:rPr>
        <w:t xml:space="preserve"> acompañamiento continuo, sistemático y calificado, centrado en las particularidades y oportunidades del </w:t>
      </w:r>
      <w:r w:rsidRPr="00E14508">
        <w:rPr>
          <w:rFonts w:ascii="Arial" w:hAnsi="Arial" w:cs="Arial"/>
        </w:rPr>
        <w:lastRenderedPageBreak/>
        <w:t xml:space="preserve">territorio, dirigido a fortalecer las capacidades de los entes territoriales para realizar el proceso de rendición pública de cuentas con participación social sobre la gestión de políticas y </w:t>
      </w:r>
      <w:r w:rsidR="001C7664" w:rsidRPr="00E14508">
        <w:rPr>
          <w:rFonts w:ascii="Arial" w:hAnsi="Arial" w:cs="Arial"/>
        </w:rPr>
        <w:t>recursos</w:t>
      </w:r>
      <w:r w:rsidRPr="00E14508">
        <w:rPr>
          <w:rFonts w:ascii="Arial" w:hAnsi="Arial" w:cs="Arial"/>
        </w:rPr>
        <w:t xml:space="preserve"> orientados a la garantía de los derechos de la </w:t>
      </w:r>
      <w:r w:rsidR="001C7664" w:rsidRPr="00E14508">
        <w:rPr>
          <w:rFonts w:ascii="Arial" w:hAnsi="Arial" w:cs="Arial"/>
        </w:rPr>
        <w:t>población de cero a veintiocho años</w:t>
      </w:r>
      <w:r w:rsidRPr="00E14508">
        <w:rPr>
          <w:rFonts w:ascii="Arial" w:hAnsi="Arial" w:cs="Arial"/>
        </w:rPr>
        <w:t xml:space="preserve">. </w:t>
      </w:r>
    </w:p>
    <w:p w:rsidR="00A7641F" w:rsidRPr="00E14508" w:rsidRDefault="00A7641F" w:rsidP="005A3D91">
      <w:pPr>
        <w:spacing w:line="276" w:lineRule="auto"/>
        <w:jc w:val="both"/>
        <w:rPr>
          <w:rFonts w:ascii="Arial" w:hAnsi="Arial" w:cs="Arial"/>
          <w:b/>
        </w:rPr>
      </w:pPr>
    </w:p>
    <w:p w:rsidR="00A7641F" w:rsidRDefault="00742D47" w:rsidP="005A3D91">
      <w:pPr>
        <w:spacing w:line="276" w:lineRule="auto"/>
        <w:jc w:val="both"/>
        <w:rPr>
          <w:rFonts w:ascii="Arial" w:hAnsi="Arial" w:cs="Arial"/>
          <w:b/>
        </w:rPr>
      </w:pPr>
      <w:r>
        <w:rPr>
          <w:rFonts w:ascii="Arial" w:hAnsi="Arial" w:cs="Arial"/>
          <w:b/>
        </w:rPr>
        <w:t>LOGROS</w:t>
      </w:r>
      <w:r w:rsidR="001A4442">
        <w:rPr>
          <w:rFonts w:ascii="Arial" w:hAnsi="Arial" w:cs="Arial"/>
          <w:b/>
        </w:rPr>
        <w:t>:</w:t>
      </w:r>
    </w:p>
    <w:p w:rsidR="005A3D91" w:rsidRPr="00E14508" w:rsidRDefault="005A3D91" w:rsidP="005A3D91">
      <w:pPr>
        <w:spacing w:line="276" w:lineRule="auto"/>
        <w:jc w:val="both"/>
        <w:rPr>
          <w:rFonts w:ascii="Arial" w:hAnsi="Arial" w:cs="Arial"/>
          <w:b/>
        </w:rPr>
      </w:pPr>
    </w:p>
    <w:p w:rsidR="00A7641F" w:rsidRPr="00E14508" w:rsidRDefault="001C7664" w:rsidP="005A3D91">
      <w:pPr>
        <w:pStyle w:val="Prrafodelista"/>
        <w:numPr>
          <w:ilvl w:val="0"/>
          <w:numId w:val="7"/>
        </w:numPr>
        <w:spacing w:line="276" w:lineRule="auto"/>
        <w:jc w:val="both"/>
        <w:rPr>
          <w:rFonts w:ascii="Arial" w:hAnsi="Arial" w:cs="Arial"/>
        </w:rPr>
      </w:pPr>
      <w:r w:rsidRPr="00E14508">
        <w:rPr>
          <w:rFonts w:ascii="Arial" w:hAnsi="Arial" w:cs="Arial"/>
        </w:rPr>
        <w:t>A</w:t>
      </w:r>
      <w:r w:rsidR="00A7641F" w:rsidRPr="00E14508">
        <w:rPr>
          <w:rFonts w:ascii="Arial" w:hAnsi="Arial" w:cs="Arial"/>
        </w:rPr>
        <w:t xml:space="preserve">sistencia técnica a los 116 municipios del departamento </w:t>
      </w:r>
      <w:r w:rsidRPr="00E14508">
        <w:rPr>
          <w:rFonts w:ascii="Arial" w:hAnsi="Arial" w:cs="Arial"/>
        </w:rPr>
        <w:t>y a</w:t>
      </w:r>
      <w:r w:rsidR="00A7641F" w:rsidRPr="00E14508">
        <w:rPr>
          <w:rFonts w:ascii="Arial" w:hAnsi="Arial" w:cs="Arial"/>
        </w:rPr>
        <w:t xml:space="preserve"> la Gobernación de Cundinamarca</w:t>
      </w:r>
      <w:r w:rsidRPr="00E14508">
        <w:rPr>
          <w:rFonts w:ascii="Arial" w:hAnsi="Arial" w:cs="Arial"/>
        </w:rPr>
        <w:t xml:space="preserve"> en lo correspondiente a la</w:t>
      </w:r>
      <w:r w:rsidR="00A7641F" w:rsidRPr="00E14508">
        <w:rPr>
          <w:rFonts w:ascii="Arial" w:hAnsi="Arial" w:cs="Arial"/>
        </w:rPr>
        <w:t xml:space="preserve"> elaboración del informe de Rendición Pública de Cuentas </w:t>
      </w:r>
      <w:r w:rsidRPr="00E14508">
        <w:rPr>
          <w:rFonts w:ascii="Arial" w:hAnsi="Arial" w:cs="Arial"/>
        </w:rPr>
        <w:t xml:space="preserve">Territorial </w:t>
      </w:r>
      <w:r w:rsidR="00A7641F" w:rsidRPr="00E14508">
        <w:rPr>
          <w:rFonts w:ascii="Arial" w:hAnsi="Arial" w:cs="Arial"/>
        </w:rPr>
        <w:t xml:space="preserve">sobre la garantía de derechos de la primera infancia, la infancia, la adolescencia y la juventud, participando en cada una de las 4 fases que hacían parte del proceso (sensibilización y alistamiento, generación y análisis de la información, diálogos ciudadanos y audiencia pública y evaluación y sostenibilidad del proceso). </w:t>
      </w:r>
    </w:p>
    <w:p w:rsidR="00A7641F" w:rsidRPr="00E14508" w:rsidRDefault="00A7641F" w:rsidP="005A3D91">
      <w:pPr>
        <w:pStyle w:val="Prrafodelista"/>
        <w:spacing w:line="276" w:lineRule="auto"/>
        <w:jc w:val="both"/>
        <w:rPr>
          <w:rFonts w:ascii="Arial" w:hAnsi="Arial" w:cs="Arial"/>
        </w:rPr>
      </w:pPr>
    </w:p>
    <w:p w:rsidR="00A7641F" w:rsidRPr="00E14508" w:rsidRDefault="001C7664" w:rsidP="005A3D91">
      <w:pPr>
        <w:pStyle w:val="Prrafodelista"/>
        <w:numPr>
          <w:ilvl w:val="0"/>
          <w:numId w:val="7"/>
        </w:numPr>
        <w:spacing w:line="276" w:lineRule="auto"/>
        <w:jc w:val="both"/>
        <w:rPr>
          <w:rFonts w:ascii="Arial" w:hAnsi="Arial" w:cs="Arial"/>
        </w:rPr>
      </w:pPr>
      <w:r w:rsidRPr="00E14508">
        <w:rPr>
          <w:rFonts w:ascii="Arial" w:hAnsi="Arial" w:cs="Arial"/>
        </w:rPr>
        <w:t>E</w:t>
      </w:r>
      <w:r w:rsidR="00A7641F" w:rsidRPr="00E14508">
        <w:rPr>
          <w:rFonts w:ascii="Arial" w:hAnsi="Arial" w:cs="Arial"/>
        </w:rPr>
        <w:t>ntrega oficial</w:t>
      </w:r>
      <w:r w:rsidRPr="00E14508">
        <w:rPr>
          <w:rFonts w:ascii="Arial" w:hAnsi="Arial" w:cs="Arial"/>
        </w:rPr>
        <w:t xml:space="preserve"> de los indicadores de los cuales el ICBF es fuente oficial a nivel nacional</w:t>
      </w:r>
      <w:r w:rsidR="00A7641F" w:rsidRPr="00E14508">
        <w:rPr>
          <w:rFonts w:ascii="Arial" w:hAnsi="Arial" w:cs="Arial"/>
        </w:rPr>
        <w:t>, a los 116 municipios del Departamento de Cundinamarca y Gobernación. Los datos de los indicadores se entregaron con análisis del comportamiento de los mismos entre los años 2011 a 2014, incluyendo causas y gestión realizada por parte del ICBF durante ese periodo a nivel zonal.</w:t>
      </w:r>
    </w:p>
    <w:p w:rsidR="00A7641F" w:rsidRPr="00E14508" w:rsidRDefault="00A7641F" w:rsidP="005A3D91">
      <w:pPr>
        <w:spacing w:line="276" w:lineRule="auto"/>
        <w:jc w:val="both"/>
        <w:rPr>
          <w:rFonts w:ascii="Arial" w:hAnsi="Arial" w:cs="Arial"/>
        </w:rPr>
      </w:pPr>
    </w:p>
    <w:p w:rsidR="00A7641F" w:rsidRPr="00E14508" w:rsidRDefault="00742D47" w:rsidP="005A3D91">
      <w:pPr>
        <w:spacing w:line="276" w:lineRule="auto"/>
        <w:ind w:left="360"/>
        <w:jc w:val="both"/>
        <w:rPr>
          <w:rFonts w:ascii="Arial" w:hAnsi="Arial" w:cs="Arial"/>
          <w:b/>
        </w:rPr>
      </w:pPr>
      <w:r>
        <w:rPr>
          <w:rFonts w:ascii="Arial" w:hAnsi="Arial" w:cs="Arial"/>
          <w:b/>
        </w:rPr>
        <w:t>RETOS</w:t>
      </w:r>
      <w:r w:rsidR="001A4442">
        <w:rPr>
          <w:rFonts w:ascii="Arial" w:hAnsi="Arial" w:cs="Arial"/>
          <w:b/>
        </w:rPr>
        <w:t>:</w:t>
      </w:r>
    </w:p>
    <w:p w:rsidR="00A7641F" w:rsidRPr="00E14508" w:rsidRDefault="00A7641F" w:rsidP="005A3D91">
      <w:pPr>
        <w:spacing w:line="276" w:lineRule="auto"/>
        <w:jc w:val="both"/>
        <w:rPr>
          <w:rFonts w:ascii="Arial" w:hAnsi="Arial" w:cs="Arial"/>
          <w:b/>
        </w:rPr>
      </w:pPr>
    </w:p>
    <w:p w:rsidR="00A7641F" w:rsidRPr="00E14508" w:rsidRDefault="00A7641F" w:rsidP="005A3D91">
      <w:pPr>
        <w:pStyle w:val="Prrafodelista"/>
        <w:numPr>
          <w:ilvl w:val="0"/>
          <w:numId w:val="34"/>
        </w:numPr>
        <w:spacing w:line="276" w:lineRule="auto"/>
        <w:jc w:val="both"/>
        <w:rPr>
          <w:rFonts w:ascii="Arial" w:hAnsi="Arial" w:cs="Arial"/>
        </w:rPr>
      </w:pPr>
      <w:r w:rsidRPr="00E14508">
        <w:rPr>
          <w:rFonts w:ascii="Arial" w:hAnsi="Arial" w:cs="Arial"/>
        </w:rPr>
        <w:t>Garantizar el acompañamiento y orientación técnica en los procesos de movilización y diálogos con los niños, niñas adolescentes y sociedad civil, construcción planes de mejoramiento y monitoreo y evaluación de políticas públicas de primera infancia, infancia y adolescencia, contando con los recursos que asigne la Sede Nacional del ICBF.</w:t>
      </w:r>
    </w:p>
    <w:p w:rsidR="001D4DA9" w:rsidRPr="00B839CD" w:rsidRDefault="001D4DA9" w:rsidP="00B839CD">
      <w:pPr>
        <w:pStyle w:val="Ttulo2"/>
        <w:numPr>
          <w:ilvl w:val="1"/>
          <w:numId w:val="63"/>
        </w:numPr>
        <w:tabs>
          <w:tab w:val="left" w:pos="426"/>
        </w:tabs>
        <w:ind w:left="0" w:firstLine="0"/>
        <w:rPr>
          <w:rFonts w:ascii="Arial" w:hAnsi="Arial" w:cs="Arial"/>
          <w:sz w:val="22"/>
          <w:szCs w:val="22"/>
        </w:rPr>
      </w:pPr>
      <w:bookmarkStart w:id="30" w:name="_Toc463274526"/>
      <w:r w:rsidRPr="00B839CD">
        <w:rPr>
          <w:rFonts w:ascii="Arial" w:hAnsi="Arial" w:cs="Arial"/>
          <w:sz w:val="22"/>
          <w:szCs w:val="22"/>
        </w:rPr>
        <w:t>RELACIÓN CON EL CIUDADANO</w:t>
      </w:r>
      <w:bookmarkEnd w:id="30"/>
    </w:p>
    <w:p w:rsidR="00506C32" w:rsidRPr="00E14508" w:rsidRDefault="00B0392C" w:rsidP="005A3D91">
      <w:pPr>
        <w:spacing w:line="276" w:lineRule="auto"/>
        <w:jc w:val="both"/>
        <w:rPr>
          <w:rFonts w:ascii="Arial" w:hAnsi="Arial" w:cs="Arial"/>
          <w:b/>
          <w:color w:val="000000" w:themeColor="text1"/>
        </w:rPr>
      </w:pPr>
      <w:r w:rsidRPr="00E14508">
        <w:rPr>
          <w:rFonts w:ascii="Arial" w:eastAsia="Calibri" w:hAnsi="Arial" w:cs="Arial"/>
        </w:rPr>
        <w:t>Con el nuevo modelo de operación por procesos definido</w:t>
      </w:r>
      <w:r w:rsidR="00E14508">
        <w:rPr>
          <w:rFonts w:ascii="Arial" w:eastAsia="Calibri" w:hAnsi="Arial" w:cs="Arial"/>
        </w:rPr>
        <w:t xml:space="preserve"> en la entidad para la gestión d</w:t>
      </w:r>
      <w:r w:rsidRPr="00E14508">
        <w:rPr>
          <w:rFonts w:ascii="Arial" w:eastAsia="Calibri" w:hAnsi="Arial" w:cs="Arial"/>
        </w:rPr>
        <w:t xml:space="preserve">e su misión, se visibilizan las acciones que se realizan de cara a la atención a la ciudadanía y en ese mismo contexto se define el proceso como Relación con el Ciudadano </w:t>
      </w:r>
      <w:r w:rsidR="00742D47">
        <w:rPr>
          <w:rFonts w:ascii="Arial" w:eastAsia="Calibri" w:hAnsi="Arial" w:cs="Arial"/>
        </w:rPr>
        <w:t xml:space="preserve">haciendo </w:t>
      </w:r>
      <w:r w:rsidR="00506C32" w:rsidRPr="00E14508">
        <w:rPr>
          <w:rFonts w:ascii="Arial" w:eastAsia="Calibri" w:hAnsi="Arial" w:cs="Arial"/>
        </w:rPr>
        <w:t>parte integral del servicio de atención al ciudadano</w:t>
      </w:r>
      <w:r w:rsidR="00A43C76">
        <w:rPr>
          <w:rFonts w:ascii="Arial" w:eastAsia="Calibri" w:hAnsi="Arial" w:cs="Arial"/>
        </w:rPr>
        <w:t>. El proceso es</w:t>
      </w:r>
      <w:r w:rsidRPr="00E14508">
        <w:rPr>
          <w:rFonts w:ascii="Arial" w:eastAsia="Calibri" w:hAnsi="Arial" w:cs="Arial"/>
        </w:rPr>
        <w:t xml:space="preserve"> entendido</w:t>
      </w:r>
      <w:r w:rsidR="00506C32" w:rsidRPr="00E14508">
        <w:rPr>
          <w:rFonts w:ascii="Arial" w:eastAsia="Calibri" w:hAnsi="Arial" w:cs="Arial"/>
        </w:rPr>
        <w:t xml:space="preserve"> como </w:t>
      </w:r>
      <w:r w:rsidRPr="00E14508">
        <w:rPr>
          <w:rFonts w:ascii="Arial" w:eastAsia="Calibri" w:hAnsi="Arial" w:cs="Arial"/>
        </w:rPr>
        <w:t>el</w:t>
      </w:r>
      <w:r w:rsidR="00506C32" w:rsidRPr="00E14508">
        <w:rPr>
          <w:rFonts w:ascii="Arial" w:eastAsia="Calibri" w:hAnsi="Arial" w:cs="Arial"/>
        </w:rPr>
        <w:t xml:space="preserve"> conjunto organizado de procesos y procedimientos que operan en el ICBF, con el fin de resolver con </w:t>
      </w:r>
      <w:r w:rsidRPr="00E14508">
        <w:rPr>
          <w:rFonts w:ascii="Arial" w:eastAsia="Calibri" w:hAnsi="Arial" w:cs="Arial"/>
        </w:rPr>
        <w:t>eficiencia y eficacia</w:t>
      </w:r>
      <w:r w:rsidR="00506C32" w:rsidRPr="00E14508">
        <w:rPr>
          <w:rFonts w:ascii="Arial" w:eastAsia="Calibri" w:hAnsi="Arial" w:cs="Arial"/>
        </w:rPr>
        <w:t xml:space="preserve">, las peticiones ciudadanas que son competencia del Instituto Colombiano de Bienestar Familiar, en cumplimiento de </w:t>
      </w:r>
      <w:r w:rsidRPr="00E14508">
        <w:rPr>
          <w:rFonts w:ascii="Arial" w:eastAsia="Calibri" w:hAnsi="Arial" w:cs="Arial"/>
        </w:rPr>
        <w:t>sus funciones</w:t>
      </w:r>
      <w:r w:rsidR="00A43C76">
        <w:rPr>
          <w:rFonts w:ascii="Arial" w:eastAsia="Calibri" w:hAnsi="Arial" w:cs="Arial"/>
        </w:rPr>
        <w:t xml:space="preserve"> y</w:t>
      </w:r>
      <w:r w:rsidR="00506C32" w:rsidRPr="00E14508">
        <w:rPr>
          <w:rFonts w:ascii="Arial" w:eastAsia="Calibri" w:hAnsi="Arial" w:cs="Arial"/>
        </w:rPr>
        <w:t xml:space="preserve"> sirviendo de manera simultánea como medio permanente de cualificación de la atención</w:t>
      </w:r>
      <w:r w:rsidR="00A43C76">
        <w:rPr>
          <w:rFonts w:ascii="Arial" w:eastAsia="Calibri" w:hAnsi="Arial" w:cs="Arial"/>
        </w:rPr>
        <w:t>;</w:t>
      </w:r>
      <w:r w:rsidR="00506C32" w:rsidRPr="00E14508">
        <w:rPr>
          <w:rFonts w:ascii="Arial" w:eastAsia="Calibri" w:hAnsi="Arial" w:cs="Arial"/>
        </w:rPr>
        <w:t xml:space="preserve"> logrando así la prestación de un servicio con calidad, pertinencia</w:t>
      </w:r>
      <w:r w:rsidRPr="00E14508">
        <w:rPr>
          <w:rFonts w:ascii="Arial" w:eastAsia="Calibri" w:hAnsi="Arial" w:cs="Arial"/>
        </w:rPr>
        <w:t>,</w:t>
      </w:r>
      <w:r w:rsidR="00506C32" w:rsidRPr="00E14508">
        <w:rPr>
          <w:rFonts w:ascii="Arial" w:eastAsia="Calibri" w:hAnsi="Arial" w:cs="Arial"/>
        </w:rPr>
        <w:t xml:space="preserve"> oportunidad</w:t>
      </w:r>
      <w:r w:rsidRPr="00E14508">
        <w:rPr>
          <w:rFonts w:ascii="Arial" w:eastAsia="Calibri" w:hAnsi="Arial" w:cs="Arial"/>
        </w:rPr>
        <w:t xml:space="preserve"> y transparencia</w:t>
      </w:r>
      <w:r w:rsidR="00506C32" w:rsidRPr="00E14508">
        <w:rPr>
          <w:rFonts w:ascii="Arial" w:eastAsia="Calibri" w:hAnsi="Arial" w:cs="Arial"/>
        </w:rPr>
        <w:t>.</w:t>
      </w:r>
      <w:r w:rsidR="00506C32" w:rsidRPr="00E14508">
        <w:rPr>
          <w:rFonts w:ascii="Arial" w:eastAsia="Calibri" w:hAnsi="Arial" w:cs="Arial"/>
        </w:rPr>
        <w:tab/>
      </w:r>
    </w:p>
    <w:p w:rsidR="005A3D91" w:rsidRDefault="005A3D91" w:rsidP="005A3D91">
      <w:pPr>
        <w:spacing w:line="276" w:lineRule="auto"/>
        <w:rPr>
          <w:rFonts w:ascii="Arial" w:eastAsia="Calibri" w:hAnsi="Arial" w:cs="Arial"/>
          <w:b/>
        </w:rPr>
      </w:pPr>
    </w:p>
    <w:p w:rsidR="005D3AB6" w:rsidRDefault="005D3AB6" w:rsidP="005D3AB6">
      <w:pPr>
        <w:pStyle w:val="Ttulo3"/>
        <w:rPr>
          <w:rFonts w:ascii="Arial" w:eastAsia="Calibri" w:hAnsi="Arial" w:cs="Arial"/>
          <w:b/>
          <w:color w:val="auto"/>
          <w:sz w:val="22"/>
          <w:szCs w:val="22"/>
        </w:rPr>
      </w:pPr>
    </w:p>
    <w:p w:rsidR="005D3AB6" w:rsidRDefault="005D3AB6" w:rsidP="005D3AB6">
      <w:pPr>
        <w:pStyle w:val="Ttulo3"/>
        <w:rPr>
          <w:rFonts w:ascii="Arial" w:eastAsia="Calibri" w:hAnsi="Arial" w:cs="Arial"/>
          <w:b/>
          <w:color w:val="auto"/>
          <w:sz w:val="22"/>
          <w:szCs w:val="22"/>
        </w:rPr>
      </w:pPr>
    </w:p>
    <w:p w:rsidR="00A02C16" w:rsidRPr="00A02C16" w:rsidRDefault="00A02C16" w:rsidP="00A02C16"/>
    <w:p w:rsidR="00B0392C" w:rsidRPr="005D3AB6" w:rsidRDefault="00E513CF" w:rsidP="005D3AB6">
      <w:pPr>
        <w:pStyle w:val="Ttulo3"/>
        <w:rPr>
          <w:rFonts w:ascii="Arial" w:eastAsia="Calibri" w:hAnsi="Arial" w:cs="Arial"/>
          <w:b/>
          <w:color w:val="auto"/>
          <w:sz w:val="22"/>
          <w:szCs w:val="22"/>
        </w:rPr>
      </w:pPr>
      <w:bookmarkStart w:id="31" w:name="_Toc463274527"/>
      <w:r w:rsidRPr="005D3AB6">
        <w:rPr>
          <w:rFonts w:ascii="Arial" w:eastAsia="Calibri" w:hAnsi="Arial" w:cs="Arial"/>
          <w:b/>
          <w:color w:val="auto"/>
          <w:sz w:val="22"/>
          <w:szCs w:val="22"/>
        </w:rPr>
        <w:lastRenderedPageBreak/>
        <w:t xml:space="preserve">5.3.1 </w:t>
      </w:r>
      <w:r w:rsidR="00B0392C" w:rsidRPr="005D3AB6">
        <w:rPr>
          <w:rFonts w:ascii="Arial" w:eastAsia="Calibri" w:hAnsi="Arial" w:cs="Arial"/>
          <w:b/>
          <w:color w:val="auto"/>
          <w:sz w:val="22"/>
          <w:szCs w:val="22"/>
        </w:rPr>
        <w:t>Denuncias P</w:t>
      </w:r>
      <w:r w:rsidR="003733D0" w:rsidRPr="005D3AB6">
        <w:rPr>
          <w:rFonts w:ascii="Arial" w:eastAsia="Calibri" w:hAnsi="Arial" w:cs="Arial"/>
          <w:b/>
          <w:color w:val="auto"/>
          <w:sz w:val="22"/>
          <w:szCs w:val="22"/>
        </w:rPr>
        <w:t>roceso de Restablecimiento de Derechos (P</w:t>
      </w:r>
      <w:r w:rsidR="00B0392C" w:rsidRPr="005D3AB6">
        <w:rPr>
          <w:rFonts w:ascii="Arial" w:eastAsia="Calibri" w:hAnsi="Arial" w:cs="Arial"/>
          <w:b/>
          <w:color w:val="auto"/>
          <w:sz w:val="22"/>
          <w:szCs w:val="22"/>
        </w:rPr>
        <w:t>RD</w:t>
      </w:r>
      <w:r w:rsidR="003733D0" w:rsidRPr="005D3AB6">
        <w:rPr>
          <w:rFonts w:ascii="Arial" w:eastAsia="Calibri" w:hAnsi="Arial" w:cs="Arial"/>
          <w:b/>
          <w:color w:val="auto"/>
          <w:sz w:val="22"/>
          <w:szCs w:val="22"/>
        </w:rPr>
        <w:t>)</w:t>
      </w:r>
      <w:r w:rsidR="00B0392C" w:rsidRPr="005D3AB6">
        <w:rPr>
          <w:rFonts w:ascii="Arial" w:eastAsia="Calibri" w:hAnsi="Arial" w:cs="Arial"/>
          <w:b/>
          <w:color w:val="auto"/>
          <w:sz w:val="22"/>
          <w:szCs w:val="22"/>
        </w:rPr>
        <w:t>:</w:t>
      </w:r>
      <w:bookmarkEnd w:id="31"/>
      <w:r w:rsidR="00B0392C" w:rsidRPr="005D3AB6">
        <w:rPr>
          <w:rFonts w:ascii="Arial" w:eastAsia="Calibri" w:hAnsi="Arial" w:cs="Arial"/>
          <w:b/>
          <w:color w:val="auto"/>
          <w:sz w:val="22"/>
          <w:szCs w:val="22"/>
        </w:rPr>
        <w:t xml:space="preserve"> </w:t>
      </w:r>
    </w:p>
    <w:p w:rsidR="008F2082" w:rsidRPr="00A02C16" w:rsidRDefault="008F2082" w:rsidP="005A3D91">
      <w:pPr>
        <w:spacing w:line="276" w:lineRule="auto"/>
        <w:jc w:val="both"/>
        <w:rPr>
          <w:rFonts w:ascii="Arial" w:eastAsia="Calibri" w:hAnsi="Arial" w:cs="Arial"/>
          <w:b/>
          <w:u w:val="single"/>
        </w:rPr>
      </w:pPr>
    </w:p>
    <w:p w:rsidR="008F2082" w:rsidRPr="00A02C16" w:rsidRDefault="00E72FF3" w:rsidP="00E72FF3">
      <w:pPr>
        <w:pStyle w:val="Descripcin"/>
        <w:jc w:val="center"/>
        <w:rPr>
          <w:rFonts w:ascii="Arial" w:eastAsia="Calibri" w:hAnsi="Arial" w:cs="Arial"/>
          <w:color w:val="auto"/>
          <w:sz w:val="22"/>
          <w:szCs w:val="22"/>
        </w:rPr>
      </w:pPr>
      <w:bookmarkStart w:id="32" w:name="_Toc463272784"/>
      <w:r w:rsidRPr="00A02C16">
        <w:rPr>
          <w:rFonts w:ascii="Arial" w:hAnsi="Arial" w:cs="Arial"/>
          <w:b/>
          <w:color w:val="auto"/>
          <w:sz w:val="22"/>
          <w:szCs w:val="22"/>
        </w:rPr>
        <w:t xml:space="preserve">Gráfica </w:t>
      </w:r>
      <w:r w:rsidRPr="00A02C16">
        <w:rPr>
          <w:rFonts w:ascii="Arial" w:hAnsi="Arial" w:cs="Arial"/>
          <w:b/>
          <w:color w:val="auto"/>
          <w:sz w:val="22"/>
          <w:szCs w:val="22"/>
        </w:rPr>
        <w:fldChar w:fldCharType="begin"/>
      </w:r>
      <w:r w:rsidRPr="00A02C16">
        <w:rPr>
          <w:rFonts w:ascii="Arial" w:hAnsi="Arial" w:cs="Arial"/>
          <w:b/>
          <w:color w:val="auto"/>
          <w:sz w:val="22"/>
          <w:szCs w:val="22"/>
        </w:rPr>
        <w:instrText xml:space="preserve"> SEQ Gráfica \* ARABIC </w:instrText>
      </w:r>
      <w:r w:rsidRPr="00A02C16">
        <w:rPr>
          <w:rFonts w:ascii="Arial" w:hAnsi="Arial" w:cs="Arial"/>
          <w:b/>
          <w:color w:val="auto"/>
          <w:sz w:val="22"/>
          <w:szCs w:val="22"/>
        </w:rPr>
        <w:fldChar w:fldCharType="separate"/>
      </w:r>
      <w:r w:rsidR="002A3975" w:rsidRPr="00A02C16">
        <w:rPr>
          <w:rFonts w:ascii="Arial" w:hAnsi="Arial" w:cs="Arial"/>
          <w:b/>
          <w:noProof/>
          <w:color w:val="auto"/>
          <w:sz w:val="22"/>
          <w:szCs w:val="22"/>
        </w:rPr>
        <w:t>6</w:t>
      </w:r>
      <w:r w:rsidRPr="00A02C16">
        <w:rPr>
          <w:rFonts w:ascii="Arial" w:hAnsi="Arial" w:cs="Arial"/>
          <w:b/>
          <w:color w:val="auto"/>
          <w:sz w:val="22"/>
          <w:szCs w:val="22"/>
        </w:rPr>
        <w:fldChar w:fldCharType="end"/>
      </w:r>
      <w:r w:rsidRPr="00A02C16">
        <w:rPr>
          <w:rFonts w:ascii="Arial" w:hAnsi="Arial" w:cs="Arial"/>
          <w:b/>
          <w:color w:val="auto"/>
          <w:sz w:val="22"/>
          <w:szCs w:val="22"/>
        </w:rPr>
        <w:t>.</w:t>
      </w:r>
      <w:r w:rsidRPr="00A02C16">
        <w:rPr>
          <w:rFonts w:ascii="Arial" w:eastAsia="Calibri" w:hAnsi="Arial" w:cs="Arial"/>
          <w:color w:val="auto"/>
          <w:sz w:val="22"/>
          <w:szCs w:val="22"/>
        </w:rPr>
        <w:t xml:space="preserve"> </w:t>
      </w:r>
      <w:r w:rsidR="006C1DEC" w:rsidRPr="00A02C16">
        <w:rPr>
          <w:rFonts w:ascii="Arial" w:eastAsia="Calibri" w:hAnsi="Arial" w:cs="Arial"/>
          <w:color w:val="auto"/>
          <w:sz w:val="22"/>
          <w:szCs w:val="22"/>
        </w:rPr>
        <w:t>Comparativa de peticiones de tipologí</w:t>
      </w:r>
      <w:r w:rsidR="00E513CF" w:rsidRPr="00A02C16">
        <w:rPr>
          <w:rFonts w:ascii="Arial" w:eastAsia="Calibri" w:hAnsi="Arial" w:cs="Arial"/>
          <w:color w:val="auto"/>
          <w:sz w:val="22"/>
          <w:szCs w:val="22"/>
        </w:rPr>
        <w:t xml:space="preserve">a Denuncias PRD recibidas en la </w:t>
      </w:r>
      <w:r w:rsidR="006C1DEC" w:rsidRPr="00A02C16">
        <w:rPr>
          <w:rFonts w:ascii="Arial" w:eastAsia="Calibri" w:hAnsi="Arial" w:cs="Arial"/>
          <w:color w:val="auto"/>
          <w:sz w:val="22"/>
          <w:szCs w:val="22"/>
        </w:rPr>
        <w:t>Regional</w:t>
      </w:r>
      <w:r w:rsidR="00E513CF" w:rsidRPr="00A02C16">
        <w:rPr>
          <w:rFonts w:ascii="Arial" w:eastAsia="Calibri" w:hAnsi="Arial" w:cs="Arial"/>
          <w:color w:val="auto"/>
          <w:sz w:val="22"/>
          <w:szCs w:val="22"/>
        </w:rPr>
        <w:t xml:space="preserve"> </w:t>
      </w:r>
      <w:r w:rsidR="006C1DEC" w:rsidRPr="00A02C16">
        <w:rPr>
          <w:rFonts w:ascii="Arial" w:eastAsia="Calibri" w:hAnsi="Arial" w:cs="Arial"/>
          <w:color w:val="auto"/>
          <w:sz w:val="22"/>
          <w:szCs w:val="22"/>
        </w:rPr>
        <w:t>Cundinamarca,</w:t>
      </w:r>
      <w:r w:rsidR="00506C32" w:rsidRPr="00A02C16">
        <w:rPr>
          <w:rFonts w:ascii="Arial" w:eastAsia="Calibri" w:hAnsi="Arial" w:cs="Arial"/>
          <w:color w:val="auto"/>
          <w:sz w:val="22"/>
          <w:szCs w:val="22"/>
        </w:rPr>
        <w:t xml:space="preserve"> </w:t>
      </w:r>
      <w:r w:rsidR="006C1DEC" w:rsidRPr="00A02C16">
        <w:rPr>
          <w:rFonts w:ascii="Arial" w:eastAsia="Calibri" w:hAnsi="Arial" w:cs="Arial"/>
          <w:color w:val="auto"/>
          <w:sz w:val="22"/>
          <w:szCs w:val="22"/>
        </w:rPr>
        <w:t>durante el segundo semestre de 2015 y el primer semestre de 2016.</w:t>
      </w:r>
      <w:bookmarkEnd w:id="32"/>
    </w:p>
    <w:p w:rsidR="008F2082" w:rsidRPr="00E14508" w:rsidRDefault="008F2082" w:rsidP="005A3D91">
      <w:pPr>
        <w:spacing w:line="276" w:lineRule="auto"/>
        <w:jc w:val="center"/>
        <w:rPr>
          <w:rFonts w:ascii="Arial" w:hAnsi="Arial" w:cs="Arial"/>
        </w:rPr>
      </w:pPr>
      <w:r w:rsidRPr="00E14508">
        <w:rPr>
          <w:rFonts w:ascii="Arial" w:hAnsi="Arial" w:cs="Arial"/>
          <w:noProof/>
          <w:lang w:val="es-CO" w:eastAsia="es-CO"/>
        </w:rPr>
        <w:drawing>
          <wp:inline distT="0" distB="0" distL="0" distR="0" wp14:anchorId="3B9A1BE0" wp14:editId="222C4322">
            <wp:extent cx="4851400" cy="2281473"/>
            <wp:effectExtent l="0" t="0" r="6350" b="5080"/>
            <wp:docPr id="18" name="Gráfico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8F2082" w:rsidRPr="00E513CF" w:rsidRDefault="006C1DEC" w:rsidP="005A3D91">
      <w:pPr>
        <w:spacing w:line="276" w:lineRule="auto"/>
        <w:jc w:val="both"/>
        <w:rPr>
          <w:rFonts w:ascii="Arial" w:eastAsia="Calibri" w:hAnsi="Arial" w:cs="Arial"/>
          <w:sz w:val="16"/>
          <w:szCs w:val="16"/>
        </w:rPr>
      </w:pPr>
      <w:r w:rsidRPr="00E513CF">
        <w:rPr>
          <w:rFonts w:ascii="Arial" w:eastAsia="Calibri" w:hAnsi="Arial" w:cs="Arial"/>
          <w:b/>
          <w:sz w:val="16"/>
          <w:szCs w:val="16"/>
        </w:rPr>
        <w:t xml:space="preserve">              </w:t>
      </w:r>
      <w:r w:rsidR="001A4442">
        <w:rPr>
          <w:rFonts w:ascii="Arial" w:eastAsia="Calibri" w:hAnsi="Arial" w:cs="Arial"/>
          <w:b/>
          <w:sz w:val="16"/>
          <w:szCs w:val="16"/>
        </w:rPr>
        <w:t xml:space="preserve">  </w:t>
      </w:r>
      <w:r w:rsidRPr="00E513CF">
        <w:rPr>
          <w:rFonts w:ascii="Arial" w:eastAsia="Calibri" w:hAnsi="Arial" w:cs="Arial"/>
          <w:b/>
          <w:sz w:val="16"/>
          <w:szCs w:val="16"/>
        </w:rPr>
        <w:t>Fuente:</w:t>
      </w:r>
      <w:r w:rsidRPr="00E513CF">
        <w:rPr>
          <w:rFonts w:ascii="Arial" w:eastAsia="Calibri" w:hAnsi="Arial" w:cs="Arial"/>
          <w:sz w:val="16"/>
          <w:szCs w:val="16"/>
        </w:rPr>
        <w:t xml:space="preserve"> Sis</w:t>
      </w:r>
      <w:r w:rsidR="00E513CF" w:rsidRPr="00E513CF">
        <w:rPr>
          <w:rFonts w:ascii="Arial" w:eastAsia="Calibri" w:hAnsi="Arial" w:cs="Arial"/>
          <w:sz w:val="16"/>
          <w:szCs w:val="16"/>
        </w:rPr>
        <w:t xml:space="preserve">tema de Información Misional - ICBF [Consultado </w:t>
      </w:r>
      <w:r w:rsidRPr="00E513CF">
        <w:rPr>
          <w:rFonts w:ascii="Arial" w:eastAsia="Calibri" w:hAnsi="Arial" w:cs="Arial"/>
          <w:sz w:val="16"/>
          <w:szCs w:val="16"/>
        </w:rPr>
        <w:t>29 de agosto de 2016</w:t>
      </w:r>
      <w:r w:rsidR="00E513CF" w:rsidRPr="00E513CF">
        <w:rPr>
          <w:rFonts w:ascii="Arial" w:eastAsia="Calibri" w:hAnsi="Arial" w:cs="Arial"/>
          <w:sz w:val="16"/>
          <w:szCs w:val="16"/>
        </w:rPr>
        <w:t>]</w:t>
      </w:r>
      <w:r w:rsidR="008F2082" w:rsidRPr="00E513CF">
        <w:rPr>
          <w:rFonts w:ascii="Arial" w:eastAsia="Calibri" w:hAnsi="Arial" w:cs="Arial"/>
          <w:sz w:val="16"/>
          <w:szCs w:val="16"/>
        </w:rPr>
        <w:t>.</w:t>
      </w:r>
    </w:p>
    <w:p w:rsidR="008F2082" w:rsidRPr="00E14508" w:rsidRDefault="008F2082" w:rsidP="005A3D91">
      <w:pPr>
        <w:spacing w:line="276" w:lineRule="auto"/>
        <w:jc w:val="both"/>
        <w:rPr>
          <w:rFonts w:ascii="Arial" w:eastAsia="Calibri" w:hAnsi="Arial" w:cs="Arial"/>
        </w:rPr>
      </w:pPr>
    </w:p>
    <w:p w:rsidR="008F2082" w:rsidRPr="00E14508" w:rsidRDefault="008F2082" w:rsidP="005A3D91">
      <w:pPr>
        <w:spacing w:line="276" w:lineRule="auto"/>
        <w:jc w:val="both"/>
        <w:rPr>
          <w:rFonts w:ascii="Arial" w:eastAsia="Calibri" w:hAnsi="Arial" w:cs="Arial"/>
        </w:rPr>
      </w:pPr>
      <w:r w:rsidRPr="00E14508">
        <w:rPr>
          <w:rFonts w:ascii="Arial" w:eastAsia="Calibri" w:hAnsi="Arial" w:cs="Arial"/>
        </w:rPr>
        <w:t>Durante el primer periodo de 2016, se recibieron 1717 denuncias PARD, es decir un 30% más</w:t>
      </w:r>
      <w:r w:rsidR="00A43C76">
        <w:rPr>
          <w:rFonts w:ascii="Arial" w:eastAsia="Calibri" w:hAnsi="Arial" w:cs="Arial"/>
        </w:rPr>
        <w:t xml:space="preserve"> si se compara con</w:t>
      </w:r>
      <w:r w:rsidRPr="00E14508">
        <w:rPr>
          <w:rFonts w:ascii="Arial" w:eastAsia="Calibri" w:hAnsi="Arial" w:cs="Arial"/>
        </w:rPr>
        <w:t xml:space="preserve"> en el último periodo de 2015,  hallándose con verificación en los términos establecidos </w:t>
      </w:r>
      <w:r w:rsidR="00A43C76">
        <w:rPr>
          <w:rFonts w:ascii="Arial" w:eastAsia="Calibri" w:hAnsi="Arial" w:cs="Arial"/>
        </w:rPr>
        <w:t xml:space="preserve">en la </w:t>
      </w:r>
      <w:r w:rsidRPr="00E14508">
        <w:rPr>
          <w:rFonts w:ascii="Arial" w:hAnsi="Arial" w:cs="Arial"/>
        </w:rPr>
        <w:t>Guía de P</w:t>
      </w:r>
      <w:r w:rsidR="00A43C76">
        <w:rPr>
          <w:rFonts w:ascii="Arial" w:hAnsi="Arial" w:cs="Arial"/>
        </w:rPr>
        <w:t xml:space="preserve">eticiones, </w:t>
      </w:r>
      <w:r w:rsidRPr="00E14508">
        <w:rPr>
          <w:rFonts w:ascii="Arial" w:hAnsi="Arial" w:cs="Arial"/>
        </w:rPr>
        <w:t>Q</w:t>
      </w:r>
      <w:r w:rsidR="00A43C76">
        <w:rPr>
          <w:rFonts w:ascii="Arial" w:hAnsi="Arial" w:cs="Arial"/>
        </w:rPr>
        <w:t xml:space="preserve">uejas, </w:t>
      </w:r>
      <w:r w:rsidR="00A43C76" w:rsidRPr="00E14508">
        <w:rPr>
          <w:rFonts w:ascii="Arial" w:hAnsi="Arial" w:cs="Arial"/>
        </w:rPr>
        <w:t>R</w:t>
      </w:r>
      <w:r w:rsidR="00A43C76">
        <w:rPr>
          <w:rFonts w:ascii="Arial" w:hAnsi="Arial" w:cs="Arial"/>
        </w:rPr>
        <w:t>eclamos, Sugerencias (PQRSD)</w:t>
      </w:r>
      <w:r w:rsidRPr="00E14508">
        <w:rPr>
          <w:rFonts w:ascii="Arial" w:hAnsi="Arial" w:cs="Arial"/>
        </w:rPr>
        <w:t>, reglament</w:t>
      </w:r>
      <w:r w:rsidR="00AF1E2B" w:rsidRPr="00E14508">
        <w:rPr>
          <w:rFonts w:ascii="Arial" w:hAnsi="Arial" w:cs="Arial"/>
        </w:rPr>
        <w:t xml:space="preserve">ada mediante la resolución 3962 de </w:t>
      </w:r>
      <w:r w:rsidRPr="00E14508">
        <w:rPr>
          <w:rFonts w:ascii="Arial" w:hAnsi="Arial" w:cs="Arial"/>
        </w:rPr>
        <w:t>2016</w:t>
      </w:r>
      <w:r w:rsidR="00A43C76">
        <w:rPr>
          <w:rFonts w:ascii="Arial" w:eastAsia="Calibri" w:hAnsi="Arial" w:cs="Arial"/>
        </w:rPr>
        <w:t>; relacionada</w:t>
      </w:r>
      <w:r w:rsidRPr="00E14508">
        <w:rPr>
          <w:rFonts w:ascii="Arial" w:eastAsia="Calibri" w:hAnsi="Arial" w:cs="Arial"/>
        </w:rPr>
        <w:t xml:space="preserve"> con la facilidad de acceso (diversi</w:t>
      </w:r>
      <w:r w:rsidR="00A43C76">
        <w:rPr>
          <w:rFonts w:ascii="Arial" w:eastAsia="Calibri" w:hAnsi="Arial" w:cs="Arial"/>
        </w:rPr>
        <w:t>dad de canales institucionales)</w:t>
      </w:r>
      <w:r w:rsidRPr="00E14508">
        <w:rPr>
          <w:rFonts w:ascii="Arial" w:eastAsia="Calibri" w:hAnsi="Arial" w:cs="Arial"/>
        </w:rPr>
        <w:t xml:space="preserve">  para poner en conocimiento situaciones relativas al presunto maltrato, abuso y/o abuso hacia NNA, así como la activ</w:t>
      </w:r>
      <w:r w:rsidR="00A43C76">
        <w:rPr>
          <w:rFonts w:ascii="Arial" w:eastAsia="Calibri" w:hAnsi="Arial" w:cs="Arial"/>
        </w:rPr>
        <w:t>a participación de la comunidad</w:t>
      </w:r>
      <w:r w:rsidRPr="00E14508">
        <w:rPr>
          <w:rFonts w:ascii="Arial" w:eastAsia="Calibri" w:hAnsi="Arial" w:cs="Arial"/>
        </w:rPr>
        <w:t xml:space="preserve"> con respecto </w:t>
      </w:r>
      <w:r w:rsidR="00A43C76">
        <w:rPr>
          <w:rFonts w:ascii="Arial" w:eastAsia="Calibri" w:hAnsi="Arial" w:cs="Arial"/>
        </w:rPr>
        <w:t>a</w:t>
      </w:r>
      <w:r w:rsidRPr="00E14508">
        <w:rPr>
          <w:rFonts w:ascii="Arial" w:eastAsia="Calibri" w:hAnsi="Arial" w:cs="Arial"/>
        </w:rPr>
        <w:t xml:space="preserve"> la protección de los derechos de los niños, niñas y adolescentes Cundinamarqueses.</w:t>
      </w:r>
    </w:p>
    <w:p w:rsidR="008F2082" w:rsidRPr="00E14508" w:rsidRDefault="008F2082" w:rsidP="005A3D91">
      <w:pPr>
        <w:spacing w:line="276" w:lineRule="auto"/>
        <w:jc w:val="both"/>
        <w:rPr>
          <w:rFonts w:ascii="Arial" w:eastAsia="Calibri" w:hAnsi="Arial" w:cs="Arial"/>
        </w:rPr>
      </w:pPr>
    </w:p>
    <w:p w:rsidR="00B0392C" w:rsidRDefault="00B0392C" w:rsidP="005A3D91">
      <w:pPr>
        <w:spacing w:line="276" w:lineRule="auto"/>
        <w:jc w:val="both"/>
        <w:rPr>
          <w:rFonts w:ascii="Arial" w:eastAsia="Calibri" w:hAnsi="Arial" w:cs="Arial"/>
        </w:rPr>
      </w:pPr>
    </w:p>
    <w:p w:rsidR="00E513CF" w:rsidRDefault="00E513CF" w:rsidP="005A3D91">
      <w:pPr>
        <w:spacing w:line="276" w:lineRule="auto"/>
        <w:jc w:val="both"/>
        <w:rPr>
          <w:rFonts w:ascii="Arial" w:eastAsia="Calibri" w:hAnsi="Arial" w:cs="Arial"/>
        </w:rPr>
      </w:pPr>
    </w:p>
    <w:p w:rsidR="00E513CF" w:rsidRDefault="00E513CF" w:rsidP="005A3D91">
      <w:pPr>
        <w:spacing w:line="276" w:lineRule="auto"/>
        <w:jc w:val="both"/>
        <w:rPr>
          <w:rFonts w:ascii="Arial" w:eastAsia="Calibri" w:hAnsi="Arial" w:cs="Arial"/>
        </w:rPr>
      </w:pPr>
    </w:p>
    <w:p w:rsidR="00E513CF" w:rsidRDefault="00E513CF" w:rsidP="005A3D91">
      <w:pPr>
        <w:spacing w:line="276" w:lineRule="auto"/>
        <w:jc w:val="both"/>
        <w:rPr>
          <w:rFonts w:ascii="Arial" w:eastAsia="Calibri" w:hAnsi="Arial" w:cs="Arial"/>
        </w:rPr>
      </w:pPr>
    </w:p>
    <w:p w:rsidR="00E513CF" w:rsidRDefault="00E513CF" w:rsidP="005A3D91">
      <w:pPr>
        <w:spacing w:line="276" w:lineRule="auto"/>
        <w:jc w:val="both"/>
        <w:rPr>
          <w:rFonts w:ascii="Arial" w:eastAsia="Calibri" w:hAnsi="Arial" w:cs="Arial"/>
        </w:rPr>
      </w:pPr>
    </w:p>
    <w:p w:rsidR="00E513CF" w:rsidRDefault="00E513CF" w:rsidP="005A3D91">
      <w:pPr>
        <w:spacing w:line="276" w:lineRule="auto"/>
        <w:jc w:val="both"/>
        <w:rPr>
          <w:rFonts w:ascii="Arial" w:eastAsia="Calibri" w:hAnsi="Arial" w:cs="Arial"/>
        </w:rPr>
      </w:pPr>
    </w:p>
    <w:p w:rsidR="00E513CF" w:rsidRDefault="00E513CF" w:rsidP="005A3D91">
      <w:pPr>
        <w:spacing w:line="276" w:lineRule="auto"/>
        <w:jc w:val="both"/>
        <w:rPr>
          <w:rFonts w:ascii="Arial" w:eastAsia="Calibri" w:hAnsi="Arial" w:cs="Arial"/>
        </w:rPr>
      </w:pPr>
    </w:p>
    <w:p w:rsidR="00E513CF" w:rsidRDefault="00E513CF" w:rsidP="005A3D91">
      <w:pPr>
        <w:spacing w:line="276" w:lineRule="auto"/>
        <w:jc w:val="both"/>
        <w:rPr>
          <w:rFonts w:ascii="Arial" w:eastAsia="Calibri" w:hAnsi="Arial" w:cs="Arial"/>
        </w:rPr>
      </w:pPr>
    </w:p>
    <w:p w:rsidR="00E513CF" w:rsidRDefault="00E513CF" w:rsidP="005A3D91">
      <w:pPr>
        <w:spacing w:line="276" w:lineRule="auto"/>
        <w:jc w:val="both"/>
        <w:rPr>
          <w:rFonts w:ascii="Arial" w:eastAsia="Calibri" w:hAnsi="Arial" w:cs="Arial"/>
        </w:rPr>
      </w:pPr>
    </w:p>
    <w:p w:rsidR="00E513CF" w:rsidRDefault="00E513CF" w:rsidP="005A3D91">
      <w:pPr>
        <w:spacing w:line="276" w:lineRule="auto"/>
        <w:jc w:val="both"/>
        <w:rPr>
          <w:rFonts w:ascii="Arial" w:eastAsia="Calibri" w:hAnsi="Arial" w:cs="Arial"/>
        </w:rPr>
      </w:pPr>
    </w:p>
    <w:p w:rsidR="00E513CF" w:rsidRDefault="00E513CF" w:rsidP="005A3D91">
      <w:pPr>
        <w:spacing w:line="276" w:lineRule="auto"/>
        <w:jc w:val="both"/>
        <w:rPr>
          <w:rFonts w:ascii="Arial" w:eastAsia="Calibri" w:hAnsi="Arial" w:cs="Arial"/>
        </w:rPr>
      </w:pPr>
    </w:p>
    <w:p w:rsidR="00E513CF" w:rsidRDefault="00E513CF" w:rsidP="005A3D91">
      <w:pPr>
        <w:spacing w:line="276" w:lineRule="auto"/>
        <w:jc w:val="both"/>
        <w:rPr>
          <w:rFonts w:ascii="Arial" w:eastAsia="Calibri" w:hAnsi="Arial" w:cs="Arial"/>
        </w:rPr>
      </w:pPr>
    </w:p>
    <w:p w:rsidR="005A3D91" w:rsidRDefault="005A3D91" w:rsidP="005A3D91">
      <w:pPr>
        <w:spacing w:line="276" w:lineRule="auto"/>
        <w:jc w:val="center"/>
        <w:rPr>
          <w:rFonts w:ascii="Arial" w:eastAsia="Calibri" w:hAnsi="Arial" w:cs="Arial"/>
          <w:b/>
        </w:rPr>
      </w:pPr>
    </w:p>
    <w:p w:rsidR="005A3D91" w:rsidRDefault="005A3D91" w:rsidP="005A3D91">
      <w:pPr>
        <w:spacing w:line="276" w:lineRule="auto"/>
        <w:jc w:val="center"/>
        <w:rPr>
          <w:rFonts w:ascii="Arial" w:eastAsia="Calibri" w:hAnsi="Arial" w:cs="Arial"/>
          <w:b/>
        </w:rPr>
      </w:pPr>
    </w:p>
    <w:p w:rsidR="00E513CF" w:rsidRPr="00E72FF3" w:rsidRDefault="00E72FF3" w:rsidP="00E72FF3">
      <w:pPr>
        <w:pStyle w:val="Descripcin"/>
        <w:jc w:val="center"/>
        <w:rPr>
          <w:rFonts w:ascii="Arial" w:eastAsia="Calibri" w:hAnsi="Arial" w:cs="Arial"/>
          <w:color w:val="auto"/>
          <w:sz w:val="22"/>
          <w:szCs w:val="22"/>
        </w:rPr>
      </w:pPr>
      <w:bookmarkStart w:id="33" w:name="_Toc463272785"/>
      <w:r w:rsidRPr="00E72FF3">
        <w:rPr>
          <w:rFonts w:ascii="Arial" w:hAnsi="Arial" w:cs="Arial"/>
          <w:b/>
          <w:color w:val="auto"/>
          <w:sz w:val="22"/>
          <w:szCs w:val="22"/>
        </w:rPr>
        <w:lastRenderedPageBreak/>
        <w:t xml:space="preserve">Gráfica </w:t>
      </w:r>
      <w:r w:rsidRPr="00E72FF3">
        <w:rPr>
          <w:rFonts w:ascii="Arial" w:hAnsi="Arial" w:cs="Arial"/>
          <w:b/>
          <w:color w:val="auto"/>
          <w:sz w:val="22"/>
          <w:szCs w:val="22"/>
        </w:rPr>
        <w:fldChar w:fldCharType="begin"/>
      </w:r>
      <w:r w:rsidRPr="00E72FF3">
        <w:rPr>
          <w:rFonts w:ascii="Arial" w:hAnsi="Arial" w:cs="Arial"/>
          <w:b/>
          <w:color w:val="auto"/>
          <w:sz w:val="22"/>
          <w:szCs w:val="22"/>
        </w:rPr>
        <w:instrText xml:space="preserve"> SEQ Gráfica \* ARABIC </w:instrText>
      </w:r>
      <w:r w:rsidRPr="00E72FF3">
        <w:rPr>
          <w:rFonts w:ascii="Arial" w:hAnsi="Arial" w:cs="Arial"/>
          <w:b/>
          <w:color w:val="auto"/>
          <w:sz w:val="22"/>
          <w:szCs w:val="22"/>
        </w:rPr>
        <w:fldChar w:fldCharType="separate"/>
      </w:r>
      <w:r w:rsidR="002A3975">
        <w:rPr>
          <w:rFonts w:ascii="Arial" w:hAnsi="Arial" w:cs="Arial"/>
          <w:b/>
          <w:noProof/>
          <w:color w:val="auto"/>
          <w:sz w:val="22"/>
          <w:szCs w:val="22"/>
        </w:rPr>
        <w:t>7</w:t>
      </w:r>
      <w:r w:rsidRPr="00E72FF3">
        <w:rPr>
          <w:rFonts w:ascii="Arial" w:hAnsi="Arial" w:cs="Arial"/>
          <w:b/>
          <w:color w:val="auto"/>
          <w:sz w:val="22"/>
          <w:szCs w:val="22"/>
        </w:rPr>
        <w:fldChar w:fldCharType="end"/>
      </w:r>
      <w:r w:rsidRPr="00E72FF3">
        <w:rPr>
          <w:rFonts w:ascii="Arial" w:hAnsi="Arial" w:cs="Arial"/>
          <w:b/>
          <w:color w:val="auto"/>
          <w:sz w:val="22"/>
          <w:szCs w:val="22"/>
        </w:rPr>
        <w:t>.</w:t>
      </w:r>
      <w:r w:rsidRPr="00E72FF3">
        <w:rPr>
          <w:rFonts w:ascii="Arial" w:hAnsi="Arial" w:cs="Arial"/>
          <w:color w:val="auto"/>
          <w:sz w:val="22"/>
          <w:szCs w:val="22"/>
        </w:rPr>
        <w:t xml:space="preserve"> </w:t>
      </w:r>
      <w:r w:rsidR="006C1DEC" w:rsidRPr="00E72FF3">
        <w:rPr>
          <w:rFonts w:ascii="Arial" w:eastAsia="Calibri" w:hAnsi="Arial" w:cs="Arial"/>
          <w:color w:val="auto"/>
          <w:sz w:val="22"/>
          <w:szCs w:val="22"/>
        </w:rPr>
        <w:t>Comparativ</w:t>
      </w:r>
      <w:r w:rsidR="008D4F81" w:rsidRPr="00E72FF3">
        <w:rPr>
          <w:rFonts w:ascii="Arial" w:eastAsia="Calibri" w:hAnsi="Arial" w:cs="Arial"/>
          <w:color w:val="auto"/>
          <w:sz w:val="22"/>
          <w:szCs w:val="22"/>
        </w:rPr>
        <w:t>o</w:t>
      </w:r>
      <w:r w:rsidR="006C1DEC" w:rsidRPr="00E72FF3">
        <w:rPr>
          <w:rFonts w:ascii="Arial" w:eastAsia="Calibri" w:hAnsi="Arial" w:cs="Arial"/>
          <w:color w:val="auto"/>
          <w:sz w:val="22"/>
          <w:szCs w:val="22"/>
        </w:rPr>
        <w:t xml:space="preserve"> de Denuncias PRD recibidas en los 13 Centros Zonales vinculados al ICBF</w:t>
      </w:r>
      <w:r w:rsidR="00E513CF" w:rsidRPr="00E72FF3">
        <w:rPr>
          <w:rFonts w:ascii="Arial" w:eastAsia="Calibri" w:hAnsi="Arial" w:cs="Arial"/>
          <w:color w:val="auto"/>
          <w:sz w:val="22"/>
          <w:szCs w:val="22"/>
        </w:rPr>
        <w:t xml:space="preserve"> </w:t>
      </w:r>
      <w:r w:rsidR="006C1DEC" w:rsidRPr="00E72FF3">
        <w:rPr>
          <w:rFonts w:ascii="Arial" w:eastAsia="Calibri" w:hAnsi="Arial" w:cs="Arial"/>
          <w:color w:val="auto"/>
          <w:sz w:val="22"/>
          <w:szCs w:val="22"/>
        </w:rPr>
        <w:t xml:space="preserve">Regional Cundinamarca, durante el segundo semestre de 2015 </w:t>
      </w:r>
      <w:r>
        <w:rPr>
          <w:rFonts w:ascii="Arial" w:eastAsia="Calibri" w:hAnsi="Arial" w:cs="Arial"/>
          <w:color w:val="auto"/>
          <w:sz w:val="22"/>
          <w:szCs w:val="22"/>
        </w:rPr>
        <w:t xml:space="preserve">                                    </w:t>
      </w:r>
      <w:r w:rsidR="006C1DEC" w:rsidRPr="00E72FF3">
        <w:rPr>
          <w:rFonts w:ascii="Arial" w:eastAsia="Calibri" w:hAnsi="Arial" w:cs="Arial"/>
          <w:color w:val="auto"/>
          <w:sz w:val="22"/>
          <w:szCs w:val="22"/>
        </w:rPr>
        <w:t>y el primer semestre de 2016.</w:t>
      </w:r>
      <w:bookmarkEnd w:id="33"/>
    </w:p>
    <w:p w:rsidR="008F2082" w:rsidRPr="00E14508" w:rsidRDefault="008F2082" w:rsidP="005A3D91">
      <w:pPr>
        <w:spacing w:line="276" w:lineRule="auto"/>
        <w:jc w:val="center"/>
        <w:rPr>
          <w:rFonts w:ascii="Arial" w:hAnsi="Arial" w:cs="Arial"/>
        </w:rPr>
      </w:pPr>
      <w:r w:rsidRPr="00E14508">
        <w:rPr>
          <w:rFonts w:ascii="Arial" w:hAnsi="Arial" w:cs="Arial"/>
          <w:noProof/>
          <w:lang w:val="es-CO" w:eastAsia="es-CO"/>
        </w:rPr>
        <w:drawing>
          <wp:inline distT="0" distB="0" distL="0" distR="0" wp14:anchorId="17183244" wp14:editId="164D160D">
            <wp:extent cx="5781675" cy="2447925"/>
            <wp:effectExtent l="0" t="0" r="9525" b="9525"/>
            <wp:docPr id="19" name="Gráfico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8F2082" w:rsidRDefault="00E513CF" w:rsidP="005A3D91">
      <w:pPr>
        <w:spacing w:line="276" w:lineRule="auto"/>
        <w:jc w:val="center"/>
        <w:rPr>
          <w:rFonts w:ascii="Arial" w:eastAsia="Calibri" w:hAnsi="Arial" w:cs="Arial"/>
          <w:sz w:val="16"/>
          <w:szCs w:val="16"/>
        </w:rPr>
      </w:pPr>
      <w:r w:rsidRPr="00E513CF">
        <w:rPr>
          <w:rFonts w:ascii="Arial" w:eastAsia="Calibri" w:hAnsi="Arial" w:cs="Arial"/>
          <w:b/>
          <w:sz w:val="16"/>
          <w:szCs w:val="16"/>
        </w:rPr>
        <w:t>Fuente:</w:t>
      </w:r>
      <w:r w:rsidRPr="00E513CF">
        <w:rPr>
          <w:rFonts w:ascii="Arial" w:eastAsia="Calibri" w:hAnsi="Arial" w:cs="Arial"/>
          <w:sz w:val="16"/>
          <w:szCs w:val="16"/>
        </w:rPr>
        <w:t xml:space="preserve"> Sistema de Información Misional - ICBF [Consultado 29 de agosto de 2016].</w:t>
      </w:r>
    </w:p>
    <w:p w:rsidR="00E513CF" w:rsidRPr="00E14508" w:rsidRDefault="00E513CF" w:rsidP="005A3D91">
      <w:pPr>
        <w:spacing w:line="276" w:lineRule="auto"/>
        <w:jc w:val="center"/>
        <w:rPr>
          <w:rFonts w:ascii="Arial" w:eastAsia="Calibri" w:hAnsi="Arial" w:cs="Arial"/>
          <w:b/>
        </w:rPr>
      </w:pPr>
    </w:p>
    <w:p w:rsidR="002D721F" w:rsidRDefault="008F2082" w:rsidP="005A3D91">
      <w:pPr>
        <w:spacing w:line="276" w:lineRule="auto"/>
        <w:jc w:val="both"/>
        <w:rPr>
          <w:rFonts w:ascii="Arial" w:eastAsia="Calibri" w:hAnsi="Arial" w:cs="Arial"/>
        </w:rPr>
      </w:pPr>
      <w:r w:rsidRPr="00E14508">
        <w:rPr>
          <w:rFonts w:ascii="Arial" w:eastAsia="Calibri" w:hAnsi="Arial" w:cs="Arial"/>
        </w:rPr>
        <w:t>En estos dos periodos se evidenció un registro significativo en la recepción de denuncias PRD a nivel departamental, principalmente en los centros zonales Soacha, Facatativá, Girardo</w:t>
      </w:r>
      <w:r w:rsidR="00493D60">
        <w:rPr>
          <w:rFonts w:ascii="Arial" w:eastAsia="Calibri" w:hAnsi="Arial" w:cs="Arial"/>
        </w:rPr>
        <w:t xml:space="preserve">t y Zipaquirá respectivamente. Así </w:t>
      </w:r>
      <w:r w:rsidRPr="00E14508">
        <w:rPr>
          <w:rFonts w:ascii="Arial" w:eastAsia="Calibri" w:hAnsi="Arial" w:cs="Arial"/>
        </w:rPr>
        <w:t xml:space="preserve">mismo los centros zonales que se mantuvieron o su crecimiento fue mínimo con relación a periodos anteriores fueron Cáqueza, Fusagasugá, Gacheta, Pacho, Ubaté y Villeta.  </w:t>
      </w:r>
    </w:p>
    <w:p w:rsidR="002D721F" w:rsidRDefault="002D721F" w:rsidP="005A3D91">
      <w:pPr>
        <w:spacing w:line="276" w:lineRule="auto"/>
        <w:jc w:val="both"/>
        <w:rPr>
          <w:rFonts w:ascii="Arial" w:eastAsia="Calibri" w:hAnsi="Arial" w:cs="Arial"/>
        </w:rPr>
      </w:pPr>
    </w:p>
    <w:p w:rsidR="008F2082" w:rsidRPr="00E14508" w:rsidRDefault="002D721F" w:rsidP="005A3D91">
      <w:pPr>
        <w:spacing w:line="276" w:lineRule="auto"/>
        <w:jc w:val="both"/>
        <w:rPr>
          <w:rFonts w:ascii="Arial" w:eastAsia="Calibri" w:hAnsi="Arial" w:cs="Arial"/>
        </w:rPr>
      </w:pPr>
      <w:r>
        <w:rPr>
          <w:rFonts w:ascii="Arial" w:eastAsia="Calibri" w:hAnsi="Arial" w:cs="Arial"/>
        </w:rPr>
        <w:t>En</w:t>
      </w:r>
      <w:r w:rsidR="008F2082" w:rsidRPr="00E14508">
        <w:rPr>
          <w:rFonts w:ascii="Arial" w:eastAsia="Calibri" w:hAnsi="Arial" w:cs="Arial"/>
        </w:rPr>
        <w:t xml:space="preserve"> el caso de Chocontá, La Mesa y San Juan de Rioseco, aunque fue mínimo el reporte, el número de denuncias se mantuvo con relación al periodo anterior.</w:t>
      </w:r>
    </w:p>
    <w:p w:rsidR="008F2082" w:rsidRPr="00E14508" w:rsidRDefault="008F2082" w:rsidP="005A3D91">
      <w:pPr>
        <w:spacing w:line="276" w:lineRule="auto"/>
        <w:rPr>
          <w:rFonts w:ascii="Arial" w:hAnsi="Arial" w:cs="Arial"/>
        </w:rPr>
      </w:pPr>
    </w:p>
    <w:p w:rsidR="00AA7D55" w:rsidRDefault="00AA7D55" w:rsidP="005A3D91">
      <w:pPr>
        <w:spacing w:line="276" w:lineRule="auto"/>
        <w:jc w:val="center"/>
        <w:rPr>
          <w:rFonts w:ascii="Arial" w:eastAsia="Calibri" w:hAnsi="Arial" w:cs="Arial"/>
          <w:b/>
        </w:rPr>
      </w:pPr>
    </w:p>
    <w:p w:rsidR="00AA7D55" w:rsidRDefault="00AA7D55" w:rsidP="005A3D91">
      <w:pPr>
        <w:spacing w:line="276" w:lineRule="auto"/>
        <w:jc w:val="center"/>
        <w:rPr>
          <w:rFonts w:ascii="Arial" w:eastAsia="Calibri" w:hAnsi="Arial" w:cs="Arial"/>
          <w:b/>
        </w:rPr>
      </w:pPr>
    </w:p>
    <w:p w:rsidR="00AA7D55" w:rsidRDefault="00AA7D55" w:rsidP="005A3D91">
      <w:pPr>
        <w:spacing w:line="276" w:lineRule="auto"/>
        <w:jc w:val="center"/>
        <w:rPr>
          <w:rFonts w:ascii="Arial" w:eastAsia="Calibri" w:hAnsi="Arial" w:cs="Arial"/>
          <w:b/>
        </w:rPr>
      </w:pPr>
    </w:p>
    <w:p w:rsidR="00AA7D55" w:rsidRDefault="00AA7D55" w:rsidP="005A3D91">
      <w:pPr>
        <w:spacing w:line="276" w:lineRule="auto"/>
        <w:jc w:val="center"/>
        <w:rPr>
          <w:rFonts w:ascii="Arial" w:eastAsia="Calibri" w:hAnsi="Arial" w:cs="Arial"/>
          <w:b/>
        </w:rPr>
      </w:pPr>
    </w:p>
    <w:p w:rsidR="00AA7D55" w:rsidRDefault="00AA7D55" w:rsidP="005A3D91">
      <w:pPr>
        <w:spacing w:line="276" w:lineRule="auto"/>
        <w:jc w:val="center"/>
        <w:rPr>
          <w:rFonts w:ascii="Arial" w:eastAsia="Calibri" w:hAnsi="Arial" w:cs="Arial"/>
          <w:b/>
        </w:rPr>
      </w:pPr>
    </w:p>
    <w:p w:rsidR="00AA7D55" w:rsidRDefault="00AA7D55" w:rsidP="005A3D91">
      <w:pPr>
        <w:spacing w:line="276" w:lineRule="auto"/>
        <w:jc w:val="center"/>
        <w:rPr>
          <w:rFonts w:ascii="Arial" w:eastAsia="Calibri" w:hAnsi="Arial" w:cs="Arial"/>
          <w:b/>
        </w:rPr>
      </w:pPr>
    </w:p>
    <w:p w:rsidR="00AA7D55" w:rsidRDefault="00AA7D55" w:rsidP="005A3D91">
      <w:pPr>
        <w:spacing w:line="276" w:lineRule="auto"/>
        <w:jc w:val="center"/>
        <w:rPr>
          <w:rFonts w:ascii="Arial" w:eastAsia="Calibri" w:hAnsi="Arial" w:cs="Arial"/>
          <w:b/>
        </w:rPr>
      </w:pPr>
    </w:p>
    <w:p w:rsidR="00AA7D55" w:rsidRDefault="00AA7D55" w:rsidP="005A3D91">
      <w:pPr>
        <w:spacing w:line="276" w:lineRule="auto"/>
        <w:jc w:val="center"/>
        <w:rPr>
          <w:rFonts w:ascii="Arial" w:eastAsia="Calibri" w:hAnsi="Arial" w:cs="Arial"/>
          <w:b/>
        </w:rPr>
      </w:pPr>
    </w:p>
    <w:p w:rsidR="00AA7D55" w:rsidRDefault="00AA7D55" w:rsidP="005A3D91">
      <w:pPr>
        <w:spacing w:line="276" w:lineRule="auto"/>
        <w:jc w:val="center"/>
        <w:rPr>
          <w:rFonts w:ascii="Arial" w:eastAsia="Calibri" w:hAnsi="Arial" w:cs="Arial"/>
          <w:b/>
        </w:rPr>
      </w:pPr>
    </w:p>
    <w:p w:rsidR="00AA7D55" w:rsidRDefault="00AA7D55" w:rsidP="005A3D91">
      <w:pPr>
        <w:spacing w:line="276" w:lineRule="auto"/>
        <w:jc w:val="center"/>
        <w:rPr>
          <w:rFonts w:ascii="Arial" w:eastAsia="Calibri" w:hAnsi="Arial" w:cs="Arial"/>
          <w:b/>
        </w:rPr>
      </w:pPr>
    </w:p>
    <w:p w:rsidR="005A3D91" w:rsidRDefault="005A3D91" w:rsidP="005A3D91">
      <w:pPr>
        <w:spacing w:line="276" w:lineRule="auto"/>
        <w:jc w:val="center"/>
        <w:rPr>
          <w:rFonts w:ascii="Arial" w:eastAsia="Calibri" w:hAnsi="Arial" w:cs="Arial"/>
          <w:b/>
        </w:rPr>
      </w:pPr>
    </w:p>
    <w:p w:rsidR="005A3D91" w:rsidRDefault="005A3D91" w:rsidP="005A3D91">
      <w:pPr>
        <w:spacing w:line="276" w:lineRule="auto"/>
        <w:jc w:val="center"/>
        <w:rPr>
          <w:rFonts w:ascii="Arial" w:eastAsia="Calibri" w:hAnsi="Arial" w:cs="Arial"/>
          <w:b/>
        </w:rPr>
      </w:pPr>
    </w:p>
    <w:p w:rsidR="00E72FF3" w:rsidRDefault="00E72FF3" w:rsidP="00E72FF3">
      <w:pPr>
        <w:pStyle w:val="Descripcin"/>
      </w:pPr>
    </w:p>
    <w:p w:rsidR="006C1DEC" w:rsidRPr="00E72FF3" w:rsidRDefault="00E72FF3" w:rsidP="00E72FF3">
      <w:pPr>
        <w:pStyle w:val="Descripcin"/>
        <w:jc w:val="center"/>
        <w:rPr>
          <w:rFonts w:ascii="Arial" w:eastAsia="Calibri" w:hAnsi="Arial" w:cs="Arial"/>
          <w:b/>
          <w:color w:val="auto"/>
          <w:sz w:val="22"/>
          <w:szCs w:val="22"/>
        </w:rPr>
      </w:pPr>
      <w:bookmarkStart w:id="34" w:name="_Toc463272786"/>
      <w:r w:rsidRPr="00E72FF3">
        <w:rPr>
          <w:rFonts w:ascii="Arial" w:hAnsi="Arial" w:cs="Arial"/>
          <w:b/>
          <w:color w:val="auto"/>
          <w:sz w:val="22"/>
          <w:szCs w:val="22"/>
        </w:rPr>
        <w:lastRenderedPageBreak/>
        <w:t xml:space="preserve">Gráfica </w:t>
      </w:r>
      <w:r w:rsidRPr="00E72FF3">
        <w:rPr>
          <w:rFonts w:ascii="Arial" w:hAnsi="Arial" w:cs="Arial"/>
          <w:b/>
          <w:color w:val="auto"/>
          <w:sz w:val="22"/>
          <w:szCs w:val="22"/>
        </w:rPr>
        <w:fldChar w:fldCharType="begin"/>
      </w:r>
      <w:r w:rsidRPr="00E72FF3">
        <w:rPr>
          <w:rFonts w:ascii="Arial" w:hAnsi="Arial" w:cs="Arial"/>
          <w:b/>
          <w:color w:val="auto"/>
          <w:sz w:val="22"/>
          <w:szCs w:val="22"/>
        </w:rPr>
        <w:instrText xml:space="preserve"> SEQ Gráfica \* ARABIC </w:instrText>
      </w:r>
      <w:r w:rsidRPr="00E72FF3">
        <w:rPr>
          <w:rFonts w:ascii="Arial" w:hAnsi="Arial" w:cs="Arial"/>
          <w:b/>
          <w:color w:val="auto"/>
          <w:sz w:val="22"/>
          <w:szCs w:val="22"/>
        </w:rPr>
        <w:fldChar w:fldCharType="separate"/>
      </w:r>
      <w:r w:rsidR="002A3975">
        <w:rPr>
          <w:rFonts w:ascii="Arial" w:hAnsi="Arial" w:cs="Arial"/>
          <w:b/>
          <w:noProof/>
          <w:color w:val="auto"/>
          <w:sz w:val="22"/>
          <w:szCs w:val="22"/>
        </w:rPr>
        <w:t>8</w:t>
      </w:r>
      <w:r w:rsidRPr="00E72FF3">
        <w:rPr>
          <w:rFonts w:ascii="Arial" w:hAnsi="Arial" w:cs="Arial"/>
          <w:b/>
          <w:color w:val="auto"/>
          <w:sz w:val="22"/>
          <w:szCs w:val="22"/>
        </w:rPr>
        <w:fldChar w:fldCharType="end"/>
      </w:r>
      <w:r w:rsidRPr="00E72FF3">
        <w:rPr>
          <w:rFonts w:ascii="Arial" w:hAnsi="Arial" w:cs="Arial"/>
          <w:b/>
          <w:color w:val="auto"/>
          <w:sz w:val="22"/>
          <w:szCs w:val="22"/>
        </w:rPr>
        <w:t>.</w:t>
      </w:r>
      <w:r w:rsidRPr="00E72FF3">
        <w:rPr>
          <w:rFonts w:ascii="Arial" w:eastAsia="Calibri" w:hAnsi="Arial" w:cs="Arial"/>
          <w:color w:val="auto"/>
          <w:sz w:val="22"/>
          <w:szCs w:val="22"/>
        </w:rPr>
        <w:t xml:space="preserve"> </w:t>
      </w:r>
      <w:r w:rsidR="006C1DEC" w:rsidRPr="00E72FF3">
        <w:rPr>
          <w:rFonts w:ascii="Arial" w:eastAsia="Calibri" w:hAnsi="Arial" w:cs="Arial"/>
          <w:color w:val="auto"/>
          <w:sz w:val="22"/>
          <w:szCs w:val="22"/>
        </w:rPr>
        <w:t xml:space="preserve">Comparativa de Denuncias PRD por motivo recibidas en los 13 Centros </w:t>
      </w:r>
      <w:r w:rsidRPr="00E72FF3">
        <w:rPr>
          <w:rFonts w:ascii="Arial" w:eastAsia="Calibri" w:hAnsi="Arial" w:cs="Arial"/>
          <w:color w:val="auto"/>
          <w:sz w:val="22"/>
          <w:szCs w:val="22"/>
        </w:rPr>
        <w:t xml:space="preserve">        </w:t>
      </w:r>
      <w:r w:rsidR="006C1DEC" w:rsidRPr="00E72FF3">
        <w:rPr>
          <w:rFonts w:ascii="Arial" w:eastAsia="Calibri" w:hAnsi="Arial" w:cs="Arial"/>
          <w:color w:val="auto"/>
          <w:sz w:val="22"/>
          <w:szCs w:val="22"/>
        </w:rPr>
        <w:t>Zonales vinculados al ICBF</w:t>
      </w:r>
      <w:r w:rsidR="00E513CF" w:rsidRPr="00E72FF3">
        <w:rPr>
          <w:rFonts w:ascii="Arial" w:eastAsia="Calibri" w:hAnsi="Arial" w:cs="Arial"/>
          <w:color w:val="auto"/>
          <w:sz w:val="22"/>
          <w:szCs w:val="22"/>
        </w:rPr>
        <w:t xml:space="preserve"> </w:t>
      </w:r>
      <w:r w:rsidR="006C1DEC" w:rsidRPr="00E72FF3">
        <w:rPr>
          <w:rFonts w:ascii="Arial" w:eastAsia="Calibri" w:hAnsi="Arial" w:cs="Arial"/>
          <w:color w:val="auto"/>
          <w:sz w:val="22"/>
          <w:szCs w:val="22"/>
        </w:rPr>
        <w:t xml:space="preserve">Regional Cundinamarca, durante el segundo </w:t>
      </w:r>
      <w:r w:rsidRPr="00E72FF3">
        <w:rPr>
          <w:rFonts w:ascii="Arial" w:eastAsia="Calibri" w:hAnsi="Arial" w:cs="Arial"/>
          <w:color w:val="auto"/>
          <w:sz w:val="22"/>
          <w:szCs w:val="22"/>
        </w:rPr>
        <w:t xml:space="preserve">                     </w:t>
      </w:r>
      <w:r w:rsidR="006C1DEC" w:rsidRPr="00E72FF3">
        <w:rPr>
          <w:rFonts w:ascii="Arial" w:eastAsia="Calibri" w:hAnsi="Arial" w:cs="Arial"/>
          <w:color w:val="auto"/>
          <w:sz w:val="22"/>
          <w:szCs w:val="22"/>
        </w:rPr>
        <w:t>semestre de 2015 y el primer semestre de 2016.</w:t>
      </w:r>
      <w:bookmarkEnd w:id="34"/>
    </w:p>
    <w:p w:rsidR="008F2082" w:rsidRPr="00E14508" w:rsidRDefault="008F2082" w:rsidP="005A3D91">
      <w:pPr>
        <w:spacing w:line="276" w:lineRule="auto"/>
        <w:jc w:val="center"/>
        <w:rPr>
          <w:rFonts w:ascii="Arial" w:hAnsi="Arial" w:cs="Arial"/>
        </w:rPr>
      </w:pPr>
      <w:r w:rsidRPr="00E14508">
        <w:rPr>
          <w:rFonts w:ascii="Arial" w:hAnsi="Arial" w:cs="Arial"/>
          <w:noProof/>
          <w:lang w:val="es-CO" w:eastAsia="es-CO"/>
        </w:rPr>
        <w:drawing>
          <wp:inline distT="0" distB="0" distL="0" distR="0" wp14:anchorId="26539ECE" wp14:editId="71001382">
            <wp:extent cx="4705350" cy="2344848"/>
            <wp:effectExtent l="0" t="0" r="0" b="17780"/>
            <wp:docPr id="20" name="Gráfico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513CF" w:rsidRDefault="001A4442" w:rsidP="005A3D91">
      <w:pPr>
        <w:spacing w:line="276" w:lineRule="auto"/>
        <w:rPr>
          <w:rFonts w:ascii="Arial" w:eastAsia="Calibri" w:hAnsi="Arial" w:cs="Arial"/>
          <w:sz w:val="16"/>
          <w:szCs w:val="16"/>
        </w:rPr>
      </w:pPr>
      <w:r>
        <w:rPr>
          <w:rFonts w:ascii="Arial" w:eastAsia="Calibri" w:hAnsi="Arial" w:cs="Arial"/>
          <w:b/>
          <w:sz w:val="16"/>
          <w:szCs w:val="16"/>
        </w:rPr>
        <w:t xml:space="preserve">                   </w:t>
      </w:r>
      <w:r w:rsidR="00E513CF" w:rsidRPr="00E513CF">
        <w:rPr>
          <w:rFonts w:ascii="Arial" w:eastAsia="Calibri" w:hAnsi="Arial" w:cs="Arial"/>
          <w:b/>
          <w:sz w:val="16"/>
          <w:szCs w:val="16"/>
        </w:rPr>
        <w:t>Fuente:</w:t>
      </w:r>
      <w:r w:rsidR="00E513CF" w:rsidRPr="00E513CF">
        <w:rPr>
          <w:rFonts w:ascii="Arial" w:eastAsia="Calibri" w:hAnsi="Arial" w:cs="Arial"/>
          <w:sz w:val="16"/>
          <w:szCs w:val="16"/>
        </w:rPr>
        <w:t xml:space="preserve"> Sistema de Información Misional - ICBF  [Consultado 29 de agosto de 2016].</w:t>
      </w:r>
    </w:p>
    <w:p w:rsidR="00AA7D55" w:rsidRDefault="00AA7D55" w:rsidP="005A3D91">
      <w:pPr>
        <w:spacing w:line="276" w:lineRule="auto"/>
        <w:rPr>
          <w:rFonts w:ascii="Arial" w:eastAsia="Calibri" w:hAnsi="Arial" w:cs="Arial"/>
          <w:b/>
        </w:rPr>
      </w:pPr>
    </w:p>
    <w:p w:rsidR="008F2082" w:rsidRPr="00D0188A" w:rsidRDefault="00D0188A" w:rsidP="00D0188A">
      <w:pPr>
        <w:pStyle w:val="Descripcin"/>
        <w:jc w:val="center"/>
        <w:rPr>
          <w:rFonts w:ascii="Arial" w:eastAsia="Calibri" w:hAnsi="Arial" w:cs="Arial"/>
          <w:color w:val="auto"/>
          <w:sz w:val="22"/>
          <w:szCs w:val="22"/>
        </w:rPr>
      </w:pPr>
      <w:bookmarkStart w:id="35" w:name="_Toc463272787"/>
      <w:r w:rsidRPr="00D0188A">
        <w:rPr>
          <w:rFonts w:ascii="Arial" w:hAnsi="Arial" w:cs="Arial"/>
          <w:b/>
          <w:color w:val="auto"/>
          <w:sz w:val="22"/>
          <w:szCs w:val="22"/>
        </w:rPr>
        <w:t xml:space="preserve">Gráfica </w:t>
      </w:r>
      <w:r w:rsidRPr="00D0188A">
        <w:rPr>
          <w:rFonts w:ascii="Arial" w:hAnsi="Arial" w:cs="Arial"/>
          <w:b/>
          <w:color w:val="auto"/>
          <w:sz w:val="22"/>
          <w:szCs w:val="22"/>
        </w:rPr>
        <w:fldChar w:fldCharType="begin"/>
      </w:r>
      <w:r w:rsidRPr="00D0188A">
        <w:rPr>
          <w:rFonts w:ascii="Arial" w:hAnsi="Arial" w:cs="Arial"/>
          <w:b/>
          <w:color w:val="auto"/>
          <w:sz w:val="22"/>
          <w:szCs w:val="22"/>
        </w:rPr>
        <w:instrText xml:space="preserve"> SEQ Gráfica \* ARABIC </w:instrText>
      </w:r>
      <w:r w:rsidRPr="00D0188A">
        <w:rPr>
          <w:rFonts w:ascii="Arial" w:hAnsi="Arial" w:cs="Arial"/>
          <w:b/>
          <w:color w:val="auto"/>
          <w:sz w:val="22"/>
          <w:szCs w:val="22"/>
        </w:rPr>
        <w:fldChar w:fldCharType="separate"/>
      </w:r>
      <w:r w:rsidR="002A3975">
        <w:rPr>
          <w:rFonts w:ascii="Arial" w:hAnsi="Arial" w:cs="Arial"/>
          <w:b/>
          <w:noProof/>
          <w:color w:val="auto"/>
          <w:sz w:val="22"/>
          <w:szCs w:val="22"/>
        </w:rPr>
        <w:t>9</w:t>
      </w:r>
      <w:r w:rsidRPr="00D0188A">
        <w:rPr>
          <w:rFonts w:ascii="Arial" w:hAnsi="Arial" w:cs="Arial"/>
          <w:b/>
          <w:color w:val="auto"/>
          <w:sz w:val="22"/>
          <w:szCs w:val="22"/>
        </w:rPr>
        <w:fldChar w:fldCharType="end"/>
      </w:r>
      <w:r w:rsidRPr="00D0188A">
        <w:rPr>
          <w:rFonts w:ascii="Arial" w:hAnsi="Arial" w:cs="Arial"/>
          <w:b/>
          <w:color w:val="auto"/>
          <w:sz w:val="22"/>
          <w:szCs w:val="22"/>
        </w:rPr>
        <w:t>.</w:t>
      </w:r>
      <w:r w:rsidRPr="00D0188A">
        <w:rPr>
          <w:rFonts w:ascii="Arial" w:hAnsi="Arial" w:cs="Arial"/>
          <w:color w:val="auto"/>
          <w:sz w:val="22"/>
          <w:szCs w:val="22"/>
        </w:rPr>
        <w:t xml:space="preserve"> </w:t>
      </w:r>
      <w:r w:rsidR="002D163C" w:rsidRPr="00D0188A">
        <w:rPr>
          <w:rFonts w:ascii="Arial" w:eastAsia="Calibri" w:hAnsi="Arial" w:cs="Arial"/>
          <w:color w:val="auto"/>
          <w:sz w:val="22"/>
          <w:szCs w:val="22"/>
        </w:rPr>
        <w:t>Motivos de Denuncias PARD recibidos durante el primer semestre de 2016</w:t>
      </w:r>
      <w:bookmarkEnd w:id="35"/>
    </w:p>
    <w:p w:rsidR="008F2082" w:rsidRPr="00E14508" w:rsidRDefault="008F2082" w:rsidP="005A3D91">
      <w:pPr>
        <w:spacing w:line="276" w:lineRule="auto"/>
        <w:jc w:val="center"/>
        <w:rPr>
          <w:rFonts w:ascii="Arial" w:hAnsi="Arial" w:cs="Arial"/>
        </w:rPr>
      </w:pPr>
      <w:r w:rsidRPr="00E14508">
        <w:rPr>
          <w:rFonts w:ascii="Arial" w:hAnsi="Arial" w:cs="Arial"/>
          <w:noProof/>
          <w:lang w:val="es-CO" w:eastAsia="es-CO"/>
        </w:rPr>
        <w:drawing>
          <wp:inline distT="0" distB="0" distL="0" distR="0" wp14:anchorId="2AF957CA" wp14:editId="3AA9BA13">
            <wp:extent cx="4648835" cy="2150534"/>
            <wp:effectExtent l="0" t="0" r="18415" b="2540"/>
            <wp:docPr id="85" name="Gráfico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8F2082" w:rsidRPr="001A4442" w:rsidRDefault="006C1DEC" w:rsidP="005A3D91">
      <w:pPr>
        <w:spacing w:line="276" w:lineRule="auto"/>
        <w:rPr>
          <w:rFonts w:ascii="Arial" w:eastAsia="Calibri" w:hAnsi="Arial" w:cs="Arial"/>
          <w:sz w:val="16"/>
          <w:szCs w:val="16"/>
        </w:rPr>
      </w:pPr>
      <w:r w:rsidRPr="00E14508">
        <w:rPr>
          <w:rFonts w:ascii="Arial" w:eastAsia="Calibri" w:hAnsi="Arial" w:cs="Arial"/>
          <w:sz w:val="18"/>
          <w:szCs w:val="18"/>
        </w:rPr>
        <w:t xml:space="preserve">                 </w:t>
      </w:r>
      <w:r w:rsidR="008F2082" w:rsidRPr="001A4442">
        <w:rPr>
          <w:rFonts w:ascii="Arial" w:eastAsia="Calibri" w:hAnsi="Arial" w:cs="Arial"/>
          <w:b/>
          <w:sz w:val="16"/>
          <w:szCs w:val="16"/>
        </w:rPr>
        <w:t>Fuente:</w:t>
      </w:r>
      <w:r w:rsidR="008F2082" w:rsidRPr="001A4442">
        <w:rPr>
          <w:rFonts w:ascii="Arial" w:eastAsia="Calibri" w:hAnsi="Arial" w:cs="Arial"/>
          <w:sz w:val="16"/>
          <w:szCs w:val="16"/>
        </w:rPr>
        <w:t xml:space="preserve"> Reporte Sistema de Información Mi</w:t>
      </w:r>
      <w:r w:rsidRPr="001A4442">
        <w:rPr>
          <w:rFonts w:ascii="Arial" w:eastAsia="Calibri" w:hAnsi="Arial" w:cs="Arial"/>
          <w:sz w:val="16"/>
          <w:szCs w:val="16"/>
        </w:rPr>
        <w:t>sional-SIM 29 de agosto de 2016</w:t>
      </w:r>
      <w:r w:rsidR="008F2082" w:rsidRPr="001A4442">
        <w:rPr>
          <w:rFonts w:ascii="Arial" w:eastAsia="Calibri" w:hAnsi="Arial" w:cs="Arial"/>
          <w:sz w:val="16"/>
          <w:szCs w:val="16"/>
        </w:rPr>
        <w:t>.</w:t>
      </w:r>
    </w:p>
    <w:p w:rsidR="008F2082" w:rsidRPr="00E14508" w:rsidRDefault="008F2082" w:rsidP="005A3D91">
      <w:pPr>
        <w:spacing w:line="276" w:lineRule="auto"/>
        <w:jc w:val="both"/>
        <w:rPr>
          <w:rFonts w:ascii="Arial" w:eastAsia="Calibri" w:hAnsi="Arial" w:cs="Arial"/>
          <w:b/>
        </w:rPr>
      </w:pPr>
    </w:p>
    <w:p w:rsidR="008F2082" w:rsidRPr="00E14508" w:rsidRDefault="008F2082" w:rsidP="005A3D91">
      <w:pPr>
        <w:spacing w:line="276" w:lineRule="auto"/>
        <w:jc w:val="both"/>
        <w:rPr>
          <w:rFonts w:ascii="Arial" w:eastAsia="Calibri" w:hAnsi="Arial" w:cs="Arial"/>
        </w:rPr>
      </w:pPr>
      <w:r w:rsidRPr="00E14508">
        <w:rPr>
          <w:rFonts w:ascii="Arial" w:eastAsia="Calibri" w:hAnsi="Arial" w:cs="Arial"/>
        </w:rPr>
        <w:t>Para el segundo semestre del año 2015 y el primer semestre del año 2016, el motivo de atención que concentró la m</w:t>
      </w:r>
      <w:r w:rsidR="002D721F">
        <w:rPr>
          <w:rFonts w:ascii="Arial" w:eastAsia="Calibri" w:hAnsi="Arial" w:cs="Arial"/>
        </w:rPr>
        <w:t>ayor cantidad de denuncias PARD fue Maltrato por negligencia. N</w:t>
      </w:r>
      <w:r w:rsidRPr="00E14508">
        <w:rPr>
          <w:rFonts w:ascii="Arial" w:eastAsia="Calibri" w:hAnsi="Arial" w:cs="Arial"/>
        </w:rPr>
        <w:t>o obstante, para el último periodo evaluado se observó un leve crecimiento del 6%, pasando del 49% al 52%, seguido de maltrato físico, con crecimiento constante de un 34% en 2015 y un 32% en 2016, siendo estos dos, los más representativos en cuanto a trámite y atención para la Regional.</w:t>
      </w:r>
    </w:p>
    <w:p w:rsidR="008F2082" w:rsidRPr="00E14508" w:rsidRDefault="008F2082" w:rsidP="005A3D91">
      <w:pPr>
        <w:spacing w:line="276" w:lineRule="auto"/>
        <w:jc w:val="both"/>
        <w:rPr>
          <w:rFonts w:ascii="Arial" w:eastAsia="Calibri" w:hAnsi="Arial" w:cs="Arial"/>
        </w:rPr>
      </w:pPr>
    </w:p>
    <w:p w:rsidR="008F2082" w:rsidRPr="00E14508" w:rsidRDefault="008F2082" w:rsidP="005A3D91">
      <w:pPr>
        <w:spacing w:line="276" w:lineRule="auto"/>
        <w:jc w:val="both"/>
        <w:rPr>
          <w:rFonts w:ascii="Arial" w:eastAsia="Calibri" w:hAnsi="Arial" w:cs="Arial"/>
        </w:rPr>
      </w:pPr>
      <w:r w:rsidRPr="00E14508">
        <w:rPr>
          <w:rFonts w:ascii="Arial" w:eastAsia="Calibri" w:hAnsi="Arial" w:cs="Arial"/>
        </w:rPr>
        <w:t>Frente a las situaciones de Abuso Sexual-Violencia Sexual</w:t>
      </w:r>
      <w:r w:rsidR="002D721F">
        <w:rPr>
          <w:rFonts w:ascii="Arial" w:eastAsia="Calibri" w:hAnsi="Arial" w:cs="Arial"/>
        </w:rPr>
        <w:t>,</w:t>
      </w:r>
      <w:r w:rsidRPr="00E14508">
        <w:rPr>
          <w:rFonts w:ascii="Arial" w:eastAsia="Calibri" w:hAnsi="Arial" w:cs="Arial"/>
        </w:rPr>
        <w:t xml:space="preserve"> se detectó un índice bajo debido a que estos escenarios fueron registrados bajo una tipología diferente (Solicitud de Restablecimiento de Derechos- SRD). El resto de motivos se encontraron dispersos y poco </w:t>
      </w:r>
      <w:r w:rsidRPr="00E14508">
        <w:rPr>
          <w:rFonts w:ascii="Arial" w:eastAsia="Calibri" w:hAnsi="Arial" w:cs="Arial"/>
        </w:rPr>
        <w:lastRenderedPageBreak/>
        <w:t>representativos, esto puede atribuirse a la forma como el ciudadano-denunciante dio a conocer la presunta vulneración a un niño, niña o adolescente.</w:t>
      </w:r>
    </w:p>
    <w:p w:rsidR="002D163C" w:rsidRDefault="002D163C" w:rsidP="005A3D91">
      <w:pPr>
        <w:spacing w:line="276" w:lineRule="auto"/>
        <w:rPr>
          <w:rFonts w:ascii="Arial" w:eastAsia="Calibri" w:hAnsi="Arial" w:cs="Arial"/>
          <w:b/>
        </w:rPr>
      </w:pPr>
    </w:p>
    <w:p w:rsidR="002D163C" w:rsidRPr="00D0188A" w:rsidRDefault="002D163C" w:rsidP="00D0188A">
      <w:pPr>
        <w:pStyle w:val="Ttulo3"/>
        <w:rPr>
          <w:rFonts w:ascii="Arial" w:eastAsia="Calibri" w:hAnsi="Arial" w:cs="Arial"/>
          <w:b/>
          <w:color w:val="auto"/>
          <w:sz w:val="22"/>
          <w:szCs w:val="22"/>
        </w:rPr>
      </w:pPr>
      <w:bookmarkStart w:id="36" w:name="_Toc463274528"/>
      <w:r w:rsidRPr="00D0188A">
        <w:rPr>
          <w:rFonts w:ascii="Arial" w:eastAsia="Calibri" w:hAnsi="Arial" w:cs="Arial"/>
          <w:b/>
          <w:color w:val="auto"/>
          <w:sz w:val="22"/>
          <w:szCs w:val="22"/>
        </w:rPr>
        <w:t>5.3.2 Quejas, Reclamos y Sugerencias</w:t>
      </w:r>
      <w:bookmarkEnd w:id="36"/>
    </w:p>
    <w:p w:rsidR="002D163C" w:rsidRDefault="002D163C" w:rsidP="005A3D91">
      <w:pPr>
        <w:spacing w:line="276" w:lineRule="auto"/>
        <w:jc w:val="center"/>
        <w:rPr>
          <w:rFonts w:ascii="Arial" w:eastAsia="Calibri" w:hAnsi="Arial" w:cs="Arial"/>
        </w:rPr>
      </w:pPr>
    </w:p>
    <w:p w:rsidR="006C1DEC" w:rsidRPr="00D0188A" w:rsidRDefault="00D0188A" w:rsidP="00D0188A">
      <w:pPr>
        <w:pStyle w:val="Descripcin"/>
        <w:jc w:val="center"/>
        <w:rPr>
          <w:rFonts w:ascii="Arial" w:eastAsia="Calibri" w:hAnsi="Arial" w:cs="Arial"/>
          <w:color w:val="auto"/>
          <w:sz w:val="22"/>
          <w:szCs w:val="22"/>
        </w:rPr>
      </w:pPr>
      <w:bookmarkStart w:id="37" w:name="_Toc463272788"/>
      <w:r w:rsidRPr="00D0188A">
        <w:rPr>
          <w:rFonts w:ascii="Arial" w:hAnsi="Arial" w:cs="Arial"/>
          <w:b/>
          <w:color w:val="auto"/>
          <w:sz w:val="22"/>
          <w:szCs w:val="22"/>
        </w:rPr>
        <w:t xml:space="preserve">Gráfica </w:t>
      </w:r>
      <w:r w:rsidRPr="00D0188A">
        <w:rPr>
          <w:rFonts w:ascii="Arial" w:hAnsi="Arial" w:cs="Arial"/>
          <w:b/>
          <w:color w:val="auto"/>
          <w:sz w:val="22"/>
          <w:szCs w:val="22"/>
        </w:rPr>
        <w:fldChar w:fldCharType="begin"/>
      </w:r>
      <w:r w:rsidRPr="00D0188A">
        <w:rPr>
          <w:rFonts w:ascii="Arial" w:hAnsi="Arial" w:cs="Arial"/>
          <w:b/>
          <w:color w:val="auto"/>
          <w:sz w:val="22"/>
          <w:szCs w:val="22"/>
        </w:rPr>
        <w:instrText xml:space="preserve"> SEQ Gráfica \* ARABIC </w:instrText>
      </w:r>
      <w:r w:rsidRPr="00D0188A">
        <w:rPr>
          <w:rFonts w:ascii="Arial" w:hAnsi="Arial" w:cs="Arial"/>
          <w:b/>
          <w:color w:val="auto"/>
          <w:sz w:val="22"/>
          <w:szCs w:val="22"/>
        </w:rPr>
        <w:fldChar w:fldCharType="separate"/>
      </w:r>
      <w:r w:rsidR="002A3975">
        <w:rPr>
          <w:rFonts w:ascii="Arial" w:hAnsi="Arial" w:cs="Arial"/>
          <w:b/>
          <w:noProof/>
          <w:color w:val="auto"/>
          <w:sz w:val="22"/>
          <w:szCs w:val="22"/>
        </w:rPr>
        <w:t>10</w:t>
      </w:r>
      <w:r w:rsidRPr="00D0188A">
        <w:rPr>
          <w:rFonts w:ascii="Arial" w:hAnsi="Arial" w:cs="Arial"/>
          <w:b/>
          <w:color w:val="auto"/>
          <w:sz w:val="22"/>
          <w:szCs w:val="22"/>
        </w:rPr>
        <w:fldChar w:fldCharType="end"/>
      </w:r>
      <w:r w:rsidRPr="00D0188A">
        <w:rPr>
          <w:rFonts w:ascii="Arial" w:hAnsi="Arial" w:cs="Arial"/>
          <w:b/>
          <w:color w:val="auto"/>
          <w:sz w:val="22"/>
          <w:szCs w:val="22"/>
        </w:rPr>
        <w:t>.</w:t>
      </w:r>
      <w:r w:rsidRPr="00D0188A">
        <w:rPr>
          <w:rFonts w:ascii="Arial" w:eastAsia="Calibri" w:hAnsi="Arial" w:cs="Arial"/>
          <w:color w:val="auto"/>
          <w:sz w:val="22"/>
          <w:szCs w:val="22"/>
        </w:rPr>
        <w:t xml:space="preserve"> </w:t>
      </w:r>
      <w:r w:rsidR="006C1DEC" w:rsidRPr="00D0188A">
        <w:rPr>
          <w:rFonts w:ascii="Arial" w:eastAsia="Calibri" w:hAnsi="Arial" w:cs="Arial"/>
          <w:color w:val="auto"/>
          <w:sz w:val="22"/>
          <w:szCs w:val="22"/>
        </w:rPr>
        <w:t>Comparativa de peticiones de tipología Quejas, Reclamos y Sugerencias recibidas en la</w:t>
      </w:r>
      <w:r w:rsidR="002D163C" w:rsidRPr="00D0188A">
        <w:rPr>
          <w:rFonts w:ascii="Arial" w:eastAsia="Calibri" w:hAnsi="Arial" w:cs="Arial"/>
          <w:color w:val="auto"/>
          <w:sz w:val="22"/>
          <w:szCs w:val="22"/>
        </w:rPr>
        <w:t xml:space="preserve"> </w:t>
      </w:r>
      <w:r w:rsidR="006C1DEC" w:rsidRPr="00D0188A">
        <w:rPr>
          <w:rFonts w:ascii="Arial" w:eastAsia="Calibri" w:hAnsi="Arial" w:cs="Arial"/>
          <w:color w:val="auto"/>
          <w:sz w:val="22"/>
          <w:szCs w:val="22"/>
        </w:rPr>
        <w:t xml:space="preserve">Regional Cundinamarca, durante el segundo semestre de 2015 </w:t>
      </w:r>
      <w:r w:rsidRPr="00D0188A">
        <w:rPr>
          <w:rFonts w:ascii="Arial" w:eastAsia="Calibri" w:hAnsi="Arial" w:cs="Arial"/>
          <w:color w:val="auto"/>
          <w:sz w:val="22"/>
          <w:szCs w:val="22"/>
        </w:rPr>
        <w:t xml:space="preserve">                        </w:t>
      </w:r>
      <w:r w:rsidR="006C1DEC" w:rsidRPr="00D0188A">
        <w:rPr>
          <w:rFonts w:ascii="Arial" w:eastAsia="Calibri" w:hAnsi="Arial" w:cs="Arial"/>
          <w:color w:val="auto"/>
          <w:sz w:val="22"/>
          <w:szCs w:val="22"/>
        </w:rPr>
        <w:t>y el primer semestre de 2016.</w:t>
      </w:r>
      <w:bookmarkEnd w:id="37"/>
    </w:p>
    <w:p w:rsidR="008F2082" w:rsidRPr="00E14508" w:rsidRDefault="008F2082" w:rsidP="005A3D91">
      <w:pPr>
        <w:spacing w:line="276" w:lineRule="auto"/>
        <w:jc w:val="center"/>
        <w:rPr>
          <w:rFonts w:ascii="Arial" w:eastAsia="Calibri" w:hAnsi="Arial" w:cs="Arial"/>
        </w:rPr>
      </w:pPr>
      <w:r w:rsidRPr="00E14508">
        <w:rPr>
          <w:rFonts w:ascii="Arial" w:hAnsi="Arial" w:cs="Arial"/>
          <w:noProof/>
          <w:lang w:val="es-CO" w:eastAsia="es-CO"/>
        </w:rPr>
        <w:drawing>
          <wp:inline distT="0" distB="0" distL="0" distR="0" wp14:anchorId="1C542EA4" wp14:editId="648E04D8">
            <wp:extent cx="4295775" cy="2100404"/>
            <wp:effectExtent l="0" t="0" r="9525" b="14605"/>
            <wp:docPr id="22" name="Gráfico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D6668" w:rsidRDefault="002D163C" w:rsidP="005A3D91">
      <w:pPr>
        <w:spacing w:line="276" w:lineRule="auto"/>
        <w:jc w:val="center"/>
        <w:rPr>
          <w:rFonts w:ascii="Arial" w:eastAsia="Calibri" w:hAnsi="Arial" w:cs="Arial"/>
          <w:sz w:val="16"/>
          <w:szCs w:val="16"/>
        </w:rPr>
      </w:pPr>
      <w:r w:rsidRPr="00E513CF">
        <w:rPr>
          <w:rFonts w:ascii="Arial" w:eastAsia="Calibri" w:hAnsi="Arial" w:cs="Arial"/>
          <w:b/>
          <w:sz w:val="16"/>
          <w:szCs w:val="16"/>
        </w:rPr>
        <w:t>Fuente:</w:t>
      </w:r>
      <w:r w:rsidRPr="00E513CF">
        <w:rPr>
          <w:rFonts w:ascii="Arial" w:eastAsia="Calibri" w:hAnsi="Arial" w:cs="Arial"/>
          <w:sz w:val="16"/>
          <w:szCs w:val="16"/>
        </w:rPr>
        <w:t xml:space="preserve"> Sistema de Información Misional - ICBF  [Consultado 29 de agosto de 2016].</w:t>
      </w:r>
    </w:p>
    <w:p w:rsidR="002D163C" w:rsidRPr="00E14508" w:rsidRDefault="002D163C" w:rsidP="005A3D91">
      <w:pPr>
        <w:spacing w:line="276" w:lineRule="auto"/>
        <w:jc w:val="both"/>
        <w:rPr>
          <w:rFonts w:ascii="Arial" w:eastAsia="Calibri" w:hAnsi="Arial" w:cs="Arial"/>
        </w:rPr>
      </w:pPr>
    </w:p>
    <w:p w:rsidR="008F2082" w:rsidRPr="00E14508" w:rsidRDefault="008F2082" w:rsidP="005A3D91">
      <w:pPr>
        <w:spacing w:line="276" w:lineRule="auto"/>
        <w:jc w:val="both"/>
        <w:rPr>
          <w:rFonts w:ascii="Arial" w:hAnsi="Arial" w:cs="Arial"/>
        </w:rPr>
      </w:pPr>
      <w:r w:rsidRPr="00E14508">
        <w:rPr>
          <w:rFonts w:ascii="Arial" w:eastAsia="Calibri" w:hAnsi="Arial" w:cs="Arial"/>
        </w:rPr>
        <w:t xml:space="preserve">Durante el primer semestre de 2016 aumentó significativamente la recepción de peticiones de tipo quejas, reclamos y sugerencias, recibiéndose un 49% más en el primer semestre de 2016, </w:t>
      </w:r>
      <w:r w:rsidR="002D721F">
        <w:rPr>
          <w:rFonts w:ascii="Arial" w:eastAsia="Calibri" w:hAnsi="Arial" w:cs="Arial"/>
        </w:rPr>
        <w:t xml:space="preserve">lo cual indica </w:t>
      </w:r>
      <w:r w:rsidRPr="00E14508">
        <w:rPr>
          <w:rFonts w:ascii="Arial" w:eastAsia="Calibri" w:hAnsi="Arial" w:cs="Arial"/>
        </w:rPr>
        <w:t>mayor utilización del siste</w:t>
      </w:r>
      <w:r w:rsidR="002D721F">
        <w:rPr>
          <w:rFonts w:ascii="Arial" w:eastAsia="Calibri" w:hAnsi="Arial" w:cs="Arial"/>
        </w:rPr>
        <w:t>ma de información misional- SIM</w:t>
      </w:r>
      <w:r w:rsidRPr="00E14508">
        <w:rPr>
          <w:rFonts w:ascii="Arial" w:eastAsia="Calibri" w:hAnsi="Arial" w:cs="Arial"/>
        </w:rPr>
        <w:t xml:space="preserve"> y mayor participación ciudadana con relación al desarrollo de los programas y servicios ICBF</w:t>
      </w:r>
      <w:r w:rsidR="002D721F">
        <w:rPr>
          <w:rFonts w:ascii="Arial" w:eastAsia="Calibri" w:hAnsi="Arial" w:cs="Arial"/>
        </w:rPr>
        <w:t>. Lo anterior</w:t>
      </w:r>
      <w:r w:rsidRPr="00E14508">
        <w:rPr>
          <w:rFonts w:ascii="Arial" w:eastAsia="Calibri" w:hAnsi="Arial" w:cs="Arial"/>
        </w:rPr>
        <w:t xml:space="preserve"> dando cumplimiento a la Ley 489 de 1998, en su artículo 32, el cual establece que todas las entidades y organismos de la administración pública tienen la obligación de desarrollar su gestión acorde con los principio</w:t>
      </w:r>
      <w:r w:rsidR="002D721F">
        <w:rPr>
          <w:rFonts w:ascii="Arial" w:eastAsia="Calibri" w:hAnsi="Arial" w:cs="Arial"/>
        </w:rPr>
        <w:t>s</w:t>
      </w:r>
      <w:r w:rsidRPr="00E14508">
        <w:rPr>
          <w:rFonts w:ascii="Arial" w:eastAsia="Calibri" w:hAnsi="Arial" w:cs="Arial"/>
        </w:rPr>
        <w:t xml:space="preserve"> de democracia participativa y democratización de la gestión pública. </w:t>
      </w:r>
      <w:r w:rsidR="00493D60">
        <w:rPr>
          <w:rFonts w:ascii="Arial" w:eastAsia="Calibri" w:hAnsi="Arial" w:cs="Arial"/>
        </w:rPr>
        <w:t>Así</w:t>
      </w:r>
      <w:r w:rsidR="002D721F">
        <w:rPr>
          <w:rFonts w:ascii="Arial" w:eastAsia="Calibri" w:hAnsi="Arial" w:cs="Arial"/>
        </w:rPr>
        <w:t xml:space="preserve"> mismo, v</w:t>
      </w:r>
      <w:r w:rsidRPr="00E14508">
        <w:rPr>
          <w:rFonts w:ascii="Arial" w:eastAsia="Calibri" w:hAnsi="Arial" w:cs="Arial"/>
        </w:rPr>
        <w:t>ale la pena mencionar que todas fueron tramitadas y atendidas dentro de los términos establecidos en la Guía</w:t>
      </w:r>
      <w:r w:rsidRPr="00E14508">
        <w:rPr>
          <w:rFonts w:ascii="Arial" w:hAnsi="Arial" w:cs="Arial"/>
        </w:rPr>
        <w:t xml:space="preserve"> de PQRDS, reglamentada mediante la resolución 3962/2016.</w:t>
      </w:r>
    </w:p>
    <w:p w:rsidR="008F2082" w:rsidRPr="00E14508" w:rsidRDefault="008F2082" w:rsidP="005A3D91">
      <w:pPr>
        <w:spacing w:line="276" w:lineRule="auto"/>
        <w:jc w:val="both"/>
        <w:rPr>
          <w:rFonts w:ascii="Arial" w:eastAsia="Calibri" w:hAnsi="Arial" w:cs="Arial"/>
        </w:rPr>
      </w:pPr>
    </w:p>
    <w:p w:rsidR="002D163C" w:rsidRDefault="002D163C" w:rsidP="005A3D91">
      <w:pPr>
        <w:spacing w:line="276" w:lineRule="auto"/>
        <w:jc w:val="center"/>
        <w:rPr>
          <w:rFonts w:ascii="Arial" w:eastAsia="Calibri" w:hAnsi="Arial" w:cs="Arial"/>
          <w:b/>
        </w:rPr>
      </w:pPr>
    </w:p>
    <w:p w:rsidR="002D163C" w:rsidRDefault="002D163C" w:rsidP="005A3D91">
      <w:pPr>
        <w:spacing w:line="276" w:lineRule="auto"/>
        <w:jc w:val="center"/>
        <w:rPr>
          <w:rFonts w:ascii="Arial" w:eastAsia="Calibri" w:hAnsi="Arial" w:cs="Arial"/>
          <w:b/>
        </w:rPr>
      </w:pPr>
    </w:p>
    <w:p w:rsidR="002D163C" w:rsidRDefault="002D163C" w:rsidP="005A3D91">
      <w:pPr>
        <w:spacing w:line="276" w:lineRule="auto"/>
        <w:jc w:val="center"/>
        <w:rPr>
          <w:rFonts w:ascii="Arial" w:eastAsia="Calibri" w:hAnsi="Arial" w:cs="Arial"/>
          <w:b/>
        </w:rPr>
      </w:pPr>
    </w:p>
    <w:p w:rsidR="002D163C" w:rsidRDefault="002D163C" w:rsidP="005A3D91">
      <w:pPr>
        <w:spacing w:line="276" w:lineRule="auto"/>
        <w:jc w:val="center"/>
        <w:rPr>
          <w:rFonts w:ascii="Arial" w:eastAsia="Calibri" w:hAnsi="Arial" w:cs="Arial"/>
          <w:b/>
        </w:rPr>
      </w:pPr>
    </w:p>
    <w:p w:rsidR="002D163C" w:rsidRDefault="002D163C" w:rsidP="005A3D91">
      <w:pPr>
        <w:spacing w:line="276" w:lineRule="auto"/>
        <w:jc w:val="center"/>
        <w:rPr>
          <w:rFonts w:ascii="Arial" w:eastAsia="Calibri" w:hAnsi="Arial" w:cs="Arial"/>
          <w:b/>
        </w:rPr>
      </w:pPr>
    </w:p>
    <w:p w:rsidR="002D163C" w:rsidRDefault="002D163C" w:rsidP="005A3D91">
      <w:pPr>
        <w:spacing w:line="276" w:lineRule="auto"/>
        <w:jc w:val="center"/>
        <w:rPr>
          <w:rFonts w:ascii="Arial" w:eastAsia="Calibri" w:hAnsi="Arial" w:cs="Arial"/>
          <w:b/>
        </w:rPr>
      </w:pPr>
    </w:p>
    <w:p w:rsidR="002D163C" w:rsidRDefault="002D163C" w:rsidP="005A3D91">
      <w:pPr>
        <w:spacing w:line="276" w:lineRule="auto"/>
        <w:jc w:val="center"/>
        <w:rPr>
          <w:rFonts w:ascii="Arial" w:eastAsia="Calibri" w:hAnsi="Arial" w:cs="Arial"/>
          <w:b/>
        </w:rPr>
      </w:pPr>
    </w:p>
    <w:p w:rsidR="002D163C" w:rsidRDefault="002D163C" w:rsidP="005A3D91">
      <w:pPr>
        <w:spacing w:line="276" w:lineRule="auto"/>
        <w:jc w:val="center"/>
        <w:rPr>
          <w:rFonts w:ascii="Arial" w:eastAsia="Calibri" w:hAnsi="Arial" w:cs="Arial"/>
          <w:b/>
        </w:rPr>
      </w:pPr>
    </w:p>
    <w:p w:rsidR="002D163C" w:rsidRDefault="002D163C" w:rsidP="005A3D91">
      <w:pPr>
        <w:spacing w:line="276" w:lineRule="auto"/>
        <w:jc w:val="center"/>
        <w:rPr>
          <w:rFonts w:ascii="Arial" w:eastAsia="Calibri" w:hAnsi="Arial" w:cs="Arial"/>
          <w:b/>
        </w:rPr>
      </w:pPr>
    </w:p>
    <w:p w:rsidR="005A3D91" w:rsidRDefault="005A3D91" w:rsidP="001A4442">
      <w:pPr>
        <w:spacing w:line="276" w:lineRule="auto"/>
        <w:rPr>
          <w:rFonts w:ascii="Arial" w:eastAsia="Calibri" w:hAnsi="Arial" w:cs="Arial"/>
          <w:b/>
        </w:rPr>
      </w:pPr>
    </w:p>
    <w:p w:rsidR="00DB3D45" w:rsidRPr="00A02C16" w:rsidRDefault="00D0188A" w:rsidP="00D0188A">
      <w:pPr>
        <w:pStyle w:val="Descripcin"/>
        <w:jc w:val="center"/>
        <w:rPr>
          <w:rFonts w:ascii="Arial" w:eastAsia="Calibri" w:hAnsi="Arial" w:cs="Arial"/>
          <w:b/>
          <w:color w:val="auto"/>
          <w:sz w:val="22"/>
          <w:szCs w:val="22"/>
        </w:rPr>
      </w:pPr>
      <w:bookmarkStart w:id="38" w:name="_Toc463272789"/>
      <w:r w:rsidRPr="00A02C16">
        <w:rPr>
          <w:rFonts w:ascii="Arial" w:hAnsi="Arial" w:cs="Arial"/>
          <w:b/>
          <w:color w:val="auto"/>
          <w:sz w:val="22"/>
          <w:szCs w:val="22"/>
        </w:rPr>
        <w:lastRenderedPageBreak/>
        <w:t xml:space="preserve">Gráfica </w:t>
      </w:r>
      <w:r w:rsidRPr="00A02C16">
        <w:rPr>
          <w:rFonts w:ascii="Arial" w:hAnsi="Arial" w:cs="Arial"/>
          <w:b/>
          <w:color w:val="auto"/>
          <w:sz w:val="22"/>
          <w:szCs w:val="22"/>
        </w:rPr>
        <w:fldChar w:fldCharType="begin"/>
      </w:r>
      <w:r w:rsidRPr="00A02C16">
        <w:rPr>
          <w:rFonts w:ascii="Arial" w:hAnsi="Arial" w:cs="Arial"/>
          <w:b/>
          <w:color w:val="auto"/>
          <w:sz w:val="22"/>
          <w:szCs w:val="22"/>
        </w:rPr>
        <w:instrText xml:space="preserve"> SEQ Gráfica \* ARABIC </w:instrText>
      </w:r>
      <w:r w:rsidRPr="00A02C16">
        <w:rPr>
          <w:rFonts w:ascii="Arial" w:hAnsi="Arial" w:cs="Arial"/>
          <w:b/>
          <w:color w:val="auto"/>
          <w:sz w:val="22"/>
          <w:szCs w:val="22"/>
        </w:rPr>
        <w:fldChar w:fldCharType="separate"/>
      </w:r>
      <w:r w:rsidR="002A3975" w:rsidRPr="00A02C16">
        <w:rPr>
          <w:rFonts w:ascii="Arial" w:hAnsi="Arial" w:cs="Arial"/>
          <w:b/>
          <w:noProof/>
          <w:color w:val="auto"/>
          <w:sz w:val="22"/>
          <w:szCs w:val="22"/>
        </w:rPr>
        <w:t>11</w:t>
      </w:r>
      <w:r w:rsidRPr="00A02C16">
        <w:rPr>
          <w:rFonts w:ascii="Arial" w:hAnsi="Arial" w:cs="Arial"/>
          <w:b/>
          <w:color w:val="auto"/>
          <w:sz w:val="22"/>
          <w:szCs w:val="22"/>
        </w:rPr>
        <w:fldChar w:fldCharType="end"/>
      </w:r>
      <w:r w:rsidRPr="00A02C16">
        <w:rPr>
          <w:rFonts w:ascii="Arial" w:hAnsi="Arial" w:cs="Arial"/>
          <w:b/>
          <w:color w:val="auto"/>
          <w:sz w:val="22"/>
          <w:szCs w:val="22"/>
        </w:rPr>
        <w:t>.</w:t>
      </w:r>
      <w:r w:rsidRPr="00A02C16">
        <w:rPr>
          <w:rFonts w:ascii="Arial" w:hAnsi="Arial" w:cs="Arial"/>
          <w:color w:val="auto"/>
          <w:sz w:val="22"/>
          <w:szCs w:val="22"/>
        </w:rPr>
        <w:t xml:space="preserve"> </w:t>
      </w:r>
      <w:r w:rsidR="00DB3D45" w:rsidRPr="00A02C16">
        <w:rPr>
          <w:rFonts w:ascii="Arial" w:eastAsia="Calibri" w:hAnsi="Arial" w:cs="Arial"/>
          <w:color w:val="auto"/>
          <w:sz w:val="22"/>
          <w:szCs w:val="22"/>
        </w:rPr>
        <w:t>Comparativa de peticiones de tipología Quejas y Reclamos recibidas en los 13 Centros Zonales vinculados</w:t>
      </w:r>
      <w:r w:rsidR="00ED6668" w:rsidRPr="00A02C16">
        <w:rPr>
          <w:rFonts w:ascii="Arial" w:eastAsia="Calibri" w:hAnsi="Arial" w:cs="Arial"/>
          <w:color w:val="auto"/>
          <w:sz w:val="22"/>
          <w:szCs w:val="22"/>
        </w:rPr>
        <w:t xml:space="preserve"> </w:t>
      </w:r>
      <w:r w:rsidRPr="00A02C16">
        <w:rPr>
          <w:rFonts w:ascii="Arial" w:eastAsia="Calibri" w:hAnsi="Arial" w:cs="Arial"/>
          <w:color w:val="auto"/>
          <w:sz w:val="22"/>
          <w:szCs w:val="22"/>
        </w:rPr>
        <w:t xml:space="preserve">al ICBF Regional Cundinamarca, </w:t>
      </w:r>
      <w:r w:rsidR="00DB3D45" w:rsidRPr="00A02C16">
        <w:rPr>
          <w:rFonts w:ascii="Arial" w:eastAsia="Calibri" w:hAnsi="Arial" w:cs="Arial"/>
          <w:color w:val="auto"/>
          <w:sz w:val="22"/>
          <w:szCs w:val="22"/>
        </w:rPr>
        <w:t>durante el segundo semestre de 2015 y el primer semestre de 2016.</w:t>
      </w:r>
      <w:bookmarkEnd w:id="38"/>
    </w:p>
    <w:p w:rsidR="008F2082" w:rsidRPr="00E14508" w:rsidRDefault="008F2082" w:rsidP="005A3D91">
      <w:pPr>
        <w:spacing w:line="276" w:lineRule="auto"/>
        <w:ind w:left="-142"/>
        <w:jc w:val="center"/>
        <w:rPr>
          <w:rFonts w:ascii="Arial" w:hAnsi="Arial" w:cs="Arial"/>
          <w:noProof/>
          <w:lang w:eastAsia="es-CO"/>
        </w:rPr>
      </w:pPr>
      <w:r w:rsidRPr="00E14508">
        <w:rPr>
          <w:rFonts w:ascii="Arial" w:hAnsi="Arial" w:cs="Arial"/>
          <w:noProof/>
          <w:lang w:val="es-CO" w:eastAsia="es-CO"/>
        </w:rPr>
        <w:drawing>
          <wp:inline distT="0" distB="0" distL="0" distR="0" wp14:anchorId="375CC64F" wp14:editId="7D30977E">
            <wp:extent cx="5686425" cy="2327910"/>
            <wp:effectExtent l="0" t="0" r="9525" b="15240"/>
            <wp:docPr id="23" name="Gráfico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2D163C" w:rsidRDefault="002D163C" w:rsidP="005A3D91">
      <w:pPr>
        <w:spacing w:line="276" w:lineRule="auto"/>
        <w:jc w:val="center"/>
        <w:rPr>
          <w:rFonts w:ascii="Arial" w:eastAsia="Calibri" w:hAnsi="Arial" w:cs="Arial"/>
          <w:sz w:val="16"/>
          <w:szCs w:val="16"/>
        </w:rPr>
      </w:pPr>
      <w:r w:rsidRPr="00E513CF">
        <w:rPr>
          <w:rFonts w:ascii="Arial" w:eastAsia="Calibri" w:hAnsi="Arial" w:cs="Arial"/>
          <w:b/>
          <w:sz w:val="16"/>
          <w:szCs w:val="16"/>
        </w:rPr>
        <w:t>Fuente:</w:t>
      </w:r>
      <w:r w:rsidRPr="00E513CF">
        <w:rPr>
          <w:rFonts w:ascii="Arial" w:eastAsia="Calibri" w:hAnsi="Arial" w:cs="Arial"/>
          <w:sz w:val="16"/>
          <w:szCs w:val="16"/>
        </w:rPr>
        <w:t xml:space="preserve"> Sistema de Información Misional - ICBF  [Consultado 29 de agosto de 2016].</w:t>
      </w:r>
    </w:p>
    <w:p w:rsidR="008F2082" w:rsidRPr="00E14508" w:rsidRDefault="008F2082" w:rsidP="005A3D91">
      <w:pPr>
        <w:spacing w:line="276" w:lineRule="auto"/>
        <w:rPr>
          <w:rFonts w:ascii="Arial" w:eastAsia="Calibri" w:hAnsi="Arial" w:cs="Arial"/>
          <w:b/>
          <w:highlight w:val="yellow"/>
        </w:rPr>
      </w:pPr>
    </w:p>
    <w:p w:rsidR="002D721F" w:rsidRDefault="008F2082" w:rsidP="005A3D91">
      <w:pPr>
        <w:spacing w:line="276" w:lineRule="auto"/>
        <w:jc w:val="both"/>
        <w:rPr>
          <w:rFonts w:ascii="Arial" w:eastAsia="Calibri" w:hAnsi="Arial" w:cs="Arial"/>
        </w:rPr>
      </w:pPr>
      <w:r w:rsidRPr="00E14508">
        <w:rPr>
          <w:rFonts w:ascii="Arial" w:eastAsia="Calibri" w:hAnsi="Arial" w:cs="Arial"/>
        </w:rPr>
        <w:t>El a</w:t>
      </w:r>
      <w:r w:rsidR="00AA7D55">
        <w:rPr>
          <w:rFonts w:ascii="Arial" w:eastAsia="Calibri" w:hAnsi="Arial" w:cs="Arial"/>
        </w:rPr>
        <w:t>umento de peticiones en el 2016</w:t>
      </w:r>
      <w:r w:rsidRPr="00E14508">
        <w:rPr>
          <w:rFonts w:ascii="Arial" w:eastAsia="Calibri" w:hAnsi="Arial" w:cs="Arial"/>
        </w:rPr>
        <w:t xml:space="preserve"> se evidencia en los centros zonales más grandes de Cundinamarca, encontrándose mayor concentración de peticiones en Soacha</w:t>
      </w:r>
      <w:r w:rsidR="00AA7D55">
        <w:rPr>
          <w:rFonts w:ascii="Arial" w:eastAsia="Calibri" w:hAnsi="Arial" w:cs="Arial"/>
        </w:rPr>
        <w:t>,</w:t>
      </w:r>
      <w:r w:rsidRPr="00E14508">
        <w:rPr>
          <w:rFonts w:ascii="Arial" w:eastAsia="Calibri" w:hAnsi="Arial" w:cs="Arial"/>
        </w:rPr>
        <w:t xml:space="preserve"> con un 25%, seguido de la Regional Cundinamarca con un 10</w:t>
      </w:r>
      <w:r w:rsidR="00AA7D55">
        <w:rPr>
          <w:rFonts w:ascii="Arial" w:eastAsia="Calibri" w:hAnsi="Arial" w:cs="Arial"/>
        </w:rPr>
        <w:t>%</w:t>
      </w:r>
      <w:r w:rsidR="002D721F">
        <w:rPr>
          <w:rFonts w:ascii="Arial" w:eastAsia="Calibri" w:hAnsi="Arial" w:cs="Arial"/>
        </w:rPr>
        <w:t>.</w:t>
      </w:r>
    </w:p>
    <w:p w:rsidR="002D721F" w:rsidRDefault="002D721F" w:rsidP="005A3D91">
      <w:pPr>
        <w:spacing w:line="276" w:lineRule="auto"/>
        <w:jc w:val="both"/>
        <w:rPr>
          <w:rFonts w:ascii="Arial" w:eastAsia="Calibri" w:hAnsi="Arial" w:cs="Arial"/>
        </w:rPr>
      </w:pPr>
    </w:p>
    <w:p w:rsidR="002D721F" w:rsidRDefault="002D721F" w:rsidP="005A3D91">
      <w:pPr>
        <w:spacing w:line="276" w:lineRule="auto"/>
        <w:jc w:val="both"/>
        <w:rPr>
          <w:rFonts w:ascii="Arial" w:eastAsia="Calibri" w:hAnsi="Arial" w:cs="Arial"/>
        </w:rPr>
      </w:pPr>
      <w:r>
        <w:rPr>
          <w:rFonts w:ascii="Arial" w:eastAsia="Calibri" w:hAnsi="Arial" w:cs="Arial"/>
        </w:rPr>
        <w:t xml:space="preserve">Soacha se </w:t>
      </w:r>
      <w:r w:rsidR="00D0188A">
        <w:rPr>
          <w:rFonts w:ascii="Arial" w:eastAsia="Calibri" w:hAnsi="Arial" w:cs="Arial"/>
        </w:rPr>
        <w:t>mantiene</w:t>
      </w:r>
      <w:r w:rsidR="00B87612" w:rsidRPr="00E14508">
        <w:rPr>
          <w:rFonts w:ascii="Arial" w:eastAsia="Calibri" w:hAnsi="Arial" w:cs="Arial"/>
        </w:rPr>
        <w:t xml:space="preserve"> </w:t>
      </w:r>
      <w:r w:rsidR="008F2082" w:rsidRPr="00E14508">
        <w:rPr>
          <w:rFonts w:ascii="Arial" w:eastAsia="Calibri" w:hAnsi="Arial" w:cs="Arial"/>
        </w:rPr>
        <w:t>como el centro zonal con mayor cantidad de ciudadanos-quejosos-reclamantes que hacen uso</w:t>
      </w:r>
      <w:r w:rsidR="00AA7D55">
        <w:rPr>
          <w:rFonts w:ascii="Arial" w:eastAsia="Calibri" w:hAnsi="Arial" w:cs="Arial"/>
        </w:rPr>
        <w:t xml:space="preserve"> de los canales institucionales, lo cual se relaciona</w:t>
      </w:r>
      <w:r w:rsidR="008F2082" w:rsidRPr="00E14508">
        <w:rPr>
          <w:rFonts w:ascii="Arial" w:eastAsia="Calibri" w:hAnsi="Arial" w:cs="Arial"/>
        </w:rPr>
        <w:t xml:space="preserve"> con la magnitud del municipio a nivel social. </w:t>
      </w:r>
    </w:p>
    <w:p w:rsidR="002D721F" w:rsidRDefault="002D721F" w:rsidP="005A3D91">
      <w:pPr>
        <w:spacing w:line="276" w:lineRule="auto"/>
        <w:jc w:val="both"/>
        <w:rPr>
          <w:rFonts w:ascii="Arial" w:eastAsia="Calibri" w:hAnsi="Arial" w:cs="Arial"/>
        </w:rPr>
      </w:pPr>
    </w:p>
    <w:p w:rsidR="008F2082" w:rsidRPr="00E14508" w:rsidRDefault="002D721F" w:rsidP="005A3D91">
      <w:pPr>
        <w:spacing w:line="276" w:lineRule="auto"/>
        <w:jc w:val="both"/>
        <w:rPr>
          <w:rFonts w:ascii="Arial" w:eastAsia="Calibri" w:hAnsi="Arial" w:cs="Arial"/>
        </w:rPr>
      </w:pPr>
      <w:r>
        <w:rPr>
          <w:rFonts w:ascii="Arial" w:eastAsia="Calibri" w:hAnsi="Arial" w:cs="Arial"/>
        </w:rPr>
        <w:t xml:space="preserve">La </w:t>
      </w:r>
      <w:r w:rsidR="008F2082" w:rsidRPr="00E14508">
        <w:rPr>
          <w:rFonts w:ascii="Arial" w:eastAsia="Calibri" w:hAnsi="Arial" w:cs="Arial"/>
        </w:rPr>
        <w:t>Regional presentó un aumento significativo en la recepción de peticiones de e</w:t>
      </w:r>
      <w:r w:rsidR="00AA7D55">
        <w:rPr>
          <w:rFonts w:ascii="Arial" w:eastAsia="Calibri" w:hAnsi="Arial" w:cs="Arial"/>
        </w:rPr>
        <w:t xml:space="preserve">sta naturaleza, manteniéndose </w:t>
      </w:r>
      <w:r>
        <w:rPr>
          <w:rFonts w:ascii="Arial" w:eastAsia="Calibri" w:hAnsi="Arial" w:cs="Arial"/>
        </w:rPr>
        <w:t>Facatativá en</w:t>
      </w:r>
      <w:r w:rsidR="008F2082" w:rsidRPr="00E14508">
        <w:rPr>
          <w:rFonts w:ascii="Arial" w:eastAsia="Calibri" w:hAnsi="Arial" w:cs="Arial"/>
        </w:rPr>
        <w:t xml:space="preserve"> el segundo lugar</w:t>
      </w:r>
      <w:r>
        <w:rPr>
          <w:rFonts w:ascii="Arial" w:eastAsia="Calibri" w:hAnsi="Arial" w:cs="Arial"/>
        </w:rPr>
        <w:t>. N</w:t>
      </w:r>
      <w:r w:rsidR="008F2082" w:rsidRPr="00E14508">
        <w:rPr>
          <w:rFonts w:ascii="Arial" w:eastAsia="Calibri" w:hAnsi="Arial" w:cs="Arial"/>
        </w:rPr>
        <w:t xml:space="preserve">o obstante, todos los centros zonales tuvieron un registro considerable de peticiones de esta naturaleza.  </w:t>
      </w:r>
    </w:p>
    <w:p w:rsidR="00B0392C" w:rsidRPr="00E14508" w:rsidRDefault="00B0392C" w:rsidP="005A3D91">
      <w:pPr>
        <w:spacing w:line="276" w:lineRule="auto"/>
        <w:rPr>
          <w:rFonts w:ascii="Arial" w:eastAsia="Calibri" w:hAnsi="Arial" w:cs="Arial"/>
          <w:b/>
        </w:rPr>
      </w:pPr>
    </w:p>
    <w:p w:rsidR="002D163C" w:rsidRDefault="002D163C" w:rsidP="005A3D91">
      <w:pPr>
        <w:spacing w:line="276" w:lineRule="auto"/>
        <w:jc w:val="center"/>
        <w:rPr>
          <w:rFonts w:ascii="Arial" w:eastAsia="Calibri" w:hAnsi="Arial" w:cs="Arial"/>
          <w:b/>
        </w:rPr>
      </w:pPr>
    </w:p>
    <w:p w:rsidR="002D163C" w:rsidRDefault="002D163C" w:rsidP="005A3D91">
      <w:pPr>
        <w:spacing w:line="276" w:lineRule="auto"/>
        <w:jc w:val="center"/>
        <w:rPr>
          <w:rFonts w:ascii="Arial" w:eastAsia="Calibri" w:hAnsi="Arial" w:cs="Arial"/>
          <w:b/>
        </w:rPr>
      </w:pPr>
    </w:p>
    <w:p w:rsidR="002D163C" w:rsidRDefault="002D163C" w:rsidP="005A3D91">
      <w:pPr>
        <w:spacing w:line="276" w:lineRule="auto"/>
        <w:jc w:val="center"/>
        <w:rPr>
          <w:rFonts w:ascii="Arial" w:eastAsia="Calibri" w:hAnsi="Arial" w:cs="Arial"/>
          <w:b/>
        </w:rPr>
      </w:pPr>
    </w:p>
    <w:p w:rsidR="002D163C" w:rsidRDefault="002D163C" w:rsidP="005A3D91">
      <w:pPr>
        <w:spacing w:line="276" w:lineRule="auto"/>
        <w:jc w:val="center"/>
        <w:rPr>
          <w:rFonts w:ascii="Arial" w:eastAsia="Calibri" w:hAnsi="Arial" w:cs="Arial"/>
          <w:b/>
        </w:rPr>
      </w:pPr>
    </w:p>
    <w:p w:rsidR="002D163C" w:rsidRDefault="002D163C" w:rsidP="005A3D91">
      <w:pPr>
        <w:spacing w:line="276" w:lineRule="auto"/>
        <w:jc w:val="center"/>
        <w:rPr>
          <w:rFonts w:ascii="Arial" w:eastAsia="Calibri" w:hAnsi="Arial" w:cs="Arial"/>
          <w:b/>
        </w:rPr>
      </w:pPr>
    </w:p>
    <w:p w:rsidR="002D163C" w:rsidRDefault="002D163C" w:rsidP="005A3D91">
      <w:pPr>
        <w:spacing w:line="276" w:lineRule="auto"/>
        <w:jc w:val="center"/>
        <w:rPr>
          <w:rFonts w:ascii="Arial" w:eastAsia="Calibri" w:hAnsi="Arial" w:cs="Arial"/>
          <w:b/>
        </w:rPr>
      </w:pPr>
    </w:p>
    <w:p w:rsidR="002D163C" w:rsidRDefault="002D163C" w:rsidP="005A3D91">
      <w:pPr>
        <w:spacing w:line="276" w:lineRule="auto"/>
        <w:jc w:val="center"/>
        <w:rPr>
          <w:rFonts w:ascii="Arial" w:eastAsia="Calibri" w:hAnsi="Arial" w:cs="Arial"/>
          <w:b/>
        </w:rPr>
      </w:pPr>
    </w:p>
    <w:p w:rsidR="002D163C" w:rsidRDefault="002D163C" w:rsidP="005A3D91">
      <w:pPr>
        <w:spacing w:line="276" w:lineRule="auto"/>
        <w:jc w:val="center"/>
        <w:rPr>
          <w:rFonts w:ascii="Arial" w:eastAsia="Calibri" w:hAnsi="Arial" w:cs="Arial"/>
          <w:b/>
        </w:rPr>
      </w:pPr>
    </w:p>
    <w:p w:rsidR="002D163C" w:rsidRDefault="002D163C" w:rsidP="005A3D91">
      <w:pPr>
        <w:spacing w:line="276" w:lineRule="auto"/>
        <w:jc w:val="center"/>
        <w:rPr>
          <w:rFonts w:ascii="Arial" w:eastAsia="Calibri" w:hAnsi="Arial" w:cs="Arial"/>
          <w:b/>
        </w:rPr>
      </w:pPr>
    </w:p>
    <w:p w:rsidR="002D163C" w:rsidRDefault="002D163C" w:rsidP="005A3D91">
      <w:pPr>
        <w:spacing w:line="276" w:lineRule="auto"/>
        <w:jc w:val="center"/>
        <w:rPr>
          <w:rFonts w:ascii="Arial" w:eastAsia="Calibri" w:hAnsi="Arial" w:cs="Arial"/>
          <w:b/>
        </w:rPr>
      </w:pPr>
    </w:p>
    <w:p w:rsidR="002D163C" w:rsidRDefault="002D163C" w:rsidP="005A3D91">
      <w:pPr>
        <w:spacing w:line="276" w:lineRule="auto"/>
        <w:jc w:val="center"/>
        <w:rPr>
          <w:rFonts w:ascii="Arial" w:eastAsia="Calibri" w:hAnsi="Arial" w:cs="Arial"/>
          <w:b/>
        </w:rPr>
      </w:pPr>
    </w:p>
    <w:p w:rsidR="002D163C" w:rsidRDefault="002D163C" w:rsidP="005A3D91">
      <w:pPr>
        <w:spacing w:line="276" w:lineRule="auto"/>
        <w:jc w:val="center"/>
        <w:rPr>
          <w:rFonts w:ascii="Arial" w:eastAsia="Calibri" w:hAnsi="Arial" w:cs="Arial"/>
          <w:b/>
        </w:rPr>
      </w:pPr>
    </w:p>
    <w:p w:rsidR="002D163C" w:rsidRDefault="002D163C" w:rsidP="005A3D91">
      <w:pPr>
        <w:spacing w:line="276" w:lineRule="auto"/>
        <w:jc w:val="center"/>
        <w:rPr>
          <w:rFonts w:ascii="Arial" w:eastAsia="Calibri" w:hAnsi="Arial" w:cs="Arial"/>
          <w:b/>
        </w:rPr>
      </w:pPr>
    </w:p>
    <w:p w:rsidR="00DB3D45" w:rsidRPr="005A5B80" w:rsidRDefault="005A5B80" w:rsidP="005A5B80">
      <w:pPr>
        <w:pStyle w:val="Descripcin"/>
        <w:jc w:val="center"/>
        <w:rPr>
          <w:rFonts w:ascii="Arial" w:hAnsi="Arial" w:cs="Arial"/>
          <w:b/>
          <w:color w:val="auto"/>
          <w:sz w:val="22"/>
          <w:szCs w:val="22"/>
        </w:rPr>
      </w:pPr>
      <w:bookmarkStart w:id="39" w:name="_Toc463272790"/>
      <w:r w:rsidRPr="005A5B80">
        <w:rPr>
          <w:rFonts w:ascii="Arial" w:hAnsi="Arial" w:cs="Arial"/>
          <w:b/>
          <w:color w:val="auto"/>
          <w:sz w:val="22"/>
          <w:szCs w:val="22"/>
        </w:rPr>
        <w:lastRenderedPageBreak/>
        <w:t xml:space="preserve">Gráfica </w:t>
      </w:r>
      <w:r w:rsidRPr="005A5B80">
        <w:rPr>
          <w:rFonts w:ascii="Arial" w:hAnsi="Arial" w:cs="Arial"/>
          <w:b/>
          <w:color w:val="auto"/>
          <w:sz w:val="22"/>
          <w:szCs w:val="22"/>
        </w:rPr>
        <w:fldChar w:fldCharType="begin"/>
      </w:r>
      <w:r w:rsidRPr="005A5B80">
        <w:rPr>
          <w:rFonts w:ascii="Arial" w:hAnsi="Arial" w:cs="Arial"/>
          <w:b/>
          <w:color w:val="auto"/>
          <w:sz w:val="22"/>
          <w:szCs w:val="22"/>
        </w:rPr>
        <w:instrText xml:space="preserve"> SEQ Gráfica \* ARABIC </w:instrText>
      </w:r>
      <w:r w:rsidRPr="005A5B80">
        <w:rPr>
          <w:rFonts w:ascii="Arial" w:hAnsi="Arial" w:cs="Arial"/>
          <w:b/>
          <w:color w:val="auto"/>
          <w:sz w:val="22"/>
          <w:szCs w:val="22"/>
        </w:rPr>
        <w:fldChar w:fldCharType="separate"/>
      </w:r>
      <w:r w:rsidR="002A3975">
        <w:rPr>
          <w:rFonts w:ascii="Arial" w:hAnsi="Arial" w:cs="Arial"/>
          <w:b/>
          <w:noProof/>
          <w:color w:val="auto"/>
          <w:sz w:val="22"/>
          <w:szCs w:val="22"/>
        </w:rPr>
        <w:t>12</w:t>
      </w:r>
      <w:r w:rsidRPr="005A5B80">
        <w:rPr>
          <w:rFonts w:ascii="Arial" w:hAnsi="Arial" w:cs="Arial"/>
          <w:b/>
          <w:color w:val="auto"/>
          <w:sz w:val="22"/>
          <w:szCs w:val="22"/>
        </w:rPr>
        <w:fldChar w:fldCharType="end"/>
      </w:r>
      <w:r w:rsidRPr="005A5B80">
        <w:rPr>
          <w:rFonts w:ascii="Arial" w:hAnsi="Arial" w:cs="Arial"/>
          <w:b/>
          <w:color w:val="auto"/>
          <w:sz w:val="22"/>
          <w:szCs w:val="22"/>
        </w:rPr>
        <w:t>.</w:t>
      </w:r>
      <w:r w:rsidRPr="005A5B80">
        <w:rPr>
          <w:rFonts w:ascii="Arial" w:hAnsi="Arial" w:cs="Arial"/>
          <w:color w:val="auto"/>
          <w:sz w:val="22"/>
          <w:szCs w:val="22"/>
        </w:rPr>
        <w:t xml:space="preserve"> </w:t>
      </w:r>
      <w:r w:rsidR="00DB3D45" w:rsidRPr="005A5B80">
        <w:rPr>
          <w:rFonts w:ascii="Arial" w:eastAsia="Calibri" w:hAnsi="Arial" w:cs="Arial"/>
          <w:color w:val="auto"/>
          <w:sz w:val="22"/>
          <w:szCs w:val="22"/>
        </w:rPr>
        <w:t xml:space="preserve">Comparativa de peticiones por motivo de la tipología Quejas y Reclamos recibidas en los 13 Centros Zonales vinculados al ICBF Regional Cundinamarca, </w:t>
      </w:r>
      <w:r>
        <w:rPr>
          <w:rFonts w:ascii="Arial" w:eastAsia="Calibri" w:hAnsi="Arial" w:cs="Arial"/>
          <w:color w:val="auto"/>
          <w:sz w:val="22"/>
          <w:szCs w:val="22"/>
        </w:rPr>
        <w:t xml:space="preserve">           </w:t>
      </w:r>
      <w:r w:rsidR="00DB3D45" w:rsidRPr="005A5B80">
        <w:rPr>
          <w:rFonts w:ascii="Arial" w:eastAsia="Calibri" w:hAnsi="Arial" w:cs="Arial"/>
          <w:color w:val="auto"/>
          <w:sz w:val="22"/>
          <w:szCs w:val="22"/>
        </w:rPr>
        <w:t>durante el segundo semestre de 2015 y el primer semestre de 2016.</w:t>
      </w:r>
      <w:bookmarkEnd w:id="39"/>
    </w:p>
    <w:p w:rsidR="008F2082" w:rsidRPr="00E14508" w:rsidRDefault="008F2082" w:rsidP="005A3D91">
      <w:pPr>
        <w:spacing w:line="276" w:lineRule="auto"/>
        <w:rPr>
          <w:rFonts w:ascii="Arial" w:hAnsi="Arial" w:cs="Arial"/>
        </w:rPr>
      </w:pPr>
      <w:r w:rsidRPr="00E14508">
        <w:rPr>
          <w:rFonts w:ascii="Arial" w:hAnsi="Arial" w:cs="Arial"/>
          <w:noProof/>
          <w:lang w:val="es-CO" w:eastAsia="es-CO"/>
        </w:rPr>
        <w:drawing>
          <wp:inline distT="0" distB="0" distL="0" distR="0" wp14:anchorId="4C30B1F6" wp14:editId="03280782">
            <wp:extent cx="2657475" cy="2514600"/>
            <wp:effectExtent l="0" t="0" r="9525" b="0"/>
            <wp:docPr id="24" name="Gráfico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E14508">
        <w:rPr>
          <w:rFonts w:ascii="Arial" w:hAnsi="Arial" w:cs="Arial"/>
          <w:noProof/>
          <w:lang w:val="es-CO" w:eastAsia="es-CO"/>
        </w:rPr>
        <w:drawing>
          <wp:inline distT="0" distB="0" distL="0" distR="0" wp14:anchorId="31B4B13D" wp14:editId="7C002EAD">
            <wp:extent cx="2857500" cy="2514600"/>
            <wp:effectExtent l="0" t="0" r="0" b="0"/>
            <wp:docPr id="25" name="Gráfico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2D163C" w:rsidRDefault="002D163C" w:rsidP="005A3D91">
      <w:pPr>
        <w:spacing w:line="276" w:lineRule="auto"/>
        <w:jc w:val="center"/>
        <w:rPr>
          <w:rFonts w:ascii="Arial" w:eastAsia="Calibri" w:hAnsi="Arial" w:cs="Arial"/>
          <w:sz w:val="16"/>
          <w:szCs w:val="16"/>
        </w:rPr>
      </w:pPr>
      <w:r w:rsidRPr="00E513CF">
        <w:rPr>
          <w:rFonts w:ascii="Arial" w:eastAsia="Calibri" w:hAnsi="Arial" w:cs="Arial"/>
          <w:b/>
          <w:sz w:val="16"/>
          <w:szCs w:val="16"/>
        </w:rPr>
        <w:t>Fuente:</w:t>
      </w:r>
      <w:r w:rsidRPr="00E513CF">
        <w:rPr>
          <w:rFonts w:ascii="Arial" w:eastAsia="Calibri" w:hAnsi="Arial" w:cs="Arial"/>
          <w:sz w:val="16"/>
          <w:szCs w:val="16"/>
        </w:rPr>
        <w:t xml:space="preserve"> Sistema de Información Misional - ICBF  [Consultado 29 de agosto de 2016].</w:t>
      </w:r>
    </w:p>
    <w:p w:rsidR="008F2082" w:rsidRPr="00E14508" w:rsidRDefault="008F2082" w:rsidP="005A3D91">
      <w:pPr>
        <w:spacing w:line="276" w:lineRule="auto"/>
        <w:jc w:val="both"/>
        <w:rPr>
          <w:rFonts w:ascii="Arial" w:eastAsia="Calibri" w:hAnsi="Arial" w:cs="Arial"/>
          <w:b/>
        </w:rPr>
      </w:pPr>
    </w:p>
    <w:p w:rsidR="008F2082" w:rsidRPr="00E14508" w:rsidRDefault="008F2082" w:rsidP="005A3D91">
      <w:pPr>
        <w:spacing w:line="276" w:lineRule="auto"/>
        <w:jc w:val="both"/>
        <w:rPr>
          <w:rFonts w:ascii="Arial" w:eastAsia="Calibri" w:hAnsi="Arial" w:cs="Arial"/>
        </w:rPr>
      </w:pPr>
      <w:r w:rsidRPr="00E14508">
        <w:rPr>
          <w:rFonts w:ascii="Arial" w:eastAsia="Calibri" w:hAnsi="Arial" w:cs="Arial"/>
        </w:rPr>
        <w:t xml:space="preserve">Los Motivos de petición que mayor acogida tuvieron entre los ciudadanos fueron “Otros”, los cuales incluyen: </w:t>
      </w:r>
      <w:r w:rsidRPr="00E14508">
        <w:rPr>
          <w:rFonts w:ascii="Arial" w:eastAsia="Calibri" w:hAnsi="Arial" w:cs="Arial"/>
          <w:color w:val="000000"/>
        </w:rPr>
        <w:t>Adopciones, Apoyo a Familias en Situación de Emergencias, Asistencia y Asesoría a la Niñez y la Familia, Centros de Emergencia, Centros de Protección</w:t>
      </w:r>
      <w:r w:rsidR="0032368A">
        <w:rPr>
          <w:rFonts w:ascii="Arial" w:eastAsia="Calibri" w:hAnsi="Arial" w:cs="Arial"/>
          <w:color w:val="000000"/>
        </w:rPr>
        <w:t xml:space="preserve"> </w:t>
      </w:r>
      <w:r w:rsidRPr="00E14508">
        <w:rPr>
          <w:rFonts w:ascii="Arial" w:eastAsia="Calibri" w:hAnsi="Arial" w:cs="Arial"/>
          <w:color w:val="000000"/>
        </w:rPr>
        <w:t xml:space="preserve">- Internado </w:t>
      </w:r>
      <w:r w:rsidR="002D721F">
        <w:rPr>
          <w:rFonts w:ascii="Arial" w:eastAsia="Calibri" w:hAnsi="Arial" w:cs="Arial"/>
          <w:color w:val="000000"/>
        </w:rPr>
        <w:t>S</w:t>
      </w:r>
      <w:r w:rsidRPr="00E14508">
        <w:rPr>
          <w:rFonts w:ascii="Arial" w:eastAsia="Calibri" w:hAnsi="Arial" w:cs="Arial"/>
          <w:color w:val="000000"/>
        </w:rPr>
        <w:t>emi-Internado –Externa</w:t>
      </w:r>
      <w:r w:rsidR="00AA7D55">
        <w:rPr>
          <w:rFonts w:ascii="Arial" w:eastAsia="Calibri" w:hAnsi="Arial" w:cs="Arial"/>
          <w:color w:val="000000"/>
        </w:rPr>
        <w:t>do, Jardines Comunitarios, etc. El segundo lugar lo ocupó</w:t>
      </w:r>
      <w:r w:rsidRPr="00E14508">
        <w:rPr>
          <w:rFonts w:ascii="Arial" w:eastAsia="Calibri" w:hAnsi="Arial" w:cs="Arial"/>
          <w:color w:val="000000"/>
        </w:rPr>
        <w:t xml:space="preserve"> </w:t>
      </w:r>
      <w:r w:rsidR="00AA7D55">
        <w:rPr>
          <w:rFonts w:ascii="Arial" w:eastAsia="Calibri" w:hAnsi="Arial" w:cs="Arial"/>
          <w:color w:val="000000"/>
        </w:rPr>
        <w:t xml:space="preserve">la modalidad </w:t>
      </w:r>
      <w:r w:rsidRPr="00E14508">
        <w:rPr>
          <w:rFonts w:ascii="Arial" w:eastAsia="Calibri" w:hAnsi="Arial" w:cs="Arial"/>
        </w:rPr>
        <w:t>Hogares Comunitarios de Bienestar</w:t>
      </w:r>
      <w:r w:rsidR="002D721F">
        <w:rPr>
          <w:rFonts w:ascii="Arial" w:eastAsia="Calibri" w:hAnsi="Arial" w:cs="Arial"/>
        </w:rPr>
        <w:t xml:space="preserve"> </w:t>
      </w:r>
      <w:r w:rsidR="00AA7D55">
        <w:rPr>
          <w:rFonts w:ascii="Arial" w:eastAsia="Calibri" w:hAnsi="Arial" w:cs="Arial"/>
        </w:rPr>
        <w:t xml:space="preserve">(HCB), </w:t>
      </w:r>
      <w:r w:rsidR="002D721F">
        <w:rPr>
          <w:rFonts w:ascii="Arial" w:eastAsia="Calibri" w:hAnsi="Arial" w:cs="Arial"/>
        </w:rPr>
        <w:t>que</w:t>
      </w:r>
      <w:r w:rsidRPr="00E14508">
        <w:rPr>
          <w:rFonts w:ascii="Arial" w:eastAsia="Calibri" w:hAnsi="Arial" w:cs="Arial"/>
        </w:rPr>
        <w:t xml:space="preserve"> en los dos periodos presentados reportaron considerables registros en la atención a nivel Regional, con un 29% en el segundo semestre de 2015 y un 34% en el primer</w:t>
      </w:r>
      <w:r w:rsidR="00351A7E">
        <w:rPr>
          <w:rFonts w:ascii="Arial" w:eastAsia="Calibri" w:hAnsi="Arial" w:cs="Arial"/>
        </w:rPr>
        <w:t xml:space="preserve"> semestre de 2016, seguido de C</w:t>
      </w:r>
      <w:r w:rsidR="00A02C16">
        <w:rPr>
          <w:rFonts w:ascii="Arial" w:eastAsia="Calibri" w:hAnsi="Arial" w:cs="Arial"/>
        </w:rPr>
        <w:t xml:space="preserve">DI </w:t>
      </w:r>
      <w:r w:rsidRPr="00E14508">
        <w:rPr>
          <w:rFonts w:ascii="Arial" w:eastAsia="Calibri" w:hAnsi="Arial" w:cs="Arial"/>
        </w:rPr>
        <w:t xml:space="preserve">con un 16% en el segundo semestre de 2015 y un 23% en el primer semestre de 2016, guardando relación con la amplia cobertura de estos programas dirigidos a la Primera Infancia.  </w:t>
      </w:r>
    </w:p>
    <w:p w:rsidR="00A657E7" w:rsidRPr="00E14508" w:rsidRDefault="00A657E7" w:rsidP="005A3D91">
      <w:pPr>
        <w:spacing w:line="276" w:lineRule="auto"/>
        <w:rPr>
          <w:rFonts w:ascii="Arial" w:hAnsi="Arial" w:cs="Arial"/>
        </w:rPr>
      </w:pPr>
    </w:p>
    <w:p w:rsidR="00A657E7" w:rsidRPr="00E14508" w:rsidRDefault="00A657E7" w:rsidP="005A3D91">
      <w:pPr>
        <w:spacing w:line="276" w:lineRule="auto"/>
        <w:jc w:val="both"/>
        <w:rPr>
          <w:rFonts w:ascii="Arial" w:hAnsi="Arial" w:cs="Arial"/>
          <w:b/>
        </w:rPr>
      </w:pPr>
      <w:r w:rsidRPr="00E14508">
        <w:rPr>
          <w:rFonts w:ascii="Arial" w:hAnsi="Arial" w:cs="Arial"/>
          <w:b/>
        </w:rPr>
        <w:t>LOGROS:</w:t>
      </w:r>
    </w:p>
    <w:p w:rsidR="00A657E7" w:rsidRPr="00E14508" w:rsidRDefault="00A657E7" w:rsidP="005A3D91">
      <w:pPr>
        <w:spacing w:line="276" w:lineRule="auto"/>
        <w:jc w:val="both"/>
        <w:rPr>
          <w:rFonts w:ascii="Arial" w:hAnsi="Arial" w:cs="Arial"/>
          <w:b/>
        </w:rPr>
      </w:pPr>
    </w:p>
    <w:p w:rsidR="00A657E7" w:rsidRPr="002D163C" w:rsidRDefault="00A657E7" w:rsidP="005A3D91">
      <w:pPr>
        <w:pStyle w:val="Prrafodelista"/>
        <w:numPr>
          <w:ilvl w:val="0"/>
          <w:numId w:val="34"/>
        </w:numPr>
        <w:spacing w:line="276" w:lineRule="auto"/>
        <w:jc w:val="both"/>
        <w:rPr>
          <w:rFonts w:ascii="Arial" w:hAnsi="Arial" w:cs="Arial"/>
        </w:rPr>
      </w:pPr>
      <w:r w:rsidRPr="002D163C">
        <w:rPr>
          <w:rFonts w:ascii="Arial" w:hAnsi="Arial" w:cs="Arial"/>
        </w:rPr>
        <w:t>Posicionar y mantener en estado adecuado y óptimo los indicadores del Macro proceso.</w:t>
      </w:r>
    </w:p>
    <w:p w:rsidR="00A657E7" w:rsidRPr="00E14508" w:rsidRDefault="00A657E7" w:rsidP="005A3D91">
      <w:pPr>
        <w:spacing w:line="276" w:lineRule="auto"/>
        <w:contextualSpacing/>
        <w:jc w:val="both"/>
        <w:rPr>
          <w:rFonts w:ascii="Arial" w:hAnsi="Arial" w:cs="Arial"/>
        </w:rPr>
      </w:pPr>
    </w:p>
    <w:p w:rsidR="00A657E7" w:rsidRPr="002D163C" w:rsidRDefault="00A657E7" w:rsidP="005A3D91">
      <w:pPr>
        <w:pStyle w:val="Prrafodelista"/>
        <w:numPr>
          <w:ilvl w:val="0"/>
          <w:numId w:val="34"/>
        </w:numPr>
        <w:spacing w:line="276" w:lineRule="auto"/>
        <w:jc w:val="both"/>
        <w:rPr>
          <w:rFonts w:ascii="Arial" w:hAnsi="Arial" w:cs="Arial"/>
        </w:rPr>
      </w:pPr>
      <w:r w:rsidRPr="002D163C">
        <w:rPr>
          <w:rFonts w:ascii="Arial" w:hAnsi="Arial" w:cs="Arial"/>
        </w:rPr>
        <w:t>Ajustar y enviar oportunamente los seguimientos preventivos y correctivos a las peticiones que son competencia de la Regional y sus centros zonales.</w:t>
      </w:r>
    </w:p>
    <w:p w:rsidR="0032023A" w:rsidRPr="00E14508" w:rsidRDefault="0032023A" w:rsidP="005A3D91">
      <w:pPr>
        <w:pStyle w:val="Prrafodelista"/>
        <w:spacing w:line="276" w:lineRule="auto"/>
        <w:rPr>
          <w:rFonts w:ascii="Arial" w:hAnsi="Arial" w:cs="Arial"/>
        </w:rPr>
      </w:pPr>
    </w:p>
    <w:p w:rsidR="00D30C33" w:rsidRPr="002D163C" w:rsidRDefault="0032023A" w:rsidP="005A3D91">
      <w:pPr>
        <w:pStyle w:val="Prrafodelista"/>
        <w:numPr>
          <w:ilvl w:val="0"/>
          <w:numId w:val="34"/>
        </w:numPr>
        <w:spacing w:line="276" w:lineRule="auto"/>
        <w:jc w:val="both"/>
        <w:rPr>
          <w:rFonts w:ascii="Arial" w:hAnsi="Arial" w:cs="Arial"/>
          <w:lang w:val="es-CO"/>
        </w:rPr>
      </w:pPr>
      <w:r w:rsidRPr="002D163C">
        <w:rPr>
          <w:rFonts w:ascii="Arial" w:hAnsi="Arial" w:cs="Arial"/>
          <w:lang w:val="es-CO"/>
        </w:rPr>
        <w:t>Me</w:t>
      </w:r>
      <w:r w:rsidR="009C3450" w:rsidRPr="002D163C">
        <w:rPr>
          <w:rFonts w:ascii="Arial" w:hAnsi="Arial" w:cs="Arial"/>
          <w:lang w:val="es-CO"/>
        </w:rPr>
        <w:t>jora</w:t>
      </w:r>
      <w:r w:rsidRPr="002D163C">
        <w:rPr>
          <w:rFonts w:ascii="Arial" w:hAnsi="Arial" w:cs="Arial"/>
          <w:lang w:val="es-CO"/>
        </w:rPr>
        <w:t xml:space="preserve">miento </w:t>
      </w:r>
      <w:r w:rsidR="009C3450" w:rsidRPr="002D163C">
        <w:rPr>
          <w:rFonts w:ascii="Arial" w:hAnsi="Arial" w:cs="Arial"/>
          <w:lang w:val="es-CO"/>
        </w:rPr>
        <w:t>d</w:t>
      </w:r>
      <w:r w:rsidRPr="002D163C">
        <w:rPr>
          <w:rFonts w:ascii="Arial" w:hAnsi="Arial" w:cs="Arial"/>
          <w:lang w:val="es-CO"/>
        </w:rPr>
        <w:t>e</w:t>
      </w:r>
      <w:r w:rsidR="009C3450" w:rsidRPr="002D163C">
        <w:rPr>
          <w:rFonts w:ascii="Arial" w:hAnsi="Arial" w:cs="Arial"/>
          <w:lang w:val="es-CO"/>
        </w:rPr>
        <w:t xml:space="preserve"> </w:t>
      </w:r>
      <w:r w:rsidRPr="002D163C">
        <w:rPr>
          <w:rFonts w:ascii="Arial" w:hAnsi="Arial" w:cs="Arial"/>
          <w:lang w:val="es-CO"/>
        </w:rPr>
        <w:t>las comunicaciones</w:t>
      </w:r>
      <w:r w:rsidR="009C3450" w:rsidRPr="002D163C">
        <w:rPr>
          <w:rFonts w:ascii="Arial" w:hAnsi="Arial" w:cs="Arial"/>
          <w:lang w:val="es-CO"/>
        </w:rPr>
        <w:t xml:space="preserve"> de la ciudadanía con el ICBF, a través de la</w:t>
      </w:r>
      <w:r w:rsidRPr="002D163C">
        <w:rPr>
          <w:rFonts w:ascii="Arial" w:hAnsi="Arial" w:cs="Arial"/>
          <w:lang w:val="es-CO"/>
        </w:rPr>
        <w:t xml:space="preserve"> </w:t>
      </w:r>
      <w:r w:rsidR="009C3450" w:rsidRPr="002D163C">
        <w:rPr>
          <w:rFonts w:ascii="Arial" w:hAnsi="Arial" w:cs="Arial"/>
          <w:lang w:val="es-CO"/>
        </w:rPr>
        <w:t>promoción de los diferentes canales con los que cuenta la institución.</w:t>
      </w:r>
    </w:p>
    <w:p w:rsidR="002D163C" w:rsidRDefault="002D163C" w:rsidP="005A3D91">
      <w:pPr>
        <w:spacing w:line="276" w:lineRule="auto"/>
        <w:jc w:val="both"/>
        <w:rPr>
          <w:rFonts w:ascii="Arial" w:hAnsi="Arial" w:cs="Arial"/>
          <w:lang w:val="es-CO"/>
        </w:rPr>
      </w:pPr>
    </w:p>
    <w:p w:rsidR="0032023A" w:rsidRPr="002D163C" w:rsidRDefault="009C3450" w:rsidP="005A3D91">
      <w:pPr>
        <w:pStyle w:val="Prrafodelista"/>
        <w:numPr>
          <w:ilvl w:val="0"/>
          <w:numId w:val="34"/>
        </w:numPr>
        <w:spacing w:line="276" w:lineRule="auto"/>
        <w:jc w:val="both"/>
        <w:rPr>
          <w:rFonts w:ascii="Arial" w:hAnsi="Arial" w:cs="Arial"/>
          <w:lang w:val="es-CO"/>
        </w:rPr>
      </w:pPr>
      <w:r w:rsidRPr="002D163C">
        <w:rPr>
          <w:rFonts w:ascii="Arial" w:hAnsi="Arial" w:cs="Arial"/>
          <w:lang w:val="es-CO"/>
        </w:rPr>
        <w:t xml:space="preserve">Articulación efectiva con los diferentes Agentes del Sistema Nacional de Bienestar </w:t>
      </w:r>
    </w:p>
    <w:p w:rsidR="00D30C33" w:rsidRPr="00E14508" w:rsidRDefault="0032023A" w:rsidP="005A3D91">
      <w:pPr>
        <w:spacing w:line="276" w:lineRule="auto"/>
        <w:jc w:val="both"/>
        <w:rPr>
          <w:rFonts w:ascii="Arial" w:hAnsi="Arial" w:cs="Arial"/>
          <w:lang w:val="es-CO"/>
        </w:rPr>
      </w:pPr>
      <w:r w:rsidRPr="00E14508">
        <w:rPr>
          <w:rFonts w:ascii="Arial" w:hAnsi="Arial" w:cs="Arial"/>
          <w:lang w:val="es-CO"/>
        </w:rPr>
        <w:t xml:space="preserve">           </w:t>
      </w:r>
      <w:r w:rsidR="009C3450" w:rsidRPr="00E14508">
        <w:rPr>
          <w:rFonts w:ascii="Arial" w:hAnsi="Arial" w:cs="Arial"/>
          <w:lang w:val="es-CO"/>
        </w:rPr>
        <w:t>Fam</w:t>
      </w:r>
      <w:r w:rsidR="0032368A">
        <w:rPr>
          <w:rFonts w:ascii="Arial" w:hAnsi="Arial" w:cs="Arial"/>
          <w:lang w:val="es-CO"/>
        </w:rPr>
        <w:t>iliar</w:t>
      </w:r>
      <w:r w:rsidR="009C3450" w:rsidRPr="00E14508">
        <w:rPr>
          <w:rFonts w:ascii="Arial" w:hAnsi="Arial" w:cs="Arial"/>
          <w:lang w:val="es-CO"/>
        </w:rPr>
        <w:t xml:space="preserve"> para la atención oportuna y adecuada al ciudadano.</w:t>
      </w:r>
    </w:p>
    <w:p w:rsidR="00A40D49" w:rsidRDefault="00A40D49" w:rsidP="005A3D91">
      <w:pPr>
        <w:spacing w:line="276" w:lineRule="auto"/>
        <w:jc w:val="both"/>
        <w:rPr>
          <w:rFonts w:ascii="Arial" w:hAnsi="Arial" w:cs="Arial"/>
          <w:lang w:val="es-CO"/>
        </w:rPr>
      </w:pPr>
    </w:p>
    <w:p w:rsidR="00D30C33" w:rsidRPr="00A40D49" w:rsidRDefault="009C3450" w:rsidP="005A3D91">
      <w:pPr>
        <w:pStyle w:val="Prrafodelista"/>
        <w:numPr>
          <w:ilvl w:val="0"/>
          <w:numId w:val="41"/>
        </w:numPr>
        <w:spacing w:line="276" w:lineRule="auto"/>
        <w:jc w:val="both"/>
        <w:rPr>
          <w:rFonts w:ascii="Arial" w:hAnsi="Arial" w:cs="Arial"/>
          <w:lang w:val="es-CO"/>
        </w:rPr>
      </w:pPr>
      <w:r w:rsidRPr="00A40D49">
        <w:rPr>
          <w:rFonts w:ascii="Arial" w:hAnsi="Arial" w:cs="Arial"/>
          <w:lang w:val="es-CO"/>
        </w:rPr>
        <w:lastRenderedPageBreak/>
        <w:t>Mejora en la oportunidad de respuesta a las peticiones de la comunidad.</w:t>
      </w:r>
    </w:p>
    <w:p w:rsidR="0032023A" w:rsidRPr="00E14508" w:rsidRDefault="0032023A" w:rsidP="005A3D91">
      <w:pPr>
        <w:spacing w:line="276" w:lineRule="auto"/>
        <w:jc w:val="both"/>
        <w:rPr>
          <w:rFonts w:ascii="Arial" w:hAnsi="Arial" w:cs="Arial"/>
        </w:rPr>
      </w:pPr>
    </w:p>
    <w:p w:rsidR="00A657E7" w:rsidRPr="00E14508" w:rsidRDefault="00A657E7" w:rsidP="005A3D91">
      <w:pPr>
        <w:spacing w:line="276" w:lineRule="auto"/>
        <w:jc w:val="both"/>
        <w:rPr>
          <w:rFonts w:ascii="Arial" w:hAnsi="Arial" w:cs="Arial"/>
          <w:b/>
        </w:rPr>
      </w:pPr>
      <w:r w:rsidRPr="00E14508">
        <w:rPr>
          <w:rFonts w:ascii="Arial" w:hAnsi="Arial" w:cs="Arial"/>
          <w:b/>
        </w:rPr>
        <w:t>RETOS:</w:t>
      </w:r>
    </w:p>
    <w:p w:rsidR="00A657E7" w:rsidRPr="00E14508" w:rsidRDefault="00A657E7" w:rsidP="005A3D91">
      <w:pPr>
        <w:spacing w:line="276" w:lineRule="auto"/>
        <w:jc w:val="center"/>
        <w:rPr>
          <w:rFonts w:ascii="Arial" w:hAnsi="Arial" w:cs="Arial"/>
          <w:b/>
          <w:i/>
        </w:rPr>
      </w:pPr>
    </w:p>
    <w:p w:rsidR="00A657E7" w:rsidRPr="002D163C" w:rsidRDefault="00A657E7" w:rsidP="005A3D91">
      <w:pPr>
        <w:pStyle w:val="Prrafodelista"/>
        <w:numPr>
          <w:ilvl w:val="0"/>
          <w:numId w:val="29"/>
        </w:numPr>
        <w:spacing w:line="276" w:lineRule="auto"/>
        <w:jc w:val="both"/>
        <w:rPr>
          <w:rFonts w:ascii="Arial" w:hAnsi="Arial" w:cs="Arial"/>
        </w:rPr>
      </w:pPr>
      <w:r w:rsidRPr="002D163C">
        <w:rPr>
          <w:rFonts w:ascii="Arial" w:hAnsi="Arial" w:cs="Arial"/>
        </w:rPr>
        <w:t>Mejorar la calidad y la oportunidad en la atención a la peticiones, quejas, reclamos, sugerencias y denuncias Proceso de Restablecimiento de Derechos.</w:t>
      </w:r>
    </w:p>
    <w:p w:rsidR="00A657E7" w:rsidRPr="00E14508" w:rsidRDefault="00A657E7" w:rsidP="005A3D91">
      <w:pPr>
        <w:pStyle w:val="Prrafodelista"/>
        <w:spacing w:line="276" w:lineRule="auto"/>
        <w:ind w:left="708"/>
        <w:jc w:val="both"/>
        <w:rPr>
          <w:rFonts w:ascii="Arial" w:hAnsi="Arial" w:cs="Arial"/>
        </w:rPr>
      </w:pPr>
    </w:p>
    <w:p w:rsidR="00D30C33" w:rsidRPr="002D163C" w:rsidRDefault="009C3450" w:rsidP="005A3D91">
      <w:pPr>
        <w:pStyle w:val="Prrafodelista"/>
        <w:numPr>
          <w:ilvl w:val="0"/>
          <w:numId w:val="29"/>
        </w:numPr>
        <w:spacing w:line="276" w:lineRule="auto"/>
        <w:rPr>
          <w:rFonts w:ascii="Arial" w:hAnsi="Arial" w:cs="Arial"/>
          <w:lang w:val="es-CO"/>
        </w:rPr>
      </w:pPr>
      <w:r w:rsidRPr="002D163C">
        <w:rPr>
          <w:rFonts w:ascii="Arial" w:hAnsi="Arial" w:cs="Arial"/>
        </w:rPr>
        <w:t>Optimizar la eficacia en la atención a la peticiones, quejas, reclamos, sugerencias y denuncias Proceso de Restablecimiento de Derechos.</w:t>
      </w:r>
    </w:p>
    <w:p w:rsidR="0032023A" w:rsidRPr="00E14508" w:rsidRDefault="0032023A" w:rsidP="005A3D91">
      <w:pPr>
        <w:pStyle w:val="Prrafodelista"/>
        <w:spacing w:line="276" w:lineRule="auto"/>
        <w:rPr>
          <w:rFonts w:ascii="Arial" w:hAnsi="Arial" w:cs="Arial"/>
          <w:lang w:val="es-CO"/>
        </w:rPr>
      </w:pPr>
      <w:r w:rsidRPr="00E14508">
        <w:rPr>
          <w:rFonts w:ascii="Arial" w:hAnsi="Arial" w:cs="Arial"/>
        </w:rPr>
        <w:t> </w:t>
      </w:r>
    </w:p>
    <w:p w:rsidR="00E14508" w:rsidRPr="00C62CA2" w:rsidRDefault="009C3450" w:rsidP="005A3D91">
      <w:pPr>
        <w:pStyle w:val="Prrafodelista"/>
        <w:numPr>
          <w:ilvl w:val="0"/>
          <w:numId w:val="29"/>
        </w:numPr>
        <w:spacing w:line="276" w:lineRule="auto"/>
        <w:rPr>
          <w:rFonts w:ascii="Arial" w:hAnsi="Arial" w:cs="Arial"/>
          <w:lang w:val="es-CO"/>
        </w:rPr>
      </w:pPr>
      <w:r w:rsidRPr="002D163C">
        <w:rPr>
          <w:rFonts w:ascii="Arial" w:hAnsi="Arial" w:cs="Arial"/>
        </w:rPr>
        <w:t>Implementación de los direccionamientos externos a través de la herramienta tecnológica SIM (Sistema de información Misional).</w:t>
      </w:r>
    </w:p>
    <w:p w:rsidR="00E14508" w:rsidRPr="00E14508" w:rsidRDefault="00E14508" w:rsidP="005A3D91">
      <w:pPr>
        <w:pStyle w:val="Prrafodelista"/>
        <w:spacing w:line="276" w:lineRule="auto"/>
        <w:ind w:left="708"/>
        <w:rPr>
          <w:rFonts w:ascii="Arial" w:hAnsi="Arial" w:cs="Arial"/>
          <w:lang w:val="es-CO"/>
        </w:rPr>
      </w:pPr>
    </w:p>
    <w:p w:rsidR="001D4DA9" w:rsidRPr="002E4B37" w:rsidRDefault="00A40D49" w:rsidP="002E4B37">
      <w:pPr>
        <w:pStyle w:val="Ttulo2"/>
        <w:rPr>
          <w:rFonts w:ascii="Arial" w:hAnsi="Arial" w:cs="Arial"/>
          <w:sz w:val="22"/>
          <w:szCs w:val="22"/>
        </w:rPr>
      </w:pPr>
      <w:bookmarkStart w:id="40" w:name="_Toc463274529"/>
      <w:r w:rsidRPr="002E4B37">
        <w:rPr>
          <w:rFonts w:ascii="Arial" w:hAnsi="Arial" w:cs="Arial"/>
          <w:sz w:val="22"/>
          <w:szCs w:val="22"/>
        </w:rPr>
        <w:t>5.4</w:t>
      </w:r>
      <w:r w:rsidR="00ED6668" w:rsidRPr="002E4B37">
        <w:rPr>
          <w:rFonts w:ascii="Arial" w:hAnsi="Arial" w:cs="Arial"/>
          <w:sz w:val="22"/>
          <w:szCs w:val="22"/>
        </w:rPr>
        <w:t xml:space="preserve"> </w:t>
      </w:r>
      <w:r w:rsidR="001D4DA9" w:rsidRPr="002E4B37">
        <w:rPr>
          <w:rFonts w:ascii="Arial" w:hAnsi="Arial" w:cs="Arial"/>
          <w:sz w:val="22"/>
          <w:szCs w:val="22"/>
        </w:rPr>
        <w:t>PROMOCIÓN Y PREVENCIÓN</w:t>
      </w:r>
      <w:bookmarkEnd w:id="40"/>
    </w:p>
    <w:p w:rsidR="00264256" w:rsidRPr="002E4B37" w:rsidRDefault="00C62CA2" w:rsidP="002E4B37">
      <w:pPr>
        <w:pStyle w:val="Ttulo3"/>
        <w:rPr>
          <w:rFonts w:ascii="Arial" w:hAnsi="Arial" w:cs="Arial"/>
          <w:b/>
          <w:color w:val="auto"/>
          <w:sz w:val="22"/>
          <w:szCs w:val="22"/>
        </w:rPr>
      </w:pPr>
      <w:bookmarkStart w:id="41" w:name="_Toc463274530"/>
      <w:r w:rsidRPr="002E4B37">
        <w:rPr>
          <w:rFonts w:ascii="Arial" w:hAnsi="Arial" w:cs="Arial"/>
          <w:b/>
          <w:color w:val="auto"/>
          <w:sz w:val="22"/>
          <w:szCs w:val="22"/>
        </w:rPr>
        <w:t xml:space="preserve">5.4.1 </w:t>
      </w:r>
      <w:r w:rsidR="008E502B" w:rsidRPr="002E4B37">
        <w:rPr>
          <w:rFonts w:ascii="Arial" w:hAnsi="Arial" w:cs="Arial"/>
          <w:b/>
          <w:color w:val="auto"/>
          <w:sz w:val="22"/>
          <w:szCs w:val="22"/>
        </w:rPr>
        <w:t>Primera Infancia</w:t>
      </w:r>
      <w:r w:rsidR="009237B9" w:rsidRPr="002E4B37">
        <w:rPr>
          <w:rFonts w:ascii="Arial" w:hAnsi="Arial" w:cs="Arial"/>
          <w:b/>
          <w:color w:val="auto"/>
          <w:sz w:val="22"/>
          <w:szCs w:val="22"/>
        </w:rPr>
        <w:t xml:space="preserve"> Consolidado Regional</w:t>
      </w:r>
      <w:r w:rsidR="004111E7" w:rsidRPr="002E4B37">
        <w:rPr>
          <w:rFonts w:ascii="Arial" w:hAnsi="Arial" w:cs="Arial"/>
          <w:b/>
          <w:color w:val="auto"/>
          <w:sz w:val="22"/>
          <w:szCs w:val="22"/>
        </w:rPr>
        <w:t>:</w:t>
      </w:r>
      <w:bookmarkEnd w:id="41"/>
    </w:p>
    <w:p w:rsidR="00C62CA2" w:rsidRDefault="00C62CA2" w:rsidP="005A3D91">
      <w:pPr>
        <w:spacing w:line="276" w:lineRule="auto"/>
        <w:jc w:val="center"/>
        <w:rPr>
          <w:rFonts w:ascii="Arial" w:hAnsi="Arial" w:cs="Arial"/>
          <w:b/>
          <w:bCs/>
        </w:rPr>
      </w:pPr>
    </w:p>
    <w:p w:rsidR="002437EC" w:rsidRPr="002E4B37" w:rsidRDefault="002E4B37" w:rsidP="002E4B37">
      <w:pPr>
        <w:pStyle w:val="Descripcin"/>
        <w:jc w:val="center"/>
        <w:rPr>
          <w:rFonts w:ascii="Arial" w:hAnsi="Arial" w:cs="Arial"/>
          <w:bCs/>
          <w:color w:val="auto"/>
          <w:sz w:val="22"/>
          <w:szCs w:val="22"/>
        </w:rPr>
      </w:pPr>
      <w:bookmarkStart w:id="42" w:name="_Toc463272791"/>
      <w:r w:rsidRPr="002E4B37">
        <w:rPr>
          <w:rFonts w:ascii="Arial" w:hAnsi="Arial" w:cs="Arial"/>
          <w:b/>
          <w:color w:val="auto"/>
          <w:sz w:val="22"/>
          <w:szCs w:val="22"/>
        </w:rPr>
        <w:t xml:space="preserve">Gráfica </w:t>
      </w:r>
      <w:r w:rsidRPr="002E4B37">
        <w:rPr>
          <w:rFonts w:ascii="Arial" w:hAnsi="Arial" w:cs="Arial"/>
          <w:b/>
          <w:color w:val="auto"/>
          <w:sz w:val="22"/>
          <w:szCs w:val="22"/>
        </w:rPr>
        <w:fldChar w:fldCharType="begin"/>
      </w:r>
      <w:r w:rsidRPr="002E4B37">
        <w:rPr>
          <w:rFonts w:ascii="Arial" w:hAnsi="Arial" w:cs="Arial"/>
          <w:b/>
          <w:color w:val="auto"/>
          <w:sz w:val="22"/>
          <w:szCs w:val="22"/>
        </w:rPr>
        <w:instrText xml:space="preserve"> SEQ Gráfica \* ARABIC </w:instrText>
      </w:r>
      <w:r w:rsidRPr="002E4B37">
        <w:rPr>
          <w:rFonts w:ascii="Arial" w:hAnsi="Arial" w:cs="Arial"/>
          <w:b/>
          <w:color w:val="auto"/>
          <w:sz w:val="22"/>
          <w:szCs w:val="22"/>
        </w:rPr>
        <w:fldChar w:fldCharType="separate"/>
      </w:r>
      <w:r w:rsidR="002A3975">
        <w:rPr>
          <w:rFonts w:ascii="Arial" w:hAnsi="Arial" w:cs="Arial"/>
          <w:b/>
          <w:noProof/>
          <w:color w:val="auto"/>
          <w:sz w:val="22"/>
          <w:szCs w:val="22"/>
        </w:rPr>
        <w:t>13</w:t>
      </w:r>
      <w:r w:rsidRPr="002E4B37">
        <w:rPr>
          <w:rFonts w:ascii="Arial" w:hAnsi="Arial" w:cs="Arial"/>
          <w:b/>
          <w:color w:val="auto"/>
          <w:sz w:val="22"/>
          <w:szCs w:val="22"/>
        </w:rPr>
        <w:fldChar w:fldCharType="end"/>
      </w:r>
      <w:r w:rsidRPr="002E4B37">
        <w:rPr>
          <w:rFonts w:ascii="Arial" w:hAnsi="Arial" w:cs="Arial"/>
          <w:b/>
          <w:color w:val="auto"/>
          <w:sz w:val="22"/>
          <w:szCs w:val="22"/>
        </w:rPr>
        <w:t>.</w:t>
      </w:r>
      <w:r w:rsidR="00C62CA2" w:rsidRPr="002E4B37">
        <w:rPr>
          <w:rFonts w:ascii="Arial" w:hAnsi="Arial" w:cs="Arial"/>
          <w:bCs/>
          <w:color w:val="auto"/>
          <w:sz w:val="22"/>
          <w:szCs w:val="22"/>
        </w:rPr>
        <w:t>Programación Usuarios Modalidades Primera Infancia 2015-2016</w:t>
      </w:r>
      <w:bookmarkEnd w:id="42"/>
    </w:p>
    <w:p w:rsidR="00547F1F" w:rsidRDefault="00547F1F" w:rsidP="005A3D91">
      <w:pPr>
        <w:spacing w:line="276" w:lineRule="auto"/>
        <w:jc w:val="both"/>
        <w:rPr>
          <w:rFonts w:ascii="Arial" w:hAnsi="Arial" w:cs="Arial"/>
        </w:rPr>
      </w:pPr>
      <w:r w:rsidRPr="00E14508">
        <w:rPr>
          <w:rFonts w:ascii="Arial" w:hAnsi="Arial" w:cs="Arial"/>
          <w:noProof/>
          <w:lang w:val="es-CO" w:eastAsia="es-CO"/>
        </w:rPr>
        <w:drawing>
          <wp:inline distT="0" distB="0" distL="0" distR="0" wp14:anchorId="712E6D63" wp14:editId="1D276CFF">
            <wp:extent cx="5612130" cy="3324225"/>
            <wp:effectExtent l="0" t="0" r="7620" b="9525"/>
            <wp:docPr id="97" name="Gráfico 9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547F1F" w:rsidRDefault="00C62CA2" w:rsidP="005A3D91">
      <w:pPr>
        <w:spacing w:line="276" w:lineRule="auto"/>
        <w:jc w:val="both"/>
        <w:rPr>
          <w:rFonts w:ascii="Arial" w:eastAsia="Calibri" w:hAnsi="Arial" w:cs="Arial"/>
          <w:sz w:val="16"/>
          <w:szCs w:val="16"/>
        </w:rPr>
      </w:pPr>
      <w:r w:rsidRPr="00E513CF">
        <w:rPr>
          <w:rFonts w:ascii="Arial" w:eastAsia="Calibri" w:hAnsi="Arial" w:cs="Arial"/>
          <w:b/>
          <w:sz w:val="16"/>
          <w:szCs w:val="16"/>
        </w:rPr>
        <w:t>Fuente:</w:t>
      </w:r>
      <w:r w:rsidRPr="00E513CF">
        <w:rPr>
          <w:rFonts w:ascii="Arial" w:eastAsia="Calibri" w:hAnsi="Arial" w:cs="Arial"/>
          <w:sz w:val="16"/>
          <w:szCs w:val="16"/>
        </w:rPr>
        <w:t xml:space="preserve"> Sistema de Información Misional - ICBF  </w:t>
      </w:r>
    </w:p>
    <w:p w:rsidR="00C62CA2" w:rsidRDefault="00C62CA2" w:rsidP="005A3D91">
      <w:pPr>
        <w:spacing w:line="276" w:lineRule="auto"/>
        <w:jc w:val="both"/>
        <w:rPr>
          <w:rFonts w:ascii="Arial" w:hAnsi="Arial" w:cs="Arial"/>
        </w:rPr>
      </w:pPr>
    </w:p>
    <w:p w:rsidR="00547F1F" w:rsidRDefault="00547F1F" w:rsidP="005A3D91">
      <w:pPr>
        <w:spacing w:line="276" w:lineRule="auto"/>
        <w:jc w:val="both"/>
        <w:rPr>
          <w:rFonts w:ascii="Arial" w:hAnsi="Arial" w:cs="Arial"/>
        </w:rPr>
      </w:pPr>
      <w:r>
        <w:rPr>
          <w:rFonts w:ascii="Arial" w:hAnsi="Arial" w:cs="Arial"/>
        </w:rPr>
        <w:t xml:space="preserve">El incremento en la programación de cupos y usuarios </w:t>
      </w:r>
      <w:r w:rsidRPr="00D07136">
        <w:rPr>
          <w:rFonts w:ascii="Arial" w:hAnsi="Arial" w:cs="Arial"/>
        </w:rPr>
        <w:t>obedece al ajuste de las metas sociales y financieras</w:t>
      </w:r>
      <w:r>
        <w:rPr>
          <w:rFonts w:ascii="Arial" w:hAnsi="Arial" w:cs="Arial"/>
        </w:rPr>
        <w:t xml:space="preserve"> realizado a partir del análisis de solicitudes de atención, aumentando en 834 cupos respecto a la programación del año 2015. </w:t>
      </w:r>
    </w:p>
    <w:p w:rsidR="00547F1F" w:rsidRDefault="00547F1F" w:rsidP="005A3D91">
      <w:pPr>
        <w:spacing w:line="276" w:lineRule="auto"/>
        <w:jc w:val="both"/>
        <w:rPr>
          <w:rFonts w:ascii="Arial" w:hAnsi="Arial" w:cs="Arial"/>
        </w:rPr>
      </w:pPr>
    </w:p>
    <w:p w:rsidR="00547F1F" w:rsidRDefault="00547F1F" w:rsidP="005A3D91">
      <w:pPr>
        <w:spacing w:line="276" w:lineRule="auto"/>
        <w:jc w:val="both"/>
        <w:rPr>
          <w:rFonts w:ascii="Arial" w:hAnsi="Arial" w:cs="Arial"/>
        </w:rPr>
      </w:pPr>
      <w:r>
        <w:rPr>
          <w:rFonts w:ascii="Arial" w:hAnsi="Arial" w:cs="Arial"/>
        </w:rPr>
        <w:t>Para la Regional Cundinamarca es un reto poner en operación las infraestructuras construidas por los municipios con recursos CONPES para la primera infancia, por lo que debe coordinar acciones con las administraciones municipales para que estas asuman los compromisos de dotación, segurida</w:t>
      </w:r>
      <w:r w:rsidR="0032368A">
        <w:rPr>
          <w:rFonts w:ascii="Arial" w:hAnsi="Arial" w:cs="Arial"/>
        </w:rPr>
        <w:t>d y pago de servicios públicos. Al mismo tiempo debe</w:t>
      </w:r>
      <w:r>
        <w:rPr>
          <w:rFonts w:ascii="Arial" w:hAnsi="Arial" w:cs="Arial"/>
        </w:rPr>
        <w:t xml:space="preserve"> coordinar con la Dirección de Primera Infancia la consecución de los recursos para realizar estos tránsitos.</w:t>
      </w:r>
    </w:p>
    <w:p w:rsidR="00547F1F" w:rsidRDefault="00547F1F" w:rsidP="005A3D91">
      <w:pPr>
        <w:spacing w:line="276" w:lineRule="auto"/>
        <w:jc w:val="both"/>
        <w:rPr>
          <w:rFonts w:ascii="Arial" w:hAnsi="Arial" w:cs="Arial"/>
        </w:rPr>
      </w:pPr>
    </w:p>
    <w:p w:rsidR="00547F1F" w:rsidRDefault="00547F1F" w:rsidP="005A3D91">
      <w:pPr>
        <w:spacing w:line="276" w:lineRule="auto"/>
        <w:jc w:val="both"/>
        <w:rPr>
          <w:rFonts w:ascii="Arial" w:hAnsi="Arial" w:cs="Arial"/>
        </w:rPr>
      </w:pPr>
      <w:r>
        <w:rPr>
          <w:rFonts w:ascii="Arial" w:hAnsi="Arial" w:cs="Arial"/>
        </w:rPr>
        <w:t>La programación de las unidades en primera infancia busca que la atención de los niño</w:t>
      </w:r>
      <w:r w:rsidR="0032368A">
        <w:rPr>
          <w:rFonts w:ascii="Arial" w:hAnsi="Arial" w:cs="Arial"/>
        </w:rPr>
        <w:t>s y niñas</w:t>
      </w:r>
      <w:r>
        <w:rPr>
          <w:rFonts w:ascii="Arial" w:hAnsi="Arial" w:cs="Arial"/>
        </w:rPr>
        <w:t xml:space="preserve"> garantice el acceso a la educación inicial y promueva su desarrollo. Sin embargo, dicha programación varía año tras año debido a dinámicas internas de los servicios como es la cualificación de los programas desde la apuesta de la estrategia de </w:t>
      </w:r>
      <w:r w:rsidR="0032368A">
        <w:rPr>
          <w:rFonts w:ascii="Arial" w:hAnsi="Arial" w:cs="Arial"/>
        </w:rPr>
        <w:t>Cero a S</w:t>
      </w:r>
      <w:r>
        <w:rPr>
          <w:rFonts w:ascii="Arial" w:hAnsi="Arial" w:cs="Arial"/>
        </w:rPr>
        <w:t>iempre, hoy Ley 1804 de 2016 de primera infancia. Otro aspecto a tener en cuenta en la variación obedece a las dinámicas poblacionales que afectan la cobertura requiriendo la reubicación del servicio donde se presente demanda, el traslado a otros municipios donde se cuentan con listas de espera focalizada o, finalmente, el cierre de los servicios ante la inexistencia de población objeto de atención.</w:t>
      </w:r>
    </w:p>
    <w:p w:rsidR="00C62CA2" w:rsidRDefault="00C62CA2" w:rsidP="005A3D91">
      <w:pPr>
        <w:spacing w:line="276" w:lineRule="auto"/>
        <w:jc w:val="both"/>
        <w:rPr>
          <w:rFonts w:ascii="Arial" w:hAnsi="Arial" w:cs="Arial"/>
        </w:rPr>
      </w:pPr>
    </w:p>
    <w:p w:rsidR="00547F1F" w:rsidRDefault="00547F1F" w:rsidP="005A3D91">
      <w:pPr>
        <w:spacing w:line="276" w:lineRule="auto"/>
        <w:jc w:val="both"/>
        <w:rPr>
          <w:rFonts w:ascii="Arial" w:hAnsi="Arial" w:cs="Arial"/>
        </w:rPr>
      </w:pPr>
      <w:r>
        <w:rPr>
          <w:rFonts w:ascii="Arial" w:hAnsi="Arial" w:cs="Arial"/>
        </w:rPr>
        <w:t>En dicha medida, l</w:t>
      </w:r>
      <w:r w:rsidRPr="000E4A33">
        <w:rPr>
          <w:rFonts w:ascii="Arial" w:hAnsi="Arial" w:cs="Arial"/>
        </w:rPr>
        <w:t xml:space="preserve">a programación de los usuarios de las modalidades de primera infancia </w:t>
      </w:r>
      <w:r>
        <w:rPr>
          <w:rFonts w:ascii="Arial" w:hAnsi="Arial" w:cs="Arial"/>
        </w:rPr>
        <w:t xml:space="preserve">presenta cambios entre el año 2015 y 2016 debido a que se realizan tránsitos de modalidades tradicionales a modalidades integrales. Estos cambios se han realizado en Ubaté donde un HCB Múltiple con 140 beneficiarios se transitó a CDI. Otro municipio con una variación es Medina en el cual se disminuyeron 48 cupos de HCB pasando a ser atendidos en Modalidad CDI. En el Municipio de Fómeque se realiza aumento de Cobertura en CDI sin arriendo pasando de 40 cupos en el año 2015 a 120 cupos en 2016. Estos cambios generan que, conforme a la atención en la Modalidad CDI, se evidencie aumento en la programación de los beneficiarios. A la vez estos beneficiarios disminuyen de las modalidades tradicionales de HCB, reflejando en la gráfica que los cupos programados para estas modalidades tienen una tendencia decreciente. </w:t>
      </w:r>
    </w:p>
    <w:p w:rsidR="00547F1F" w:rsidRDefault="00547F1F" w:rsidP="005A3D91">
      <w:pPr>
        <w:spacing w:line="276" w:lineRule="auto"/>
        <w:jc w:val="both"/>
        <w:rPr>
          <w:rFonts w:ascii="Arial" w:hAnsi="Arial" w:cs="Arial"/>
        </w:rPr>
      </w:pPr>
    </w:p>
    <w:p w:rsidR="00547F1F" w:rsidRDefault="00547F1F" w:rsidP="005A3D91">
      <w:pPr>
        <w:spacing w:line="276" w:lineRule="auto"/>
        <w:jc w:val="both"/>
        <w:rPr>
          <w:rFonts w:ascii="Arial" w:hAnsi="Arial" w:cs="Arial"/>
        </w:rPr>
      </w:pPr>
      <w:r>
        <w:rPr>
          <w:rFonts w:ascii="Arial" w:hAnsi="Arial" w:cs="Arial"/>
        </w:rPr>
        <w:t>Dentro de las modificaciones realizadas a la programación de HCB se encuentran traslados de las unidades como en el caso de Chipaque y Gutierrez de los cuales se traslada un HCB de cada Municipio para dar atención en el Municipio de Guayabetal. Así mismo ocurre con 2 HCB de Soacha y 1 HCB de Cáqueza que se trasladan al Municipio de la Palma. Estos traslados se realizan debido a que en los Municipios donde se encontraban ubicados no había cobertura y en los Municipios donde se realiza el traslado se contaba con una lista de atención focalizada de primera infancia que requería atención.</w:t>
      </w:r>
    </w:p>
    <w:p w:rsidR="00547F1F" w:rsidRDefault="00547F1F" w:rsidP="005A3D91">
      <w:pPr>
        <w:spacing w:line="276" w:lineRule="auto"/>
        <w:jc w:val="both"/>
        <w:rPr>
          <w:rFonts w:ascii="Arial" w:hAnsi="Arial" w:cs="Arial"/>
        </w:rPr>
      </w:pPr>
    </w:p>
    <w:p w:rsidR="00547F1F" w:rsidRDefault="00547F1F" w:rsidP="005A3D91">
      <w:pPr>
        <w:spacing w:line="276" w:lineRule="auto"/>
        <w:jc w:val="both"/>
        <w:rPr>
          <w:rFonts w:ascii="Arial" w:hAnsi="Arial" w:cs="Arial"/>
        </w:rPr>
      </w:pPr>
      <w:r>
        <w:rPr>
          <w:rFonts w:ascii="Arial" w:hAnsi="Arial" w:cs="Arial"/>
        </w:rPr>
        <w:t xml:space="preserve">Así mismo, en los Municipios de Choachí, Fómeque, Gutierrez, Viotá se realiza disminución de cupos en HCB debido a baja cobertura especialmente asociada a que los niños y niñas transitan a educación formal y no hay más niños o niñas que requieran la atención donde se venía prestando el servicio. En el caso del municipio de Viotá estos 5 HCB se liberaron. </w:t>
      </w:r>
    </w:p>
    <w:p w:rsidR="00547F1F" w:rsidRDefault="00547F1F" w:rsidP="005A3D91">
      <w:pPr>
        <w:spacing w:line="276" w:lineRule="auto"/>
        <w:jc w:val="both"/>
        <w:rPr>
          <w:rFonts w:ascii="Arial" w:hAnsi="Arial" w:cs="Arial"/>
        </w:rPr>
      </w:pPr>
    </w:p>
    <w:p w:rsidR="00547F1F" w:rsidRDefault="00547F1F" w:rsidP="005A3D91">
      <w:pPr>
        <w:spacing w:line="276" w:lineRule="auto"/>
        <w:jc w:val="both"/>
        <w:rPr>
          <w:rFonts w:ascii="Arial" w:hAnsi="Arial" w:cs="Arial"/>
        </w:rPr>
      </w:pPr>
      <w:r>
        <w:rPr>
          <w:rFonts w:ascii="Arial" w:hAnsi="Arial" w:cs="Arial"/>
        </w:rPr>
        <w:lastRenderedPageBreak/>
        <w:t xml:space="preserve">Para el Municipio de Medina se realiza un cambio de CDI con arriendo a CDI sin arriendo debido a que se atiende en infraestructura del Municipio para este año, igual hecho ocurre en </w:t>
      </w:r>
      <w:r w:rsidR="00C62CA2">
        <w:rPr>
          <w:rFonts w:ascii="Arial" w:hAnsi="Arial" w:cs="Arial"/>
        </w:rPr>
        <w:t xml:space="preserve">el Municipio de Quetame. </w:t>
      </w:r>
      <w:r>
        <w:rPr>
          <w:rFonts w:ascii="Arial" w:hAnsi="Arial" w:cs="Arial"/>
        </w:rPr>
        <w:t xml:space="preserve">En el Municipio de Fosca se disminuyeron 16 cupos en CDI sin arriendo debido a bajas coberturas. </w:t>
      </w:r>
    </w:p>
    <w:p w:rsidR="00C62CA2" w:rsidRDefault="00C62CA2" w:rsidP="005A3D91">
      <w:pPr>
        <w:spacing w:line="276" w:lineRule="auto"/>
        <w:jc w:val="both"/>
        <w:rPr>
          <w:rFonts w:ascii="Arial" w:hAnsi="Arial" w:cs="Arial"/>
        </w:rPr>
      </w:pPr>
    </w:p>
    <w:p w:rsidR="00547F1F" w:rsidRDefault="00547F1F" w:rsidP="005A3D91">
      <w:pPr>
        <w:spacing w:line="276" w:lineRule="auto"/>
        <w:jc w:val="both"/>
        <w:rPr>
          <w:rFonts w:ascii="Arial" w:hAnsi="Arial" w:cs="Arial"/>
        </w:rPr>
      </w:pPr>
      <w:r>
        <w:rPr>
          <w:rFonts w:ascii="Arial" w:hAnsi="Arial" w:cs="Arial"/>
        </w:rPr>
        <w:t xml:space="preserve">El aumento de los cupos de la Modalidad de Desarrollo Infantil obedece a la cualificación del servicio realizado con el tránsito de los HCB FAMI en los Municipios de Simijaca, Fosca, Une y Guayabetal. </w:t>
      </w:r>
    </w:p>
    <w:p w:rsidR="00C62CA2" w:rsidRDefault="00C62CA2" w:rsidP="005A3D91">
      <w:pPr>
        <w:spacing w:line="276" w:lineRule="auto"/>
        <w:jc w:val="center"/>
        <w:rPr>
          <w:rFonts w:ascii="Arial" w:hAnsi="Arial" w:cs="Arial"/>
          <w:b/>
          <w:bCs/>
        </w:rPr>
      </w:pPr>
    </w:p>
    <w:p w:rsidR="00EC04DE" w:rsidRPr="002E4B37" w:rsidRDefault="002E4B37" w:rsidP="002E4B37">
      <w:pPr>
        <w:pStyle w:val="Descripcin"/>
        <w:jc w:val="center"/>
        <w:rPr>
          <w:rFonts w:ascii="Arial" w:hAnsi="Arial" w:cs="Arial"/>
          <w:bCs/>
          <w:color w:val="auto"/>
          <w:sz w:val="22"/>
          <w:szCs w:val="22"/>
        </w:rPr>
      </w:pPr>
      <w:bookmarkStart w:id="43" w:name="_Toc463272792"/>
      <w:r w:rsidRPr="002E4B37">
        <w:rPr>
          <w:rFonts w:ascii="Arial" w:hAnsi="Arial" w:cs="Arial"/>
          <w:b/>
          <w:color w:val="auto"/>
          <w:sz w:val="22"/>
          <w:szCs w:val="22"/>
        </w:rPr>
        <w:t xml:space="preserve">Gráfica </w:t>
      </w:r>
      <w:r w:rsidRPr="002E4B37">
        <w:rPr>
          <w:rFonts w:ascii="Arial" w:hAnsi="Arial" w:cs="Arial"/>
          <w:b/>
          <w:color w:val="auto"/>
          <w:sz w:val="22"/>
          <w:szCs w:val="22"/>
        </w:rPr>
        <w:fldChar w:fldCharType="begin"/>
      </w:r>
      <w:r w:rsidRPr="002E4B37">
        <w:rPr>
          <w:rFonts w:ascii="Arial" w:hAnsi="Arial" w:cs="Arial"/>
          <w:b/>
          <w:color w:val="auto"/>
          <w:sz w:val="22"/>
          <w:szCs w:val="22"/>
        </w:rPr>
        <w:instrText xml:space="preserve"> SEQ Gráfica \* ARABIC </w:instrText>
      </w:r>
      <w:r w:rsidRPr="002E4B37">
        <w:rPr>
          <w:rFonts w:ascii="Arial" w:hAnsi="Arial" w:cs="Arial"/>
          <w:b/>
          <w:color w:val="auto"/>
          <w:sz w:val="22"/>
          <w:szCs w:val="22"/>
        </w:rPr>
        <w:fldChar w:fldCharType="separate"/>
      </w:r>
      <w:r w:rsidR="002A3975">
        <w:rPr>
          <w:rFonts w:ascii="Arial" w:hAnsi="Arial" w:cs="Arial"/>
          <w:b/>
          <w:noProof/>
          <w:color w:val="auto"/>
          <w:sz w:val="22"/>
          <w:szCs w:val="22"/>
        </w:rPr>
        <w:t>14</w:t>
      </w:r>
      <w:r w:rsidRPr="002E4B37">
        <w:rPr>
          <w:rFonts w:ascii="Arial" w:hAnsi="Arial" w:cs="Arial"/>
          <w:b/>
          <w:color w:val="auto"/>
          <w:sz w:val="22"/>
          <w:szCs w:val="22"/>
        </w:rPr>
        <w:fldChar w:fldCharType="end"/>
      </w:r>
      <w:r w:rsidRPr="002E4B37">
        <w:rPr>
          <w:rFonts w:ascii="Arial" w:hAnsi="Arial" w:cs="Arial"/>
          <w:b/>
          <w:color w:val="auto"/>
          <w:sz w:val="22"/>
          <w:szCs w:val="22"/>
        </w:rPr>
        <w:t>.</w:t>
      </w:r>
      <w:r>
        <w:rPr>
          <w:rFonts w:ascii="Arial" w:hAnsi="Arial" w:cs="Arial"/>
          <w:bCs/>
          <w:color w:val="auto"/>
          <w:sz w:val="22"/>
          <w:szCs w:val="22"/>
        </w:rPr>
        <w:t xml:space="preserve"> </w:t>
      </w:r>
      <w:r w:rsidR="00C62CA2" w:rsidRPr="002E4B37">
        <w:rPr>
          <w:rFonts w:ascii="Arial" w:hAnsi="Arial" w:cs="Arial"/>
          <w:bCs/>
          <w:color w:val="auto"/>
          <w:sz w:val="22"/>
          <w:szCs w:val="22"/>
        </w:rPr>
        <w:t>Recursos asignados para modalidades en primera infancia en millones de pesos</w:t>
      </w:r>
      <w:bookmarkEnd w:id="43"/>
    </w:p>
    <w:p w:rsidR="00EC04DE" w:rsidRPr="00E14508" w:rsidRDefault="00EC04DE" w:rsidP="005A3D91">
      <w:pPr>
        <w:spacing w:line="276" w:lineRule="auto"/>
        <w:jc w:val="both"/>
        <w:rPr>
          <w:rFonts w:ascii="Arial" w:hAnsi="Arial" w:cs="Arial"/>
          <w:b/>
          <w:bCs/>
        </w:rPr>
      </w:pPr>
      <w:r w:rsidRPr="00E14508">
        <w:rPr>
          <w:rFonts w:ascii="Arial" w:hAnsi="Arial" w:cs="Arial"/>
          <w:noProof/>
          <w:lang w:val="es-CO" w:eastAsia="es-CO"/>
        </w:rPr>
        <w:drawing>
          <wp:inline distT="0" distB="0" distL="0" distR="0" wp14:anchorId="67DC3438" wp14:editId="37FA6C58">
            <wp:extent cx="5759450" cy="2771775"/>
            <wp:effectExtent l="0" t="0" r="12700" b="9525"/>
            <wp:docPr id="98" name="Gráfico 9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BA45BB" w:rsidRPr="00E14508" w:rsidRDefault="00BA45BB" w:rsidP="005A3D91">
      <w:pPr>
        <w:spacing w:line="276" w:lineRule="auto"/>
        <w:rPr>
          <w:rFonts w:ascii="Arial" w:hAnsi="Arial" w:cs="Arial"/>
          <w:sz w:val="18"/>
          <w:szCs w:val="18"/>
        </w:rPr>
      </w:pPr>
      <w:r w:rsidRPr="00E14508">
        <w:rPr>
          <w:rFonts w:ascii="Arial" w:hAnsi="Arial" w:cs="Arial"/>
          <w:b/>
        </w:rPr>
        <w:t xml:space="preserve">   </w:t>
      </w:r>
      <w:r w:rsidRPr="00E14508">
        <w:rPr>
          <w:rFonts w:ascii="Arial" w:hAnsi="Arial" w:cs="Arial"/>
          <w:b/>
          <w:sz w:val="18"/>
          <w:szCs w:val="18"/>
        </w:rPr>
        <w:t>Fuente:</w:t>
      </w:r>
      <w:r w:rsidR="00C62CA2">
        <w:rPr>
          <w:rFonts w:ascii="Arial" w:hAnsi="Arial" w:cs="Arial"/>
          <w:b/>
          <w:sz w:val="18"/>
          <w:szCs w:val="18"/>
        </w:rPr>
        <w:t xml:space="preserve"> </w:t>
      </w:r>
      <w:r w:rsidR="00C62CA2" w:rsidRPr="00C62CA2">
        <w:rPr>
          <w:rFonts w:ascii="Arial" w:hAnsi="Arial" w:cs="Arial"/>
          <w:sz w:val="18"/>
          <w:szCs w:val="18"/>
        </w:rPr>
        <w:t xml:space="preserve">Sistema de Información Misional – ICBF. </w:t>
      </w:r>
      <w:r w:rsidRPr="00C62CA2">
        <w:rPr>
          <w:rFonts w:ascii="Arial" w:hAnsi="Arial" w:cs="Arial"/>
          <w:sz w:val="18"/>
          <w:szCs w:val="18"/>
        </w:rPr>
        <w:t xml:space="preserve"> Programación Metas Sociales y Financieras 2015-2016</w:t>
      </w:r>
    </w:p>
    <w:p w:rsidR="00547F1F" w:rsidRDefault="00547F1F" w:rsidP="005A3D91">
      <w:pPr>
        <w:spacing w:line="276" w:lineRule="auto"/>
        <w:jc w:val="both"/>
        <w:rPr>
          <w:rFonts w:ascii="Arial" w:hAnsi="Arial" w:cs="Arial"/>
        </w:rPr>
      </w:pPr>
    </w:p>
    <w:p w:rsidR="00547F1F" w:rsidRDefault="00547F1F" w:rsidP="005A3D91">
      <w:pPr>
        <w:spacing w:line="276" w:lineRule="auto"/>
        <w:jc w:val="both"/>
        <w:rPr>
          <w:rFonts w:ascii="Arial" w:hAnsi="Arial" w:cs="Arial"/>
        </w:rPr>
      </w:pPr>
      <w:r w:rsidRPr="00E72AF1">
        <w:rPr>
          <w:rFonts w:ascii="Arial" w:hAnsi="Arial" w:cs="Arial"/>
        </w:rPr>
        <w:t xml:space="preserve">Para el año 2016 se </w:t>
      </w:r>
      <w:r>
        <w:rPr>
          <w:rFonts w:ascii="Arial" w:hAnsi="Arial" w:cs="Arial"/>
        </w:rPr>
        <w:t xml:space="preserve">evidencia el aumento del presupuesto programado para la atención a la primera infancia debido a que se realiza cualificación de los servicios, especialmente CDI y Desarrollo Infantil en Medio Familiar. </w:t>
      </w:r>
    </w:p>
    <w:p w:rsidR="002437EC" w:rsidRPr="00E14508" w:rsidRDefault="002437EC" w:rsidP="005A3D91">
      <w:pPr>
        <w:autoSpaceDE w:val="0"/>
        <w:autoSpaceDN w:val="0"/>
        <w:adjustRightInd w:val="0"/>
        <w:spacing w:line="276" w:lineRule="auto"/>
        <w:rPr>
          <w:rFonts w:ascii="Arial" w:hAnsi="Arial" w:cs="Arial"/>
        </w:rPr>
      </w:pPr>
    </w:p>
    <w:p w:rsidR="00B77854" w:rsidRPr="002E4B37" w:rsidRDefault="002E4B37" w:rsidP="002E4B37">
      <w:pPr>
        <w:pStyle w:val="Ttulo4"/>
        <w:rPr>
          <w:rFonts w:ascii="Arial" w:hAnsi="Arial" w:cs="Arial"/>
          <w:b/>
          <w:color w:val="auto"/>
        </w:rPr>
      </w:pPr>
      <w:r>
        <w:rPr>
          <w:rFonts w:ascii="Arial" w:hAnsi="Arial" w:cs="Arial"/>
          <w:b/>
          <w:color w:val="auto"/>
        </w:rPr>
        <w:t>5.4.1.1.</w:t>
      </w:r>
      <w:r w:rsidR="00C62CA2" w:rsidRPr="002E4B37">
        <w:rPr>
          <w:rFonts w:ascii="Arial" w:hAnsi="Arial" w:cs="Arial"/>
          <w:b/>
          <w:color w:val="auto"/>
        </w:rPr>
        <w:t xml:space="preserve"> </w:t>
      </w:r>
      <w:r w:rsidR="00B77854" w:rsidRPr="002E4B37">
        <w:rPr>
          <w:rFonts w:ascii="Arial" w:hAnsi="Arial" w:cs="Arial"/>
          <w:b/>
          <w:color w:val="auto"/>
        </w:rPr>
        <w:t>Primera Infancia Información por Centro Zonal</w:t>
      </w:r>
    </w:p>
    <w:p w:rsidR="00B77854" w:rsidRPr="00E14508" w:rsidRDefault="00B77854" w:rsidP="005A3D91">
      <w:pPr>
        <w:pStyle w:val="Prrafodelista"/>
        <w:autoSpaceDE w:val="0"/>
        <w:autoSpaceDN w:val="0"/>
        <w:adjustRightInd w:val="0"/>
        <w:spacing w:line="276" w:lineRule="auto"/>
        <w:rPr>
          <w:rFonts w:ascii="Arial" w:hAnsi="Arial" w:cs="Arial"/>
          <w:b/>
        </w:rPr>
      </w:pPr>
    </w:p>
    <w:p w:rsidR="00EE3233" w:rsidRDefault="00EE3233" w:rsidP="005A3D91">
      <w:pPr>
        <w:spacing w:line="276" w:lineRule="auto"/>
        <w:jc w:val="both"/>
        <w:rPr>
          <w:rFonts w:ascii="Arial" w:hAnsi="Arial" w:cs="Arial"/>
          <w:bCs/>
        </w:rPr>
      </w:pPr>
      <w:r w:rsidRPr="00E14508">
        <w:rPr>
          <w:rFonts w:ascii="Arial" w:hAnsi="Arial" w:cs="Arial"/>
          <w:bCs/>
        </w:rPr>
        <w:t>En los trece Centros Zonales de la regional se destaca la gestión realizada con los entes territoriales orientada a la cualificación en la prestación del servicio mediante la construcción y adecuación de infraestructuras, dotación de unidades de servicio, cualificación del talento humano, incremento de coberturas con presupuestos municipales, pago de servicios públicos, celaduría, pago de arriendos, adquisición de material didáctico y bonificación para las Madres Comunitarias, entre otras acciones.</w:t>
      </w:r>
    </w:p>
    <w:p w:rsidR="00C62CA2" w:rsidRPr="00E14508" w:rsidRDefault="00C62CA2" w:rsidP="005A3D91">
      <w:pPr>
        <w:spacing w:line="276" w:lineRule="auto"/>
        <w:jc w:val="both"/>
        <w:rPr>
          <w:rFonts w:ascii="Arial" w:hAnsi="Arial" w:cs="Arial"/>
          <w:bCs/>
        </w:rPr>
      </w:pPr>
    </w:p>
    <w:p w:rsidR="00EE3233" w:rsidRPr="00E14508" w:rsidRDefault="00EE3233" w:rsidP="005A3D91">
      <w:pPr>
        <w:spacing w:line="276" w:lineRule="auto"/>
        <w:jc w:val="both"/>
        <w:rPr>
          <w:rFonts w:ascii="Arial" w:hAnsi="Arial" w:cs="Arial"/>
          <w:bCs/>
        </w:rPr>
      </w:pPr>
      <w:r w:rsidRPr="00E14508">
        <w:rPr>
          <w:rFonts w:ascii="Arial" w:hAnsi="Arial" w:cs="Arial"/>
          <w:bCs/>
        </w:rPr>
        <w:t>La gestión y articulación con entres territoriales ha permitido realizar tránsito de modalidades tradici</w:t>
      </w:r>
      <w:r w:rsidR="00ED6668" w:rsidRPr="00E14508">
        <w:rPr>
          <w:rFonts w:ascii="Arial" w:hAnsi="Arial" w:cs="Arial"/>
          <w:bCs/>
        </w:rPr>
        <w:t>onales a modalidades integrales.</w:t>
      </w:r>
    </w:p>
    <w:p w:rsidR="00ED6668" w:rsidRPr="00E14508" w:rsidRDefault="00ED6668" w:rsidP="005A3D91">
      <w:pPr>
        <w:spacing w:line="276" w:lineRule="auto"/>
        <w:jc w:val="both"/>
        <w:rPr>
          <w:rFonts w:ascii="Arial" w:hAnsi="Arial" w:cs="Arial"/>
          <w:bCs/>
        </w:rPr>
      </w:pPr>
    </w:p>
    <w:p w:rsidR="00EE3233" w:rsidRDefault="00EE3233" w:rsidP="005A3D91">
      <w:pPr>
        <w:spacing w:line="276" w:lineRule="auto"/>
        <w:jc w:val="both"/>
        <w:rPr>
          <w:rFonts w:ascii="Arial" w:hAnsi="Arial" w:cs="Arial"/>
          <w:bCs/>
        </w:rPr>
      </w:pPr>
      <w:r w:rsidRPr="00E14508">
        <w:rPr>
          <w:rFonts w:ascii="Arial" w:hAnsi="Arial" w:cs="Arial"/>
          <w:bCs/>
        </w:rPr>
        <w:t>La cualificación en la prestación del servicio ha permitido integrar de manera permanente a las familias de los niños y niñas usuarios de las diferentes modalidades, generando espacios y formas de participación que potencian las acciones formativas y el desarrollo integral de la primera infancia.</w:t>
      </w:r>
    </w:p>
    <w:p w:rsidR="00B55C0D" w:rsidRPr="00E14508" w:rsidRDefault="00B55C0D" w:rsidP="005A3D91">
      <w:pPr>
        <w:spacing w:line="276" w:lineRule="auto"/>
        <w:jc w:val="both"/>
        <w:rPr>
          <w:rFonts w:ascii="Arial" w:hAnsi="Arial" w:cs="Arial"/>
          <w:bCs/>
        </w:rPr>
      </w:pPr>
    </w:p>
    <w:p w:rsidR="00EE3233" w:rsidRPr="00E14508" w:rsidRDefault="00EE3233" w:rsidP="005A3D91">
      <w:pPr>
        <w:spacing w:line="276" w:lineRule="auto"/>
        <w:jc w:val="both"/>
        <w:rPr>
          <w:rFonts w:ascii="Arial" w:hAnsi="Arial" w:cs="Arial"/>
          <w:bCs/>
        </w:rPr>
      </w:pPr>
      <w:r w:rsidRPr="00E14508">
        <w:rPr>
          <w:rFonts w:ascii="Arial" w:hAnsi="Arial" w:cs="Arial"/>
          <w:bCs/>
        </w:rPr>
        <w:t>Las modalidades de atención a la población de cero a cinco años, a las mujeres gestantes y a las madres lactantes han logrado posicionarse en la población, objeto de atención, alcanzando coberturas significativas en las dos vigencias</w:t>
      </w:r>
      <w:r w:rsidR="00ED6668" w:rsidRPr="00E14508">
        <w:rPr>
          <w:rFonts w:ascii="Arial" w:hAnsi="Arial" w:cs="Arial"/>
          <w:bCs/>
        </w:rPr>
        <w:t>.</w:t>
      </w:r>
      <w:r w:rsidR="00B55C0D">
        <w:rPr>
          <w:rFonts w:ascii="Arial" w:hAnsi="Arial" w:cs="Arial"/>
          <w:bCs/>
        </w:rPr>
        <w:t xml:space="preserve"> </w:t>
      </w:r>
      <w:r w:rsidRPr="00E14508">
        <w:rPr>
          <w:rFonts w:ascii="Arial" w:hAnsi="Arial" w:cs="Arial"/>
          <w:bCs/>
        </w:rPr>
        <w:t>Adicionalmente, desde finales de 2015 y durante el 2016</w:t>
      </w:r>
      <w:r w:rsidR="00B55C0D">
        <w:rPr>
          <w:rFonts w:ascii="Arial" w:hAnsi="Arial" w:cs="Arial"/>
          <w:bCs/>
        </w:rPr>
        <w:t>,</w:t>
      </w:r>
      <w:r w:rsidRPr="00E14508">
        <w:rPr>
          <w:rFonts w:ascii="Arial" w:hAnsi="Arial" w:cs="Arial"/>
          <w:bCs/>
        </w:rPr>
        <w:t xml:space="preserve"> se ha fortal</w:t>
      </w:r>
      <w:r w:rsidR="00B55C0D">
        <w:rPr>
          <w:rFonts w:ascii="Arial" w:hAnsi="Arial" w:cs="Arial"/>
          <w:bCs/>
        </w:rPr>
        <w:t>ecido el sistema de supervisión</w:t>
      </w:r>
      <w:r w:rsidRPr="00E14508">
        <w:rPr>
          <w:rFonts w:ascii="Arial" w:hAnsi="Arial" w:cs="Arial"/>
          <w:bCs/>
        </w:rPr>
        <w:t xml:space="preserve"> logrando la cualificación de los diferentes servicios.  </w:t>
      </w:r>
    </w:p>
    <w:p w:rsidR="00ED6668" w:rsidRPr="00E14508" w:rsidRDefault="00ED6668" w:rsidP="005A3D91">
      <w:pPr>
        <w:spacing w:line="276" w:lineRule="auto"/>
        <w:jc w:val="both"/>
        <w:rPr>
          <w:rFonts w:ascii="Arial" w:hAnsi="Arial" w:cs="Arial"/>
          <w:bCs/>
        </w:rPr>
      </w:pPr>
    </w:p>
    <w:p w:rsidR="00EE3233" w:rsidRDefault="00EE3233" w:rsidP="005A3D91">
      <w:pPr>
        <w:spacing w:line="276" w:lineRule="auto"/>
        <w:jc w:val="both"/>
        <w:rPr>
          <w:rFonts w:ascii="Arial" w:hAnsi="Arial" w:cs="Arial"/>
        </w:rPr>
      </w:pPr>
      <w:r w:rsidRPr="00E14508">
        <w:rPr>
          <w:rFonts w:ascii="Arial" w:hAnsi="Arial" w:cs="Arial"/>
          <w:bCs/>
        </w:rPr>
        <w:t>Los equipos</w:t>
      </w:r>
      <w:r w:rsidR="00B55C0D">
        <w:rPr>
          <w:rFonts w:ascii="Arial" w:hAnsi="Arial" w:cs="Arial"/>
          <w:bCs/>
        </w:rPr>
        <w:t xml:space="preserve"> zonales de primera infancia</w:t>
      </w:r>
      <w:r w:rsidRPr="00E14508">
        <w:rPr>
          <w:rFonts w:ascii="Arial" w:hAnsi="Arial" w:cs="Arial"/>
          <w:bCs/>
        </w:rPr>
        <w:t xml:space="preserve"> han trabajado arduamente en la cualificación de los agentes educativos, mediante procesos continuos de formación, en coordinación con los demás agentes del Sistema Nacional de Bienestar Familiar, lo cual ha incidido de manera significativa en la atención cualificada de la población menor de cinco años.</w:t>
      </w:r>
      <w:r w:rsidR="00ED6668" w:rsidRPr="00E14508">
        <w:rPr>
          <w:rFonts w:ascii="Arial" w:hAnsi="Arial" w:cs="Arial"/>
          <w:bCs/>
        </w:rPr>
        <w:t xml:space="preserve"> </w:t>
      </w:r>
      <w:r w:rsidRPr="00E14508">
        <w:rPr>
          <w:rFonts w:ascii="Arial" w:hAnsi="Arial" w:cs="Arial"/>
        </w:rPr>
        <w:t>Igualmente</w:t>
      </w:r>
      <w:r w:rsidR="00B55C0D">
        <w:rPr>
          <w:rFonts w:ascii="Arial" w:hAnsi="Arial" w:cs="Arial"/>
        </w:rPr>
        <w:t>,</w:t>
      </w:r>
      <w:r w:rsidRPr="00E14508">
        <w:rPr>
          <w:rFonts w:ascii="Arial" w:hAnsi="Arial" w:cs="Arial"/>
        </w:rPr>
        <w:t xml:space="preserve"> se han realizado comités técnico - operativos con cada una de las entidades administradoras del servicio (EAS), de manera efectiva y de acuerdo a lo programado, permitiendo hacer seguimiento a la ejecución y ajustes técnicos al desarrollo de la modalidad, cuando se han requerido, optimizando lo calidad en la prestación de los servicios. </w:t>
      </w:r>
    </w:p>
    <w:p w:rsidR="00BD1936" w:rsidRPr="00E14508" w:rsidRDefault="00BD1936" w:rsidP="005A3D91">
      <w:pPr>
        <w:spacing w:line="276" w:lineRule="auto"/>
        <w:jc w:val="both"/>
        <w:rPr>
          <w:rFonts w:ascii="Arial" w:hAnsi="Arial" w:cs="Arial"/>
          <w:bCs/>
        </w:rPr>
      </w:pPr>
    </w:p>
    <w:p w:rsidR="00EE3233" w:rsidRPr="00E14508" w:rsidRDefault="00EE3233" w:rsidP="005A3D91">
      <w:pPr>
        <w:tabs>
          <w:tab w:val="num" w:pos="720"/>
        </w:tabs>
        <w:spacing w:line="276" w:lineRule="auto"/>
        <w:jc w:val="both"/>
        <w:rPr>
          <w:rFonts w:ascii="Arial" w:hAnsi="Arial" w:cs="Arial"/>
        </w:rPr>
      </w:pPr>
      <w:r w:rsidRPr="00E14508">
        <w:rPr>
          <w:rFonts w:ascii="Arial" w:hAnsi="Arial" w:cs="Arial"/>
        </w:rPr>
        <w:t xml:space="preserve">Para la vigencia 2016 el ICBF realizó cualificación en términos del aumento de recursos asignados a la ración alimentaria de las modalidades tradicionales, equiparándola con las modalidades Integrales, logrando fortalecer el componente de alimentación y nutrición de la población objeto de atención. </w:t>
      </w:r>
    </w:p>
    <w:p w:rsidR="00ED6668" w:rsidRPr="00E14508" w:rsidRDefault="00ED6668" w:rsidP="005A3D91">
      <w:pPr>
        <w:tabs>
          <w:tab w:val="num" w:pos="720"/>
        </w:tabs>
        <w:spacing w:line="276" w:lineRule="auto"/>
        <w:jc w:val="both"/>
        <w:rPr>
          <w:rFonts w:ascii="Arial" w:hAnsi="Arial" w:cs="Arial"/>
        </w:rPr>
      </w:pPr>
    </w:p>
    <w:p w:rsidR="00EE3233" w:rsidRPr="00E14508" w:rsidRDefault="00ED6668" w:rsidP="005A3D91">
      <w:pPr>
        <w:tabs>
          <w:tab w:val="num" w:pos="720"/>
        </w:tabs>
        <w:spacing w:line="276" w:lineRule="auto"/>
        <w:jc w:val="both"/>
        <w:rPr>
          <w:rFonts w:ascii="Arial" w:hAnsi="Arial" w:cs="Arial"/>
        </w:rPr>
      </w:pPr>
      <w:r w:rsidRPr="00E14508">
        <w:rPr>
          <w:rFonts w:ascii="Arial" w:hAnsi="Arial" w:cs="Arial"/>
        </w:rPr>
        <w:t>Por</w:t>
      </w:r>
      <w:r w:rsidR="00EE3233" w:rsidRPr="00E14508">
        <w:rPr>
          <w:rFonts w:ascii="Arial" w:hAnsi="Arial" w:cs="Arial"/>
        </w:rPr>
        <w:t xml:space="preserve"> otra parte</w:t>
      </w:r>
      <w:r w:rsidRPr="00E14508">
        <w:rPr>
          <w:rFonts w:ascii="Arial" w:hAnsi="Arial" w:cs="Arial"/>
        </w:rPr>
        <w:t>,</w:t>
      </w:r>
      <w:r w:rsidR="00EE3233" w:rsidRPr="00E14508">
        <w:rPr>
          <w:rFonts w:ascii="Arial" w:hAnsi="Arial" w:cs="Arial"/>
        </w:rPr>
        <w:t xml:space="preserve"> las entidades que administran la modalidad han adelantado acciones de articulación con las entidades territoriales y la RED UNIDOS, dentro del proceso de focalización de la población, logrando que a partir del segundo semestre se tenga el cubrimiento del 100% de la población beneficiaria de la modalidad de atención.</w:t>
      </w:r>
    </w:p>
    <w:p w:rsidR="00ED6668" w:rsidRPr="00E14508" w:rsidRDefault="00ED6668" w:rsidP="005A3D91">
      <w:pPr>
        <w:tabs>
          <w:tab w:val="num" w:pos="720"/>
        </w:tabs>
        <w:spacing w:line="276" w:lineRule="auto"/>
        <w:jc w:val="both"/>
        <w:rPr>
          <w:rFonts w:ascii="Arial" w:hAnsi="Arial" w:cs="Arial"/>
        </w:rPr>
      </w:pPr>
    </w:p>
    <w:p w:rsidR="00EE3233" w:rsidRPr="00E14508" w:rsidRDefault="00EE3233" w:rsidP="005A3D91">
      <w:pPr>
        <w:spacing w:line="276" w:lineRule="auto"/>
        <w:jc w:val="both"/>
        <w:rPr>
          <w:rFonts w:ascii="Arial" w:hAnsi="Arial" w:cs="Arial"/>
          <w:bCs/>
        </w:rPr>
      </w:pPr>
      <w:r w:rsidRPr="00E14508">
        <w:rPr>
          <w:rFonts w:ascii="Arial" w:hAnsi="Arial" w:cs="Arial"/>
          <w:bCs/>
        </w:rPr>
        <w:t xml:space="preserve">En la modalidad Desarrollo Infantil en Medio Familiar se ha logrado incrementar la cobertura en las Unidades de Servicio (UDS) de los diferentes municipios, de manera paulatina. </w:t>
      </w:r>
    </w:p>
    <w:p w:rsidR="004434F9" w:rsidRPr="00E14508" w:rsidRDefault="004434F9" w:rsidP="005A3D91">
      <w:pPr>
        <w:spacing w:line="276" w:lineRule="auto"/>
        <w:jc w:val="both"/>
        <w:rPr>
          <w:rFonts w:ascii="Arial" w:hAnsi="Arial" w:cs="Arial"/>
          <w:b/>
          <w:bCs/>
        </w:rPr>
      </w:pPr>
    </w:p>
    <w:p w:rsidR="00EE3233" w:rsidRPr="00E14508" w:rsidRDefault="00EE3233" w:rsidP="005A3D91">
      <w:pPr>
        <w:spacing w:line="276" w:lineRule="auto"/>
        <w:jc w:val="both"/>
        <w:rPr>
          <w:rFonts w:ascii="Arial" w:hAnsi="Arial" w:cs="Arial"/>
          <w:b/>
          <w:bCs/>
        </w:rPr>
      </w:pPr>
    </w:p>
    <w:p w:rsidR="00BD1936" w:rsidRDefault="00BD1936" w:rsidP="005A3D91">
      <w:pPr>
        <w:spacing w:line="276" w:lineRule="auto"/>
        <w:jc w:val="both"/>
        <w:rPr>
          <w:rFonts w:ascii="Arial" w:hAnsi="Arial" w:cs="Arial"/>
        </w:rPr>
      </w:pPr>
    </w:p>
    <w:p w:rsidR="00BD1936" w:rsidRDefault="00BD1936" w:rsidP="005A3D91">
      <w:pPr>
        <w:spacing w:line="276" w:lineRule="auto"/>
        <w:jc w:val="both"/>
        <w:rPr>
          <w:rFonts w:ascii="Arial" w:hAnsi="Arial" w:cs="Arial"/>
        </w:rPr>
      </w:pPr>
    </w:p>
    <w:p w:rsidR="00BD1936" w:rsidRDefault="00BD1936" w:rsidP="005A3D91">
      <w:pPr>
        <w:spacing w:line="276" w:lineRule="auto"/>
        <w:jc w:val="both"/>
        <w:rPr>
          <w:rFonts w:ascii="Arial" w:hAnsi="Arial" w:cs="Arial"/>
        </w:rPr>
      </w:pPr>
    </w:p>
    <w:p w:rsidR="00BD1936" w:rsidRDefault="00BD1936" w:rsidP="005A3D91">
      <w:pPr>
        <w:spacing w:line="276" w:lineRule="auto"/>
        <w:jc w:val="both"/>
        <w:rPr>
          <w:rFonts w:ascii="Arial" w:hAnsi="Arial" w:cs="Arial"/>
        </w:rPr>
      </w:pPr>
    </w:p>
    <w:p w:rsidR="00BD1936" w:rsidRDefault="00BD1936" w:rsidP="005A3D91">
      <w:pPr>
        <w:spacing w:line="276" w:lineRule="auto"/>
        <w:jc w:val="both"/>
        <w:rPr>
          <w:rFonts w:ascii="Arial" w:hAnsi="Arial" w:cs="Arial"/>
        </w:rPr>
      </w:pPr>
    </w:p>
    <w:p w:rsidR="002E4B37" w:rsidRDefault="002E4B37" w:rsidP="005A3D91">
      <w:pPr>
        <w:spacing w:line="276" w:lineRule="auto"/>
        <w:jc w:val="center"/>
        <w:rPr>
          <w:rFonts w:ascii="Arial" w:hAnsi="Arial" w:cs="Arial"/>
          <w:b/>
          <w:bCs/>
        </w:rPr>
      </w:pPr>
    </w:p>
    <w:p w:rsidR="002E4B37" w:rsidRDefault="002E4B37" w:rsidP="005A3D91">
      <w:pPr>
        <w:spacing w:line="276" w:lineRule="auto"/>
        <w:jc w:val="center"/>
        <w:rPr>
          <w:rFonts w:ascii="Arial" w:hAnsi="Arial" w:cs="Arial"/>
          <w:b/>
          <w:bCs/>
        </w:rPr>
      </w:pPr>
    </w:p>
    <w:p w:rsidR="002E4B37" w:rsidRDefault="002E4B37" w:rsidP="005A3D91">
      <w:pPr>
        <w:spacing w:line="276" w:lineRule="auto"/>
        <w:jc w:val="center"/>
        <w:rPr>
          <w:rFonts w:ascii="Arial" w:hAnsi="Arial" w:cs="Arial"/>
          <w:b/>
          <w:bCs/>
        </w:rPr>
      </w:pPr>
    </w:p>
    <w:p w:rsidR="00A02C16" w:rsidRDefault="00A02C16" w:rsidP="002E4B37">
      <w:pPr>
        <w:pStyle w:val="Descripcin"/>
        <w:jc w:val="center"/>
        <w:rPr>
          <w:rFonts w:ascii="Arial" w:hAnsi="Arial" w:cs="Arial"/>
          <w:b/>
          <w:color w:val="auto"/>
          <w:sz w:val="22"/>
          <w:szCs w:val="22"/>
        </w:rPr>
      </w:pPr>
      <w:bookmarkStart w:id="44" w:name="_Toc463272793"/>
    </w:p>
    <w:p w:rsidR="00BD1936" w:rsidRPr="002E4B37" w:rsidRDefault="002E4B37" w:rsidP="002E4B37">
      <w:pPr>
        <w:pStyle w:val="Descripcin"/>
        <w:jc w:val="center"/>
        <w:rPr>
          <w:rFonts w:ascii="Arial" w:hAnsi="Arial" w:cs="Arial"/>
          <w:color w:val="auto"/>
          <w:sz w:val="22"/>
          <w:szCs w:val="22"/>
        </w:rPr>
      </w:pPr>
      <w:r w:rsidRPr="002E4B37">
        <w:rPr>
          <w:rFonts w:ascii="Arial" w:hAnsi="Arial" w:cs="Arial"/>
          <w:b/>
          <w:color w:val="auto"/>
          <w:sz w:val="22"/>
          <w:szCs w:val="22"/>
        </w:rPr>
        <w:t xml:space="preserve">Gráfica </w:t>
      </w:r>
      <w:r w:rsidRPr="002E4B37">
        <w:rPr>
          <w:rFonts w:ascii="Arial" w:hAnsi="Arial" w:cs="Arial"/>
          <w:b/>
          <w:color w:val="auto"/>
          <w:sz w:val="22"/>
          <w:szCs w:val="22"/>
        </w:rPr>
        <w:fldChar w:fldCharType="begin"/>
      </w:r>
      <w:r w:rsidRPr="002E4B37">
        <w:rPr>
          <w:rFonts w:ascii="Arial" w:hAnsi="Arial" w:cs="Arial"/>
          <w:b/>
          <w:color w:val="auto"/>
          <w:sz w:val="22"/>
          <w:szCs w:val="22"/>
        </w:rPr>
        <w:instrText xml:space="preserve"> SEQ Gráfica \* ARABIC </w:instrText>
      </w:r>
      <w:r w:rsidRPr="002E4B37">
        <w:rPr>
          <w:rFonts w:ascii="Arial" w:hAnsi="Arial" w:cs="Arial"/>
          <w:b/>
          <w:color w:val="auto"/>
          <w:sz w:val="22"/>
          <w:szCs w:val="22"/>
        </w:rPr>
        <w:fldChar w:fldCharType="separate"/>
      </w:r>
      <w:r w:rsidR="002A3975">
        <w:rPr>
          <w:rFonts w:ascii="Arial" w:hAnsi="Arial" w:cs="Arial"/>
          <w:b/>
          <w:noProof/>
          <w:color w:val="auto"/>
          <w:sz w:val="22"/>
          <w:szCs w:val="22"/>
        </w:rPr>
        <w:t>15</w:t>
      </w:r>
      <w:r w:rsidRPr="002E4B37">
        <w:rPr>
          <w:rFonts w:ascii="Arial" w:hAnsi="Arial" w:cs="Arial"/>
          <w:b/>
          <w:color w:val="auto"/>
          <w:sz w:val="22"/>
          <w:szCs w:val="22"/>
        </w:rPr>
        <w:fldChar w:fldCharType="end"/>
      </w:r>
      <w:r w:rsidRPr="002E4B37">
        <w:rPr>
          <w:rFonts w:ascii="Arial" w:hAnsi="Arial" w:cs="Arial"/>
          <w:b/>
          <w:color w:val="auto"/>
          <w:sz w:val="22"/>
          <w:szCs w:val="22"/>
        </w:rPr>
        <w:t>.</w:t>
      </w:r>
      <w:r w:rsidRPr="002E4B37">
        <w:rPr>
          <w:rFonts w:ascii="Arial" w:hAnsi="Arial" w:cs="Arial"/>
          <w:color w:val="auto"/>
          <w:sz w:val="22"/>
          <w:szCs w:val="22"/>
        </w:rPr>
        <w:t xml:space="preserve"> </w:t>
      </w:r>
      <w:r w:rsidR="00126E04" w:rsidRPr="002E4B37">
        <w:rPr>
          <w:rFonts w:ascii="Arial" w:hAnsi="Arial" w:cs="Arial"/>
          <w:bCs/>
          <w:color w:val="auto"/>
          <w:sz w:val="22"/>
          <w:szCs w:val="22"/>
        </w:rPr>
        <w:t xml:space="preserve">Beneficiarios modalidades primera infancia </w:t>
      </w:r>
      <w:r w:rsidR="00BD1936" w:rsidRPr="002E4B37">
        <w:rPr>
          <w:rFonts w:ascii="Arial" w:hAnsi="Arial" w:cs="Arial"/>
          <w:bCs/>
          <w:color w:val="auto"/>
          <w:sz w:val="22"/>
          <w:szCs w:val="22"/>
        </w:rPr>
        <w:t xml:space="preserve">Centro </w:t>
      </w:r>
      <w:r w:rsidR="00BC54ED" w:rsidRPr="002E4B37">
        <w:rPr>
          <w:rFonts w:ascii="Arial" w:hAnsi="Arial" w:cs="Arial"/>
          <w:bCs/>
          <w:color w:val="auto"/>
          <w:sz w:val="22"/>
          <w:szCs w:val="22"/>
        </w:rPr>
        <w:t xml:space="preserve">Zonal </w:t>
      </w:r>
      <w:r w:rsidR="00BD1936" w:rsidRPr="002E4B37">
        <w:rPr>
          <w:rFonts w:ascii="Arial" w:hAnsi="Arial" w:cs="Arial"/>
          <w:bCs/>
          <w:color w:val="auto"/>
          <w:sz w:val="22"/>
          <w:szCs w:val="22"/>
        </w:rPr>
        <w:t>Cáqueza</w:t>
      </w:r>
      <w:bookmarkEnd w:id="44"/>
    </w:p>
    <w:p w:rsidR="004434F9" w:rsidRPr="00E14508" w:rsidRDefault="004434F9" w:rsidP="005A3D91">
      <w:pPr>
        <w:spacing w:line="276" w:lineRule="auto"/>
        <w:jc w:val="both"/>
        <w:rPr>
          <w:rFonts w:ascii="Arial" w:hAnsi="Arial" w:cs="Arial"/>
          <w:bCs/>
        </w:rPr>
      </w:pPr>
      <w:r w:rsidRPr="00E14508">
        <w:rPr>
          <w:rFonts w:ascii="Arial" w:hAnsi="Arial" w:cs="Arial"/>
          <w:noProof/>
          <w:lang w:val="es-CO" w:eastAsia="es-CO"/>
        </w:rPr>
        <w:drawing>
          <wp:inline distT="0" distB="0" distL="0" distR="0" wp14:anchorId="096B07ED" wp14:editId="6A1BD06F">
            <wp:extent cx="5594400" cy="2793600"/>
            <wp:effectExtent l="0" t="0" r="6350" b="6985"/>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00BD1936" w:rsidRPr="00BD1936">
        <w:rPr>
          <w:rFonts w:ascii="Arial" w:hAnsi="Arial" w:cs="Arial"/>
          <w:b/>
          <w:sz w:val="18"/>
          <w:szCs w:val="18"/>
        </w:rPr>
        <w:t xml:space="preserve"> </w:t>
      </w:r>
      <w:r w:rsidR="00BD1936" w:rsidRPr="00B55C0D">
        <w:rPr>
          <w:rFonts w:ascii="Arial" w:hAnsi="Arial" w:cs="Arial"/>
          <w:b/>
          <w:sz w:val="16"/>
          <w:szCs w:val="16"/>
        </w:rPr>
        <w:t xml:space="preserve">Fuente: </w:t>
      </w:r>
      <w:r w:rsidR="00BD1936" w:rsidRPr="00B55C0D">
        <w:rPr>
          <w:rFonts w:ascii="Arial" w:hAnsi="Arial" w:cs="Arial"/>
          <w:sz w:val="16"/>
          <w:szCs w:val="16"/>
        </w:rPr>
        <w:t>Sistema de Información Misional – ICBF.  Programación Metas Sociales y Financieras 2015-2016</w:t>
      </w:r>
    </w:p>
    <w:p w:rsidR="004434F9" w:rsidRPr="00E14508" w:rsidRDefault="004434F9" w:rsidP="005A3D91">
      <w:pPr>
        <w:spacing w:line="276" w:lineRule="auto"/>
        <w:jc w:val="both"/>
        <w:rPr>
          <w:rFonts w:ascii="Arial" w:hAnsi="Arial" w:cs="Arial"/>
          <w:b/>
          <w:bCs/>
        </w:rPr>
      </w:pPr>
    </w:p>
    <w:p w:rsidR="004434F9" w:rsidRPr="002E4B37" w:rsidRDefault="002E4B37" w:rsidP="002E4B37">
      <w:pPr>
        <w:pStyle w:val="Descripcin"/>
        <w:jc w:val="center"/>
        <w:rPr>
          <w:rFonts w:ascii="Arial" w:hAnsi="Arial" w:cs="Arial"/>
          <w:color w:val="auto"/>
          <w:sz w:val="22"/>
          <w:szCs w:val="22"/>
        </w:rPr>
      </w:pPr>
      <w:bookmarkStart w:id="45" w:name="_Toc463272794"/>
      <w:r w:rsidRPr="002E4B37">
        <w:rPr>
          <w:rFonts w:ascii="Arial" w:hAnsi="Arial" w:cs="Arial"/>
          <w:b/>
          <w:color w:val="auto"/>
          <w:sz w:val="22"/>
          <w:szCs w:val="22"/>
        </w:rPr>
        <w:t xml:space="preserve">Gráfica </w:t>
      </w:r>
      <w:r w:rsidRPr="002E4B37">
        <w:rPr>
          <w:rFonts w:ascii="Arial" w:hAnsi="Arial" w:cs="Arial"/>
          <w:b/>
          <w:color w:val="auto"/>
          <w:sz w:val="22"/>
          <w:szCs w:val="22"/>
        </w:rPr>
        <w:fldChar w:fldCharType="begin"/>
      </w:r>
      <w:r w:rsidRPr="002E4B37">
        <w:rPr>
          <w:rFonts w:ascii="Arial" w:hAnsi="Arial" w:cs="Arial"/>
          <w:b/>
          <w:color w:val="auto"/>
          <w:sz w:val="22"/>
          <w:szCs w:val="22"/>
        </w:rPr>
        <w:instrText xml:space="preserve"> SEQ Gráfica \* ARABIC </w:instrText>
      </w:r>
      <w:r w:rsidRPr="002E4B37">
        <w:rPr>
          <w:rFonts w:ascii="Arial" w:hAnsi="Arial" w:cs="Arial"/>
          <w:b/>
          <w:color w:val="auto"/>
          <w:sz w:val="22"/>
          <w:szCs w:val="22"/>
        </w:rPr>
        <w:fldChar w:fldCharType="separate"/>
      </w:r>
      <w:r w:rsidR="002A3975">
        <w:rPr>
          <w:rFonts w:ascii="Arial" w:hAnsi="Arial" w:cs="Arial"/>
          <w:b/>
          <w:noProof/>
          <w:color w:val="auto"/>
          <w:sz w:val="22"/>
          <w:szCs w:val="22"/>
        </w:rPr>
        <w:t>16</w:t>
      </w:r>
      <w:r w:rsidRPr="002E4B37">
        <w:rPr>
          <w:rFonts w:ascii="Arial" w:hAnsi="Arial" w:cs="Arial"/>
          <w:b/>
          <w:color w:val="auto"/>
          <w:sz w:val="22"/>
          <w:szCs w:val="22"/>
        </w:rPr>
        <w:fldChar w:fldCharType="end"/>
      </w:r>
      <w:r w:rsidRPr="002E4B37">
        <w:rPr>
          <w:rFonts w:ascii="Arial" w:hAnsi="Arial" w:cs="Arial"/>
          <w:b/>
          <w:color w:val="auto"/>
          <w:sz w:val="22"/>
          <w:szCs w:val="22"/>
        </w:rPr>
        <w:t>.</w:t>
      </w:r>
      <w:r w:rsidRPr="002E4B37">
        <w:rPr>
          <w:rFonts w:ascii="Arial" w:hAnsi="Arial" w:cs="Arial"/>
          <w:color w:val="auto"/>
          <w:sz w:val="22"/>
          <w:szCs w:val="22"/>
        </w:rPr>
        <w:t xml:space="preserve"> </w:t>
      </w:r>
      <w:r w:rsidR="00126E04" w:rsidRPr="002E4B37">
        <w:rPr>
          <w:rFonts w:ascii="Arial" w:hAnsi="Arial" w:cs="Arial"/>
          <w:bCs/>
          <w:color w:val="auto"/>
          <w:sz w:val="22"/>
          <w:szCs w:val="22"/>
        </w:rPr>
        <w:t xml:space="preserve">Beneficiarios modalidades primera infancia </w:t>
      </w:r>
      <w:r w:rsidR="00800BB0" w:rsidRPr="002E4B37">
        <w:rPr>
          <w:rFonts w:ascii="Arial" w:hAnsi="Arial" w:cs="Arial"/>
          <w:bCs/>
          <w:color w:val="auto"/>
          <w:sz w:val="22"/>
          <w:szCs w:val="22"/>
        </w:rPr>
        <w:t>C</w:t>
      </w:r>
      <w:r w:rsidR="00BD1936" w:rsidRPr="002E4B37">
        <w:rPr>
          <w:rFonts w:ascii="Arial" w:hAnsi="Arial" w:cs="Arial"/>
          <w:bCs/>
          <w:color w:val="auto"/>
          <w:sz w:val="22"/>
          <w:szCs w:val="22"/>
        </w:rPr>
        <w:t xml:space="preserve">entro </w:t>
      </w:r>
      <w:r w:rsidR="00BC54ED" w:rsidRPr="002E4B37">
        <w:rPr>
          <w:rFonts w:ascii="Arial" w:hAnsi="Arial" w:cs="Arial"/>
          <w:bCs/>
          <w:color w:val="auto"/>
          <w:sz w:val="22"/>
          <w:szCs w:val="22"/>
        </w:rPr>
        <w:t xml:space="preserve">Zonal </w:t>
      </w:r>
      <w:r w:rsidR="00BD1936" w:rsidRPr="002E4B37">
        <w:rPr>
          <w:rFonts w:ascii="Arial" w:hAnsi="Arial" w:cs="Arial"/>
          <w:bCs/>
          <w:color w:val="auto"/>
          <w:sz w:val="22"/>
          <w:szCs w:val="22"/>
        </w:rPr>
        <w:t>Chocontá</w:t>
      </w:r>
      <w:bookmarkEnd w:id="45"/>
    </w:p>
    <w:p w:rsidR="004434F9" w:rsidRPr="00E14508" w:rsidRDefault="004434F9" w:rsidP="005A3D91">
      <w:pPr>
        <w:spacing w:line="276" w:lineRule="auto"/>
        <w:jc w:val="both"/>
        <w:rPr>
          <w:rFonts w:ascii="Arial" w:hAnsi="Arial" w:cs="Arial"/>
          <w:b/>
          <w:bCs/>
        </w:rPr>
      </w:pPr>
      <w:r w:rsidRPr="00E14508">
        <w:rPr>
          <w:rFonts w:ascii="Arial" w:hAnsi="Arial" w:cs="Arial"/>
          <w:noProof/>
          <w:lang w:val="es-CO" w:eastAsia="es-CO"/>
        </w:rPr>
        <w:drawing>
          <wp:inline distT="0" distB="0" distL="0" distR="0" wp14:anchorId="48181B26" wp14:editId="5FD65F10">
            <wp:extent cx="4972050" cy="2971800"/>
            <wp:effectExtent l="0" t="0" r="0" b="0"/>
            <wp:docPr id="58" name="Gráfico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4434F9" w:rsidRPr="00B55C0D" w:rsidRDefault="00BD1936" w:rsidP="005A3D91">
      <w:pPr>
        <w:spacing w:line="276" w:lineRule="auto"/>
        <w:rPr>
          <w:rFonts w:ascii="Arial" w:hAnsi="Arial" w:cs="Arial"/>
          <w:b/>
          <w:bCs/>
          <w:sz w:val="16"/>
          <w:szCs w:val="16"/>
        </w:rPr>
      </w:pPr>
      <w:r w:rsidRPr="00B55C0D">
        <w:rPr>
          <w:rFonts w:ascii="Arial" w:hAnsi="Arial" w:cs="Arial"/>
          <w:b/>
          <w:sz w:val="16"/>
          <w:szCs w:val="16"/>
        </w:rPr>
        <w:t xml:space="preserve">Fuente: </w:t>
      </w:r>
      <w:r w:rsidRPr="00B55C0D">
        <w:rPr>
          <w:rFonts w:ascii="Arial" w:hAnsi="Arial" w:cs="Arial"/>
          <w:sz w:val="16"/>
          <w:szCs w:val="16"/>
        </w:rPr>
        <w:t>Sistema de Información Misional – ICBF.  Programación Metas Sociales y Financieras 2015-2016</w:t>
      </w:r>
    </w:p>
    <w:p w:rsidR="004434F9" w:rsidRPr="00E14508" w:rsidRDefault="004434F9" w:rsidP="005A3D91">
      <w:pPr>
        <w:spacing w:line="276" w:lineRule="auto"/>
        <w:jc w:val="both"/>
        <w:rPr>
          <w:rFonts w:ascii="Arial" w:hAnsi="Arial" w:cs="Arial"/>
          <w:b/>
          <w:bCs/>
        </w:rPr>
      </w:pPr>
    </w:p>
    <w:p w:rsidR="004434F9" w:rsidRPr="00E14508" w:rsidRDefault="004434F9" w:rsidP="005A3D91">
      <w:pPr>
        <w:spacing w:line="276" w:lineRule="auto"/>
        <w:jc w:val="both"/>
        <w:rPr>
          <w:rFonts w:ascii="Arial" w:hAnsi="Arial" w:cs="Arial"/>
          <w:b/>
          <w:bCs/>
        </w:rPr>
      </w:pPr>
    </w:p>
    <w:p w:rsidR="004434F9" w:rsidRPr="00E14508" w:rsidRDefault="004434F9" w:rsidP="005A3D91">
      <w:pPr>
        <w:spacing w:line="276" w:lineRule="auto"/>
        <w:jc w:val="both"/>
        <w:rPr>
          <w:rFonts w:ascii="Arial" w:hAnsi="Arial" w:cs="Arial"/>
          <w:b/>
          <w:bCs/>
        </w:rPr>
      </w:pPr>
    </w:p>
    <w:p w:rsidR="00800BB0" w:rsidRDefault="00800BB0" w:rsidP="005A3D91">
      <w:pPr>
        <w:spacing w:line="276" w:lineRule="auto"/>
        <w:jc w:val="both"/>
        <w:rPr>
          <w:rFonts w:ascii="Arial" w:hAnsi="Arial" w:cs="Arial"/>
          <w:b/>
          <w:bCs/>
        </w:rPr>
      </w:pPr>
    </w:p>
    <w:p w:rsidR="00800BB0" w:rsidRDefault="00800BB0" w:rsidP="005A3D91">
      <w:pPr>
        <w:spacing w:line="276" w:lineRule="auto"/>
        <w:jc w:val="both"/>
        <w:rPr>
          <w:rFonts w:ascii="Arial" w:hAnsi="Arial" w:cs="Arial"/>
          <w:b/>
          <w:bCs/>
        </w:rPr>
      </w:pPr>
    </w:p>
    <w:p w:rsidR="00800BB0" w:rsidRPr="002E4B37" w:rsidRDefault="002E4B37" w:rsidP="002E4B37">
      <w:pPr>
        <w:pStyle w:val="Descripcin"/>
        <w:jc w:val="center"/>
        <w:rPr>
          <w:rFonts w:ascii="Arial" w:hAnsi="Arial" w:cs="Arial"/>
          <w:color w:val="auto"/>
          <w:sz w:val="22"/>
          <w:szCs w:val="22"/>
        </w:rPr>
      </w:pPr>
      <w:bookmarkStart w:id="46" w:name="_Toc463272795"/>
      <w:r w:rsidRPr="002E4B37">
        <w:rPr>
          <w:rFonts w:ascii="Arial" w:hAnsi="Arial" w:cs="Arial"/>
          <w:b/>
          <w:color w:val="auto"/>
          <w:sz w:val="22"/>
          <w:szCs w:val="22"/>
        </w:rPr>
        <w:t xml:space="preserve">Gráfica </w:t>
      </w:r>
      <w:r w:rsidRPr="002E4B37">
        <w:rPr>
          <w:rFonts w:ascii="Arial" w:hAnsi="Arial" w:cs="Arial"/>
          <w:b/>
          <w:color w:val="auto"/>
          <w:sz w:val="22"/>
          <w:szCs w:val="22"/>
        </w:rPr>
        <w:fldChar w:fldCharType="begin"/>
      </w:r>
      <w:r w:rsidRPr="002E4B37">
        <w:rPr>
          <w:rFonts w:ascii="Arial" w:hAnsi="Arial" w:cs="Arial"/>
          <w:b/>
          <w:color w:val="auto"/>
          <w:sz w:val="22"/>
          <w:szCs w:val="22"/>
        </w:rPr>
        <w:instrText xml:space="preserve"> SEQ Gráfica \* ARABIC </w:instrText>
      </w:r>
      <w:r w:rsidRPr="002E4B37">
        <w:rPr>
          <w:rFonts w:ascii="Arial" w:hAnsi="Arial" w:cs="Arial"/>
          <w:b/>
          <w:color w:val="auto"/>
          <w:sz w:val="22"/>
          <w:szCs w:val="22"/>
        </w:rPr>
        <w:fldChar w:fldCharType="separate"/>
      </w:r>
      <w:r w:rsidR="002A3975">
        <w:rPr>
          <w:rFonts w:ascii="Arial" w:hAnsi="Arial" w:cs="Arial"/>
          <w:b/>
          <w:noProof/>
          <w:color w:val="auto"/>
          <w:sz w:val="22"/>
          <w:szCs w:val="22"/>
        </w:rPr>
        <w:t>17</w:t>
      </w:r>
      <w:r w:rsidRPr="002E4B37">
        <w:rPr>
          <w:rFonts w:ascii="Arial" w:hAnsi="Arial" w:cs="Arial"/>
          <w:b/>
          <w:color w:val="auto"/>
          <w:sz w:val="22"/>
          <w:szCs w:val="22"/>
        </w:rPr>
        <w:fldChar w:fldCharType="end"/>
      </w:r>
      <w:r w:rsidRPr="002E4B37">
        <w:rPr>
          <w:rFonts w:ascii="Arial" w:hAnsi="Arial" w:cs="Arial"/>
          <w:b/>
          <w:color w:val="auto"/>
          <w:sz w:val="22"/>
          <w:szCs w:val="22"/>
        </w:rPr>
        <w:t>.</w:t>
      </w:r>
      <w:r w:rsidRPr="002E4B37">
        <w:rPr>
          <w:rFonts w:ascii="Arial" w:hAnsi="Arial" w:cs="Arial"/>
          <w:color w:val="auto"/>
          <w:sz w:val="22"/>
          <w:szCs w:val="22"/>
        </w:rPr>
        <w:t xml:space="preserve"> </w:t>
      </w:r>
      <w:r w:rsidR="00126E04" w:rsidRPr="002E4B37">
        <w:rPr>
          <w:rFonts w:ascii="Arial" w:hAnsi="Arial" w:cs="Arial"/>
          <w:bCs/>
          <w:color w:val="auto"/>
          <w:sz w:val="22"/>
          <w:szCs w:val="22"/>
        </w:rPr>
        <w:t xml:space="preserve">Beneficiarios modalidades primera infancia </w:t>
      </w:r>
      <w:r w:rsidR="00800BB0" w:rsidRPr="002E4B37">
        <w:rPr>
          <w:rFonts w:ascii="Arial" w:hAnsi="Arial" w:cs="Arial"/>
          <w:bCs/>
          <w:color w:val="auto"/>
          <w:sz w:val="22"/>
          <w:szCs w:val="22"/>
        </w:rPr>
        <w:t xml:space="preserve">Centro </w:t>
      </w:r>
      <w:r w:rsidR="00BC54ED" w:rsidRPr="002E4B37">
        <w:rPr>
          <w:rFonts w:ascii="Arial" w:hAnsi="Arial" w:cs="Arial"/>
          <w:bCs/>
          <w:color w:val="auto"/>
          <w:sz w:val="22"/>
          <w:szCs w:val="22"/>
        </w:rPr>
        <w:t xml:space="preserve">Zonal </w:t>
      </w:r>
      <w:r w:rsidR="00800BB0" w:rsidRPr="002E4B37">
        <w:rPr>
          <w:rFonts w:ascii="Arial" w:hAnsi="Arial" w:cs="Arial"/>
          <w:bCs/>
          <w:color w:val="auto"/>
          <w:sz w:val="22"/>
          <w:szCs w:val="22"/>
        </w:rPr>
        <w:t>Facatativá</w:t>
      </w:r>
      <w:bookmarkEnd w:id="46"/>
    </w:p>
    <w:p w:rsidR="004434F9" w:rsidRPr="00E14508" w:rsidRDefault="004434F9" w:rsidP="005A3D91">
      <w:pPr>
        <w:spacing w:line="276" w:lineRule="auto"/>
        <w:jc w:val="both"/>
        <w:rPr>
          <w:rFonts w:ascii="Arial" w:hAnsi="Arial" w:cs="Arial"/>
          <w:b/>
          <w:bCs/>
        </w:rPr>
      </w:pPr>
      <w:r w:rsidRPr="00E14508">
        <w:rPr>
          <w:rFonts w:ascii="Arial" w:hAnsi="Arial" w:cs="Arial"/>
          <w:noProof/>
          <w:lang w:val="es-CO" w:eastAsia="es-CO"/>
        </w:rPr>
        <w:drawing>
          <wp:inline distT="0" distB="0" distL="0" distR="0" wp14:anchorId="3E09D5FC" wp14:editId="1A62F0FA">
            <wp:extent cx="5759450" cy="3162300"/>
            <wp:effectExtent l="0" t="0" r="12700" b="0"/>
            <wp:docPr id="38" name="Gráfico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800BB0" w:rsidRPr="00B55C0D" w:rsidRDefault="00800BB0" w:rsidP="005A3D91">
      <w:pPr>
        <w:spacing w:line="276" w:lineRule="auto"/>
        <w:rPr>
          <w:rFonts w:ascii="Arial" w:hAnsi="Arial" w:cs="Arial"/>
          <w:b/>
          <w:bCs/>
          <w:sz w:val="16"/>
          <w:szCs w:val="16"/>
        </w:rPr>
      </w:pPr>
      <w:r w:rsidRPr="00B55C0D">
        <w:rPr>
          <w:rFonts w:ascii="Arial" w:hAnsi="Arial" w:cs="Arial"/>
          <w:b/>
          <w:sz w:val="16"/>
          <w:szCs w:val="16"/>
        </w:rPr>
        <w:t xml:space="preserve">Fuente: </w:t>
      </w:r>
      <w:r w:rsidRPr="00B55C0D">
        <w:rPr>
          <w:rFonts w:ascii="Arial" w:hAnsi="Arial" w:cs="Arial"/>
          <w:sz w:val="16"/>
          <w:szCs w:val="16"/>
        </w:rPr>
        <w:t>Sistema de Información Misional – ICBF.  Programación Metas Sociales y Financieras 2015-2016</w:t>
      </w:r>
    </w:p>
    <w:p w:rsidR="004434F9" w:rsidRPr="00E14508" w:rsidRDefault="004434F9" w:rsidP="005A3D91">
      <w:pPr>
        <w:tabs>
          <w:tab w:val="num" w:pos="720"/>
        </w:tabs>
        <w:spacing w:line="276" w:lineRule="auto"/>
        <w:jc w:val="both"/>
        <w:rPr>
          <w:rFonts w:ascii="Arial" w:hAnsi="Arial" w:cs="Arial"/>
          <w:b/>
        </w:rPr>
      </w:pPr>
    </w:p>
    <w:p w:rsidR="004434F9" w:rsidRPr="002E4B37" w:rsidRDefault="002E4B37" w:rsidP="002E4B37">
      <w:pPr>
        <w:pStyle w:val="Descripcin"/>
        <w:jc w:val="center"/>
        <w:rPr>
          <w:rFonts w:ascii="Arial" w:hAnsi="Arial" w:cs="Arial"/>
          <w:color w:val="auto"/>
          <w:sz w:val="22"/>
          <w:szCs w:val="22"/>
        </w:rPr>
      </w:pPr>
      <w:bookmarkStart w:id="47" w:name="_Toc463272796"/>
      <w:r w:rsidRPr="002E4B37">
        <w:rPr>
          <w:rFonts w:ascii="Arial" w:hAnsi="Arial" w:cs="Arial"/>
          <w:b/>
          <w:color w:val="auto"/>
          <w:sz w:val="22"/>
          <w:szCs w:val="22"/>
        </w:rPr>
        <w:t xml:space="preserve">Gráfica </w:t>
      </w:r>
      <w:r w:rsidRPr="002E4B37">
        <w:rPr>
          <w:rFonts w:ascii="Arial" w:hAnsi="Arial" w:cs="Arial"/>
          <w:b/>
          <w:color w:val="auto"/>
          <w:sz w:val="22"/>
          <w:szCs w:val="22"/>
        </w:rPr>
        <w:fldChar w:fldCharType="begin"/>
      </w:r>
      <w:r w:rsidRPr="002E4B37">
        <w:rPr>
          <w:rFonts w:ascii="Arial" w:hAnsi="Arial" w:cs="Arial"/>
          <w:b/>
          <w:color w:val="auto"/>
          <w:sz w:val="22"/>
          <w:szCs w:val="22"/>
        </w:rPr>
        <w:instrText xml:space="preserve"> SEQ Gráfica \* ARABIC </w:instrText>
      </w:r>
      <w:r w:rsidRPr="002E4B37">
        <w:rPr>
          <w:rFonts w:ascii="Arial" w:hAnsi="Arial" w:cs="Arial"/>
          <w:b/>
          <w:color w:val="auto"/>
          <w:sz w:val="22"/>
          <w:szCs w:val="22"/>
        </w:rPr>
        <w:fldChar w:fldCharType="separate"/>
      </w:r>
      <w:r w:rsidR="002A3975">
        <w:rPr>
          <w:rFonts w:ascii="Arial" w:hAnsi="Arial" w:cs="Arial"/>
          <w:b/>
          <w:noProof/>
          <w:color w:val="auto"/>
          <w:sz w:val="22"/>
          <w:szCs w:val="22"/>
        </w:rPr>
        <w:t>18</w:t>
      </w:r>
      <w:r w:rsidRPr="002E4B37">
        <w:rPr>
          <w:rFonts w:ascii="Arial" w:hAnsi="Arial" w:cs="Arial"/>
          <w:b/>
          <w:color w:val="auto"/>
          <w:sz w:val="22"/>
          <w:szCs w:val="22"/>
        </w:rPr>
        <w:fldChar w:fldCharType="end"/>
      </w:r>
      <w:r w:rsidRPr="002E4B37">
        <w:rPr>
          <w:rFonts w:ascii="Arial" w:hAnsi="Arial" w:cs="Arial"/>
          <w:b/>
          <w:color w:val="auto"/>
          <w:sz w:val="22"/>
          <w:szCs w:val="22"/>
        </w:rPr>
        <w:t>.</w:t>
      </w:r>
      <w:r w:rsidRPr="002E4B37">
        <w:rPr>
          <w:rFonts w:ascii="Arial" w:hAnsi="Arial" w:cs="Arial"/>
          <w:color w:val="auto"/>
          <w:sz w:val="22"/>
          <w:szCs w:val="22"/>
        </w:rPr>
        <w:t xml:space="preserve"> </w:t>
      </w:r>
      <w:r w:rsidR="00126E04" w:rsidRPr="002E4B37">
        <w:rPr>
          <w:rFonts w:ascii="Arial" w:hAnsi="Arial" w:cs="Arial"/>
          <w:bCs/>
          <w:color w:val="auto"/>
          <w:sz w:val="22"/>
          <w:szCs w:val="22"/>
        </w:rPr>
        <w:t xml:space="preserve">Beneficiarios modalidades primera infancia </w:t>
      </w:r>
      <w:r w:rsidR="00800BB0" w:rsidRPr="002E4B37">
        <w:rPr>
          <w:rFonts w:ascii="Arial" w:hAnsi="Arial" w:cs="Arial"/>
          <w:bCs/>
          <w:color w:val="auto"/>
          <w:sz w:val="22"/>
          <w:szCs w:val="22"/>
        </w:rPr>
        <w:t xml:space="preserve">Centro </w:t>
      </w:r>
      <w:r w:rsidR="00BC54ED" w:rsidRPr="002E4B37">
        <w:rPr>
          <w:rFonts w:ascii="Arial" w:hAnsi="Arial" w:cs="Arial"/>
          <w:bCs/>
          <w:color w:val="auto"/>
          <w:sz w:val="22"/>
          <w:szCs w:val="22"/>
        </w:rPr>
        <w:t xml:space="preserve">Zonal </w:t>
      </w:r>
      <w:r w:rsidR="00800BB0" w:rsidRPr="002E4B37">
        <w:rPr>
          <w:rFonts w:ascii="Arial" w:hAnsi="Arial" w:cs="Arial"/>
          <w:bCs/>
          <w:color w:val="auto"/>
          <w:sz w:val="22"/>
          <w:szCs w:val="22"/>
        </w:rPr>
        <w:t>Fusagasugá</w:t>
      </w:r>
      <w:bookmarkEnd w:id="47"/>
    </w:p>
    <w:p w:rsidR="004434F9" w:rsidRPr="00E14508" w:rsidRDefault="004434F9" w:rsidP="005A3D91">
      <w:pPr>
        <w:spacing w:line="276" w:lineRule="auto"/>
        <w:jc w:val="both"/>
        <w:rPr>
          <w:rFonts w:ascii="Arial" w:hAnsi="Arial" w:cs="Arial"/>
          <w:b/>
          <w:bCs/>
        </w:rPr>
      </w:pPr>
      <w:r w:rsidRPr="00E14508">
        <w:rPr>
          <w:rFonts w:ascii="Arial" w:hAnsi="Arial" w:cs="Arial"/>
          <w:noProof/>
          <w:lang w:val="es-CO" w:eastAsia="es-CO"/>
        </w:rPr>
        <w:drawing>
          <wp:inline distT="0" distB="0" distL="0" distR="0" wp14:anchorId="60C364C9" wp14:editId="42FE552D">
            <wp:extent cx="5759450" cy="3203575"/>
            <wp:effectExtent l="0" t="0" r="12700" b="15875"/>
            <wp:docPr id="32" name="Gráfico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800BB0" w:rsidRPr="002F4BEA" w:rsidRDefault="00800BB0" w:rsidP="005A3D91">
      <w:pPr>
        <w:spacing w:line="276" w:lineRule="auto"/>
        <w:rPr>
          <w:rFonts w:ascii="Arial" w:hAnsi="Arial" w:cs="Arial"/>
          <w:b/>
          <w:bCs/>
          <w:sz w:val="16"/>
          <w:szCs w:val="16"/>
        </w:rPr>
      </w:pPr>
      <w:r w:rsidRPr="002F4BEA">
        <w:rPr>
          <w:rFonts w:ascii="Arial" w:hAnsi="Arial" w:cs="Arial"/>
          <w:b/>
          <w:sz w:val="16"/>
          <w:szCs w:val="16"/>
        </w:rPr>
        <w:t xml:space="preserve">Fuente: </w:t>
      </w:r>
      <w:r w:rsidRPr="002F4BEA">
        <w:rPr>
          <w:rFonts w:ascii="Arial" w:hAnsi="Arial" w:cs="Arial"/>
          <w:sz w:val="16"/>
          <w:szCs w:val="16"/>
        </w:rPr>
        <w:t>Sistema de Información Misional – ICBF.  Programación Metas Sociales y Financieras 2015-2016</w:t>
      </w:r>
    </w:p>
    <w:p w:rsidR="004434F9" w:rsidRPr="00E14508" w:rsidRDefault="004434F9" w:rsidP="005A3D91">
      <w:pPr>
        <w:spacing w:line="276" w:lineRule="auto"/>
        <w:jc w:val="both"/>
        <w:rPr>
          <w:rFonts w:ascii="Arial" w:hAnsi="Arial" w:cs="Arial"/>
          <w:b/>
          <w:bCs/>
        </w:rPr>
      </w:pPr>
    </w:p>
    <w:p w:rsidR="004434F9" w:rsidRPr="00E14508" w:rsidRDefault="004434F9" w:rsidP="005A3D91">
      <w:pPr>
        <w:tabs>
          <w:tab w:val="num" w:pos="720"/>
        </w:tabs>
        <w:spacing w:line="276" w:lineRule="auto"/>
        <w:jc w:val="both"/>
        <w:rPr>
          <w:rFonts w:ascii="Arial" w:hAnsi="Arial" w:cs="Arial"/>
          <w:b/>
        </w:rPr>
      </w:pPr>
    </w:p>
    <w:p w:rsidR="00800BB0" w:rsidRPr="002E4B37" w:rsidRDefault="00800BB0" w:rsidP="002E4B37">
      <w:pPr>
        <w:tabs>
          <w:tab w:val="num" w:pos="720"/>
        </w:tabs>
        <w:spacing w:line="276" w:lineRule="auto"/>
        <w:jc w:val="center"/>
        <w:rPr>
          <w:rFonts w:ascii="Arial" w:hAnsi="Arial" w:cs="Arial"/>
          <w:b/>
        </w:rPr>
      </w:pPr>
    </w:p>
    <w:p w:rsidR="00800BB0" w:rsidRPr="002E4B37" w:rsidRDefault="002E4B37" w:rsidP="002E4B37">
      <w:pPr>
        <w:pStyle w:val="Descripcin"/>
        <w:jc w:val="center"/>
        <w:rPr>
          <w:rFonts w:ascii="Arial" w:hAnsi="Arial" w:cs="Arial"/>
          <w:color w:val="auto"/>
          <w:sz w:val="22"/>
          <w:szCs w:val="22"/>
        </w:rPr>
      </w:pPr>
      <w:bookmarkStart w:id="48" w:name="_Toc463272797"/>
      <w:r w:rsidRPr="002E4B37">
        <w:rPr>
          <w:rFonts w:ascii="Arial" w:hAnsi="Arial" w:cs="Arial"/>
          <w:b/>
          <w:color w:val="auto"/>
          <w:sz w:val="22"/>
          <w:szCs w:val="22"/>
        </w:rPr>
        <w:t xml:space="preserve">Gráfica </w:t>
      </w:r>
      <w:r w:rsidRPr="002E4B37">
        <w:rPr>
          <w:rFonts w:ascii="Arial" w:hAnsi="Arial" w:cs="Arial"/>
          <w:b/>
          <w:color w:val="auto"/>
          <w:sz w:val="22"/>
          <w:szCs w:val="22"/>
        </w:rPr>
        <w:fldChar w:fldCharType="begin"/>
      </w:r>
      <w:r w:rsidRPr="002E4B37">
        <w:rPr>
          <w:rFonts w:ascii="Arial" w:hAnsi="Arial" w:cs="Arial"/>
          <w:b/>
          <w:color w:val="auto"/>
          <w:sz w:val="22"/>
          <w:szCs w:val="22"/>
        </w:rPr>
        <w:instrText xml:space="preserve"> SEQ Gráfica \* ARABIC </w:instrText>
      </w:r>
      <w:r w:rsidRPr="002E4B37">
        <w:rPr>
          <w:rFonts w:ascii="Arial" w:hAnsi="Arial" w:cs="Arial"/>
          <w:b/>
          <w:color w:val="auto"/>
          <w:sz w:val="22"/>
          <w:szCs w:val="22"/>
        </w:rPr>
        <w:fldChar w:fldCharType="separate"/>
      </w:r>
      <w:r w:rsidR="002A3975">
        <w:rPr>
          <w:rFonts w:ascii="Arial" w:hAnsi="Arial" w:cs="Arial"/>
          <w:b/>
          <w:noProof/>
          <w:color w:val="auto"/>
          <w:sz w:val="22"/>
          <w:szCs w:val="22"/>
        </w:rPr>
        <w:t>19</w:t>
      </w:r>
      <w:r w:rsidRPr="002E4B37">
        <w:rPr>
          <w:rFonts w:ascii="Arial" w:hAnsi="Arial" w:cs="Arial"/>
          <w:b/>
          <w:color w:val="auto"/>
          <w:sz w:val="22"/>
          <w:szCs w:val="22"/>
        </w:rPr>
        <w:fldChar w:fldCharType="end"/>
      </w:r>
      <w:r w:rsidRPr="002E4B37">
        <w:rPr>
          <w:rFonts w:ascii="Arial" w:hAnsi="Arial" w:cs="Arial"/>
          <w:b/>
          <w:color w:val="auto"/>
          <w:sz w:val="22"/>
          <w:szCs w:val="22"/>
        </w:rPr>
        <w:t>.</w:t>
      </w:r>
      <w:r w:rsidRPr="002E4B37">
        <w:rPr>
          <w:rFonts w:ascii="Arial" w:hAnsi="Arial" w:cs="Arial"/>
          <w:color w:val="auto"/>
          <w:sz w:val="22"/>
          <w:szCs w:val="22"/>
        </w:rPr>
        <w:t xml:space="preserve"> </w:t>
      </w:r>
      <w:r w:rsidR="00221CB4" w:rsidRPr="002E4B37">
        <w:rPr>
          <w:rFonts w:ascii="Arial" w:hAnsi="Arial" w:cs="Arial"/>
          <w:bCs/>
          <w:color w:val="auto"/>
          <w:sz w:val="22"/>
          <w:szCs w:val="22"/>
        </w:rPr>
        <w:t xml:space="preserve">Beneficiarios modalidades primera infancia </w:t>
      </w:r>
      <w:r w:rsidR="00800BB0" w:rsidRPr="002E4B37">
        <w:rPr>
          <w:rFonts w:ascii="Arial" w:hAnsi="Arial" w:cs="Arial"/>
          <w:bCs/>
          <w:color w:val="auto"/>
          <w:sz w:val="22"/>
          <w:szCs w:val="22"/>
        </w:rPr>
        <w:t xml:space="preserve">Centro </w:t>
      </w:r>
      <w:r w:rsidR="00BC54ED" w:rsidRPr="002E4B37">
        <w:rPr>
          <w:rFonts w:ascii="Arial" w:hAnsi="Arial" w:cs="Arial"/>
          <w:bCs/>
          <w:color w:val="auto"/>
          <w:sz w:val="22"/>
          <w:szCs w:val="22"/>
        </w:rPr>
        <w:t xml:space="preserve">Zonal </w:t>
      </w:r>
      <w:r w:rsidR="00800BB0" w:rsidRPr="002E4B37">
        <w:rPr>
          <w:rFonts w:ascii="Arial" w:hAnsi="Arial" w:cs="Arial"/>
          <w:bCs/>
          <w:color w:val="auto"/>
          <w:sz w:val="22"/>
          <w:szCs w:val="22"/>
        </w:rPr>
        <w:t>Gachetá</w:t>
      </w:r>
      <w:bookmarkEnd w:id="48"/>
    </w:p>
    <w:p w:rsidR="004434F9" w:rsidRPr="00E14508" w:rsidRDefault="00922DE9" w:rsidP="002E4B37">
      <w:pPr>
        <w:tabs>
          <w:tab w:val="num" w:pos="720"/>
        </w:tabs>
        <w:spacing w:line="276" w:lineRule="auto"/>
        <w:jc w:val="center"/>
        <w:rPr>
          <w:rFonts w:ascii="Arial" w:hAnsi="Arial" w:cs="Arial"/>
          <w:b/>
        </w:rPr>
      </w:pPr>
      <w:r w:rsidRPr="00E14508">
        <w:rPr>
          <w:rFonts w:ascii="Arial" w:hAnsi="Arial" w:cs="Arial"/>
          <w:noProof/>
          <w:lang w:val="es-CO" w:eastAsia="es-CO"/>
        </w:rPr>
        <w:drawing>
          <wp:inline distT="0" distB="0" distL="0" distR="0" wp14:anchorId="0AA2607E" wp14:editId="125C7EFE">
            <wp:extent cx="5015023" cy="3009014"/>
            <wp:effectExtent l="0" t="0" r="0" b="1270"/>
            <wp:docPr id="21" name="Imagen 21" descr="cid:image002.png@01D2078D.D948B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áfico 2" descr="cid:image002.png@01D2078D.D948B650"/>
                    <pic:cNvPicPr>
                      <a:picLocks noChangeAspect="1" noChangeArrowheads="1"/>
                    </pic:cNvPicPr>
                  </pic:nvPicPr>
                  <pic:blipFill>
                    <a:blip r:embed="rId29" r:link="rId30">
                      <a:extLst>
                        <a:ext uri="{28A0092B-C50C-407E-A947-70E740481C1C}">
                          <a14:useLocalDpi xmlns:a14="http://schemas.microsoft.com/office/drawing/2010/main" val="0"/>
                        </a:ext>
                      </a:extLst>
                    </a:blip>
                    <a:srcRect/>
                    <a:stretch>
                      <a:fillRect/>
                    </a:stretch>
                  </pic:blipFill>
                  <pic:spPr bwMode="auto">
                    <a:xfrm>
                      <a:off x="0" y="0"/>
                      <a:ext cx="5022552" cy="3013532"/>
                    </a:xfrm>
                    <a:prstGeom prst="rect">
                      <a:avLst/>
                    </a:prstGeom>
                    <a:noFill/>
                    <a:ln>
                      <a:noFill/>
                    </a:ln>
                  </pic:spPr>
                </pic:pic>
              </a:graphicData>
            </a:graphic>
          </wp:inline>
        </w:drawing>
      </w:r>
    </w:p>
    <w:p w:rsidR="004434F9" w:rsidRPr="002F4BEA" w:rsidRDefault="00800BB0" w:rsidP="005A3D91">
      <w:pPr>
        <w:spacing w:line="276" w:lineRule="auto"/>
        <w:rPr>
          <w:rFonts w:ascii="Arial" w:hAnsi="Arial" w:cs="Arial"/>
          <w:b/>
          <w:bCs/>
          <w:sz w:val="16"/>
          <w:szCs w:val="16"/>
        </w:rPr>
      </w:pPr>
      <w:r w:rsidRPr="002F4BEA">
        <w:rPr>
          <w:rFonts w:ascii="Arial" w:hAnsi="Arial" w:cs="Arial"/>
          <w:b/>
          <w:sz w:val="16"/>
          <w:szCs w:val="16"/>
        </w:rPr>
        <w:t xml:space="preserve">Fuente: </w:t>
      </w:r>
      <w:r w:rsidRPr="002F4BEA">
        <w:rPr>
          <w:rFonts w:ascii="Arial" w:hAnsi="Arial" w:cs="Arial"/>
          <w:sz w:val="16"/>
          <w:szCs w:val="16"/>
        </w:rPr>
        <w:t>Sistema de Información Misional – ICBF.  Programación Metas Sociales y Financieras 2015-2016</w:t>
      </w:r>
    </w:p>
    <w:p w:rsidR="004434F9" w:rsidRPr="00E14508" w:rsidRDefault="004434F9" w:rsidP="005A3D91">
      <w:pPr>
        <w:spacing w:line="276" w:lineRule="auto"/>
        <w:jc w:val="both"/>
        <w:rPr>
          <w:rFonts w:ascii="Arial" w:hAnsi="Arial" w:cs="Arial"/>
          <w:b/>
          <w:bCs/>
        </w:rPr>
      </w:pPr>
    </w:p>
    <w:p w:rsidR="004434F9" w:rsidRPr="002E4B37" w:rsidRDefault="002E4B37" w:rsidP="002E4B37">
      <w:pPr>
        <w:pStyle w:val="Descripcin"/>
        <w:jc w:val="center"/>
        <w:rPr>
          <w:rFonts w:ascii="Arial" w:hAnsi="Arial" w:cs="Arial"/>
          <w:color w:val="auto"/>
          <w:sz w:val="22"/>
          <w:szCs w:val="22"/>
        </w:rPr>
      </w:pPr>
      <w:bookmarkStart w:id="49" w:name="_Toc463272798"/>
      <w:r w:rsidRPr="002E4B37">
        <w:rPr>
          <w:rFonts w:ascii="Arial" w:hAnsi="Arial" w:cs="Arial"/>
          <w:b/>
          <w:color w:val="auto"/>
          <w:sz w:val="22"/>
          <w:szCs w:val="22"/>
        </w:rPr>
        <w:t xml:space="preserve">Gráfica </w:t>
      </w:r>
      <w:r w:rsidRPr="002E4B37">
        <w:rPr>
          <w:rFonts w:ascii="Arial" w:hAnsi="Arial" w:cs="Arial"/>
          <w:b/>
          <w:color w:val="auto"/>
          <w:sz w:val="22"/>
          <w:szCs w:val="22"/>
        </w:rPr>
        <w:fldChar w:fldCharType="begin"/>
      </w:r>
      <w:r w:rsidRPr="002E4B37">
        <w:rPr>
          <w:rFonts w:ascii="Arial" w:hAnsi="Arial" w:cs="Arial"/>
          <w:b/>
          <w:color w:val="auto"/>
          <w:sz w:val="22"/>
          <w:szCs w:val="22"/>
        </w:rPr>
        <w:instrText xml:space="preserve"> SEQ Gráfica \* ARABIC </w:instrText>
      </w:r>
      <w:r w:rsidRPr="002E4B37">
        <w:rPr>
          <w:rFonts w:ascii="Arial" w:hAnsi="Arial" w:cs="Arial"/>
          <w:b/>
          <w:color w:val="auto"/>
          <w:sz w:val="22"/>
          <w:szCs w:val="22"/>
        </w:rPr>
        <w:fldChar w:fldCharType="separate"/>
      </w:r>
      <w:r w:rsidR="002A3975">
        <w:rPr>
          <w:rFonts w:ascii="Arial" w:hAnsi="Arial" w:cs="Arial"/>
          <w:b/>
          <w:noProof/>
          <w:color w:val="auto"/>
          <w:sz w:val="22"/>
          <w:szCs w:val="22"/>
        </w:rPr>
        <w:t>20</w:t>
      </w:r>
      <w:r w:rsidRPr="002E4B37">
        <w:rPr>
          <w:rFonts w:ascii="Arial" w:hAnsi="Arial" w:cs="Arial"/>
          <w:b/>
          <w:color w:val="auto"/>
          <w:sz w:val="22"/>
          <w:szCs w:val="22"/>
        </w:rPr>
        <w:fldChar w:fldCharType="end"/>
      </w:r>
      <w:r w:rsidRPr="002E4B37">
        <w:rPr>
          <w:rFonts w:ascii="Arial" w:hAnsi="Arial" w:cs="Arial"/>
          <w:b/>
          <w:color w:val="auto"/>
          <w:sz w:val="22"/>
          <w:szCs w:val="22"/>
        </w:rPr>
        <w:t>.</w:t>
      </w:r>
      <w:r w:rsidRPr="002E4B37">
        <w:rPr>
          <w:rFonts w:ascii="Arial" w:hAnsi="Arial" w:cs="Arial"/>
          <w:color w:val="auto"/>
          <w:sz w:val="22"/>
          <w:szCs w:val="22"/>
        </w:rPr>
        <w:t xml:space="preserve"> </w:t>
      </w:r>
      <w:r w:rsidR="00221CB4" w:rsidRPr="002E4B37">
        <w:rPr>
          <w:rFonts w:ascii="Arial" w:hAnsi="Arial" w:cs="Arial"/>
          <w:bCs/>
          <w:color w:val="auto"/>
          <w:sz w:val="22"/>
          <w:szCs w:val="22"/>
        </w:rPr>
        <w:t xml:space="preserve">Beneficiarios modalidades primera infancia </w:t>
      </w:r>
      <w:r w:rsidR="00800BB0" w:rsidRPr="002E4B37">
        <w:rPr>
          <w:rFonts w:ascii="Arial" w:hAnsi="Arial" w:cs="Arial"/>
          <w:bCs/>
          <w:color w:val="auto"/>
          <w:sz w:val="22"/>
          <w:szCs w:val="22"/>
        </w:rPr>
        <w:t xml:space="preserve">Centro </w:t>
      </w:r>
      <w:r w:rsidR="00BC54ED" w:rsidRPr="002E4B37">
        <w:rPr>
          <w:rFonts w:ascii="Arial" w:hAnsi="Arial" w:cs="Arial"/>
          <w:bCs/>
          <w:color w:val="auto"/>
          <w:sz w:val="22"/>
          <w:szCs w:val="22"/>
        </w:rPr>
        <w:t xml:space="preserve">Zonal </w:t>
      </w:r>
      <w:r w:rsidR="00800BB0" w:rsidRPr="002E4B37">
        <w:rPr>
          <w:rFonts w:ascii="Arial" w:hAnsi="Arial" w:cs="Arial"/>
          <w:bCs/>
          <w:color w:val="auto"/>
          <w:sz w:val="22"/>
          <w:szCs w:val="22"/>
        </w:rPr>
        <w:t>Girardot</w:t>
      </w:r>
      <w:bookmarkEnd w:id="49"/>
    </w:p>
    <w:p w:rsidR="00800BB0" w:rsidRPr="00E14508" w:rsidRDefault="004434F9" w:rsidP="002E4B37">
      <w:pPr>
        <w:spacing w:line="276" w:lineRule="auto"/>
        <w:jc w:val="center"/>
        <w:rPr>
          <w:rFonts w:ascii="Arial" w:hAnsi="Arial" w:cs="Arial"/>
          <w:b/>
          <w:bCs/>
        </w:rPr>
      </w:pPr>
      <w:r w:rsidRPr="00E14508">
        <w:rPr>
          <w:rFonts w:ascii="Arial" w:hAnsi="Arial" w:cs="Arial"/>
          <w:noProof/>
          <w:lang w:val="es-CO" w:eastAsia="es-CO"/>
        </w:rPr>
        <w:drawing>
          <wp:inline distT="0" distB="0" distL="0" distR="0" wp14:anchorId="689B6267" wp14:editId="2C1AF444">
            <wp:extent cx="5759450" cy="3038475"/>
            <wp:effectExtent l="0" t="0" r="12700" b="9525"/>
            <wp:docPr id="33" name="Gráfico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r w:rsidR="00800BB0" w:rsidRPr="002F4BEA">
        <w:rPr>
          <w:rFonts w:ascii="Arial" w:hAnsi="Arial" w:cs="Arial"/>
          <w:b/>
          <w:sz w:val="16"/>
          <w:szCs w:val="16"/>
        </w:rPr>
        <w:t xml:space="preserve">Fuente: </w:t>
      </w:r>
      <w:r w:rsidR="00800BB0" w:rsidRPr="002F4BEA">
        <w:rPr>
          <w:rFonts w:ascii="Arial" w:hAnsi="Arial" w:cs="Arial"/>
          <w:sz w:val="16"/>
          <w:szCs w:val="16"/>
        </w:rPr>
        <w:t>Sistema de Información Misional – ICBF.  Programación Metas Sociales y Financieras 2015-2016</w:t>
      </w:r>
    </w:p>
    <w:p w:rsidR="004434F9" w:rsidRPr="00E14508" w:rsidRDefault="004434F9" w:rsidP="005A3D91">
      <w:pPr>
        <w:spacing w:line="276" w:lineRule="auto"/>
        <w:jc w:val="both"/>
        <w:rPr>
          <w:rFonts w:ascii="Arial" w:hAnsi="Arial" w:cs="Arial"/>
          <w:bCs/>
        </w:rPr>
      </w:pPr>
    </w:p>
    <w:p w:rsidR="004434F9" w:rsidRPr="00E14508" w:rsidRDefault="004434F9" w:rsidP="005A3D91">
      <w:pPr>
        <w:spacing w:line="276" w:lineRule="auto"/>
        <w:jc w:val="both"/>
        <w:rPr>
          <w:rFonts w:ascii="Arial" w:hAnsi="Arial" w:cs="Arial"/>
          <w:b/>
          <w:bCs/>
        </w:rPr>
      </w:pPr>
    </w:p>
    <w:p w:rsidR="004434F9" w:rsidRPr="002E4B37" w:rsidRDefault="004434F9" w:rsidP="002E4B37">
      <w:pPr>
        <w:tabs>
          <w:tab w:val="num" w:pos="720"/>
        </w:tabs>
        <w:spacing w:line="276" w:lineRule="auto"/>
        <w:jc w:val="center"/>
        <w:rPr>
          <w:rFonts w:ascii="Arial" w:hAnsi="Arial" w:cs="Arial"/>
          <w:b/>
        </w:rPr>
      </w:pPr>
    </w:p>
    <w:p w:rsidR="00800BB0" w:rsidRPr="002E4B37" w:rsidRDefault="002E4B37" w:rsidP="002E4B37">
      <w:pPr>
        <w:pStyle w:val="Descripcin"/>
        <w:jc w:val="center"/>
        <w:rPr>
          <w:rFonts w:ascii="Arial" w:hAnsi="Arial" w:cs="Arial"/>
          <w:color w:val="auto"/>
          <w:sz w:val="22"/>
          <w:szCs w:val="22"/>
        </w:rPr>
      </w:pPr>
      <w:bookmarkStart w:id="50" w:name="_Toc463272799"/>
      <w:r w:rsidRPr="002E4B37">
        <w:rPr>
          <w:rFonts w:ascii="Arial" w:hAnsi="Arial" w:cs="Arial"/>
          <w:b/>
          <w:color w:val="auto"/>
          <w:sz w:val="22"/>
          <w:szCs w:val="22"/>
        </w:rPr>
        <w:t xml:space="preserve">Gráfica </w:t>
      </w:r>
      <w:r w:rsidRPr="002E4B37">
        <w:rPr>
          <w:rFonts w:ascii="Arial" w:hAnsi="Arial" w:cs="Arial"/>
          <w:b/>
          <w:color w:val="auto"/>
          <w:sz w:val="22"/>
          <w:szCs w:val="22"/>
        </w:rPr>
        <w:fldChar w:fldCharType="begin"/>
      </w:r>
      <w:r w:rsidRPr="002E4B37">
        <w:rPr>
          <w:rFonts w:ascii="Arial" w:hAnsi="Arial" w:cs="Arial"/>
          <w:b/>
          <w:color w:val="auto"/>
          <w:sz w:val="22"/>
          <w:szCs w:val="22"/>
        </w:rPr>
        <w:instrText xml:space="preserve"> SEQ Gráfica \* ARABIC </w:instrText>
      </w:r>
      <w:r w:rsidRPr="002E4B37">
        <w:rPr>
          <w:rFonts w:ascii="Arial" w:hAnsi="Arial" w:cs="Arial"/>
          <w:b/>
          <w:color w:val="auto"/>
          <w:sz w:val="22"/>
          <w:szCs w:val="22"/>
        </w:rPr>
        <w:fldChar w:fldCharType="separate"/>
      </w:r>
      <w:r w:rsidR="002A3975">
        <w:rPr>
          <w:rFonts w:ascii="Arial" w:hAnsi="Arial" w:cs="Arial"/>
          <w:b/>
          <w:noProof/>
          <w:color w:val="auto"/>
          <w:sz w:val="22"/>
          <w:szCs w:val="22"/>
        </w:rPr>
        <w:t>21</w:t>
      </w:r>
      <w:r w:rsidRPr="002E4B37">
        <w:rPr>
          <w:rFonts w:ascii="Arial" w:hAnsi="Arial" w:cs="Arial"/>
          <w:b/>
          <w:color w:val="auto"/>
          <w:sz w:val="22"/>
          <w:szCs w:val="22"/>
        </w:rPr>
        <w:fldChar w:fldCharType="end"/>
      </w:r>
      <w:r w:rsidRPr="002E4B37">
        <w:rPr>
          <w:rFonts w:ascii="Arial" w:hAnsi="Arial" w:cs="Arial"/>
          <w:b/>
          <w:color w:val="auto"/>
          <w:sz w:val="22"/>
          <w:szCs w:val="22"/>
        </w:rPr>
        <w:t>.</w:t>
      </w:r>
      <w:r w:rsidRPr="002E4B37">
        <w:rPr>
          <w:rFonts w:ascii="Arial" w:hAnsi="Arial" w:cs="Arial"/>
          <w:color w:val="auto"/>
          <w:sz w:val="22"/>
          <w:szCs w:val="22"/>
        </w:rPr>
        <w:t xml:space="preserve"> </w:t>
      </w:r>
      <w:r w:rsidR="00221CB4" w:rsidRPr="002E4B37">
        <w:rPr>
          <w:rFonts w:ascii="Arial" w:hAnsi="Arial" w:cs="Arial"/>
          <w:bCs/>
          <w:color w:val="auto"/>
          <w:sz w:val="22"/>
          <w:szCs w:val="22"/>
        </w:rPr>
        <w:t xml:space="preserve">Beneficiarios modalidades primera infancia </w:t>
      </w:r>
      <w:r w:rsidR="00800BB0" w:rsidRPr="002E4B37">
        <w:rPr>
          <w:rFonts w:ascii="Arial" w:hAnsi="Arial" w:cs="Arial"/>
          <w:bCs/>
          <w:color w:val="auto"/>
          <w:sz w:val="22"/>
          <w:szCs w:val="22"/>
        </w:rPr>
        <w:t xml:space="preserve">Centro </w:t>
      </w:r>
      <w:r w:rsidRPr="002E4B37">
        <w:rPr>
          <w:rFonts w:ascii="Arial" w:hAnsi="Arial" w:cs="Arial"/>
          <w:bCs/>
          <w:color w:val="auto"/>
          <w:sz w:val="22"/>
          <w:szCs w:val="22"/>
        </w:rPr>
        <w:t xml:space="preserve">Zonal </w:t>
      </w:r>
      <w:r w:rsidR="00800BB0" w:rsidRPr="002E4B37">
        <w:rPr>
          <w:rFonts w:ascii="Arial" w:hAnsi="Arial" w:cs="Arial"/>
          <w:bCs/>
          <w:color w:val="auto"/>
          <w:sz w:val="22"/>
          <w:szCs w:val="22"/>
        </w:rPr>
        <w:t>La Mesa</w:t>
      </w:r>
      <w:bookmarkEnd w:id="50"/>
    </w:p>
    <w:p w:rsidR="00800BB0" w:rsidRPr="00E14508" w:rsidRDefault="004434F9" w:rsidP="00BC54ED">
      <w:pPr>
        <w:spacing w:line="276" w:lineRule="auto"/>
        <w:jc w:val="center"/>
        <w:rPr>
          <w:rFonts w:ascii="Arial" w:hAnsi="Arial" w:cs="Arial"/>
          <w:b/>
          <w:bCs/>
        </w:rPr>
      </w:pPr>
      <w:r w:rsidRPr="00E14508">
        <w:rPr>
          <w:rFonts w:ascii="Arial" w:hAnsi="Arial" w:cs="Arial"/>
          <w:noProof/>
          <w:lang w:val="es-CO" w:eastAsia="es-CO"/>
        </w:rPr>
        <w:drawing>
          <wp:inline distT="0" distB="0" distL="0" distR="0" wp14:anchorId="2119AF4B" wp14:editId="71669ADF">
            <wp:extent cx="5591175" cy="3152775"/>
            <wp:effectExtent l="0" t="0" r="9525" b="9525"/>
            <wp:docPr id="39" name="Gráfico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00800BB0" w:rsidRPr="002F4BEA">
        <w:rPr>
          <w:rFonts w:ascii="Arial" w:hAnsi="Arial" w:cs="Arial"/>
          <w:b/>
          <w:sz w:val="16"/>
          <w:szCs w:val="16"/>
        </w:rPr>
        <w:t xml:space="preserve">Fuente: </w:t>
      </w:r>
      <w:r w:rsidR="00800BB0" w:rsidRPr="002F4BEA">
        <w:rPr>
          <w:rFonts w:ascii="Arial" w:hAnsi="Arial" w:cs="Arial"/>
          <w:sz w:val="16"/>
          <w:szCs w:val="16"/>
        </w:rPr>
        <w:t>Sistema de Información Misional – ICBF.  Programación Metas Sociales y Financieras 2015-2016</w:t>
      </w:r>
    </w:p>
    <w:p w:rsidR="004434F9" w:rsidRPr="00BC54ED" w:rsidRDefault="004434F9" w:rsidP="00BC54ED">
      <w:pPr>
        <w:spacing w:line="276" w:lineRule="auto"/>
        <w:jc w:val="center"/>
        <w:rPr>
          <w:rFonts w:ascii="Arial" w:hAnsi="Arial" w:cs="Arial"/>
          <w:bCs/>
        </w:rPr>
      </w:pPr>
    </w:p>
    <w:p w:rsidR="004434F9" w:rsidRPr="00BC54ED" w:rsidRDefault="00BC54ED" w:rsidP="00BC54ED">
      <w:pPr>
        <w:pStyle w:val="Descripcin"/>
        <w:jc w:val="center"/>
        <w:rPr>
          <w:rFonts w:ascii="Arial" w:hAnsi="Arial" w:cs="Arial"/>
          <w:color w:val="auto"/>
          <w:sz w:val="22"/>
          <w:szCs w:val="22"/>
        </w:rPr>
      </w:pPr>
      <w:bookmarkStart w:id="51" w:name="_Toc463272800"/>
      <w:r w:rsidRPr="00BC54ED">
        <w:rPr>
          <w:rFonts w:ascii="Arial" w:hAnsi="Arial" w:cs="Arial"/>
          <w:b/>
          <w:color w:val="auto"/>
          <w:sz w:val="22"/>
          <w:szCs w:val="22"/>
        </w:rPr>
        <w:t xml:space="preserve">Gráfica </w:t>
      </w:r>
      <w:r w:rsidRPr="00BC54ED">
        <w:rPr>
          <w:rFonts w:ascii="Arial" w:hAnsi="Arial" w:cs="Arial"/>
          <w:b/>
          <w:color w:val="auto"/>
          <w:sz w:val="22"/>
          <w:szCs w:val="22"/>
        </w:rPr>
        <w:fldChar w:fldCharType="begin"/>
      </w:r>
      <w:r w:rsidRPr="00BC54ED">
        <w:rPr>
          <w:rFonts w:ascii="Arial" w:hAnsi="Arial" w:cs="Arial"/>
          <w:b/>
          <w:color w:val="auto"/>
          <w:sz w:val="22"/>
          <w:szCs w:val="22"/>
        </w:rPr>
        <w:instrText xml:space="preserve"> SEQ Gráfica \* ARABIC </w:instrText>
      </w:r>
      <w:r w:rsidRPr="00BC54ED">
        <w:rPr>
          <w:rFonts w:ascii="Arial" w:hAnsi="Arial" w:cs="Arial"/>
          <w:b/>
          <w:color w:val="auto"/>
          <w:sz w:val="22"/>
          <w:szCs w:val="22"/>
        </w:rPr>
        <w:fldChar w:fldCharType="separate"/>
      </w:r>
      <w:r w:rsidR="002A3975">
        <w:rPr>
          <w:rFonts w:ascii="Arial" w:hAnsi="Arial" w:cs="Arial"/>
          <w:b/>
          <w:noProof/>
          <w:color w:val="auto"/>
          <w:sz w:val="22"/>
          <w:szCs w:val="22"/>
        </w:rPr>
        <w:t>22</w:t>
      </w:r>
      <w:r w:rsidRPr="00BC54ED">
        <w:rPr>
          <w:rFonts w:ascii="Arial" w:hAnsi="Arial" w:cs="Arial"/>
          <w:b/>
          <w:color w:val="auto"/>
          <w:sz w:val="22"/>
          <w:szCs w:val="22"/>
        </w:rPr>
        <w:fldChar w:fldCharType="end"/>
      </w:r>
      <w:r w:rsidRPr="00BC54ED">
        <w:rPr>
          <w:rFonts w:ascii="Arial" w:hAnsi="Arial" w:cs="Arial"/>
          <w:b/>
          <w:color w:val="auto"/>
          <w:sz w:val="22"/>
          <w:szCs w:val="22"/>
        </w:rPr>
        <w:t>.</w:t>
      </w:r>
      <w:r w:rsidRPr="00BC54ED">
        <w:rPr>
          <w:rFonts w:ascii="Arial" w:hAnsi="Arial" w:cs="Arial"/>
          <w:color w:val="auto"/>
          <w:sz w:val="22"/>
          <w:szCs w:val="22"/>
        </w:rPr>
        <w:t xml:space="preserve"> </w:t>
      </w:r>
      <w:r w:rsidR="00800BB0" w:rsidRPr="00BC54ED">
        <w:rPr>
          <w:rFonts w:ascii="Arial" w:hAnsi="Arial" w:cs="Arial"/>
          <w:bCs/>
          <w:color w:val="auto"/>
          <w:sz w:val="22"/>
          <w:szCs w:val="22"/>
        </w:rPr>
        <w:t xml:space="preserve">Centro </w:t>
      </w:r>
      <w:r w:rsidR="0095254F" w:rsidRPr="00BC54ED">
        <w:rPr>
          <w:rFonts w:ascii="Arial" w:hAnsi="Arial" w:cs="Arial"/>
          <w:bCs/>
          <w:color w:val="auto"/>
          <w:sz w:val="22"/>
          <w:szCs w:val="22"/>
        </w:rPr>
        <w:t xml:space="preserve">Zonal </w:t>
      </w:r>
      <w:r w:rsidR="00800BB0" w:rsidRPr="00BC54ED">
        <w:rPr>
          <w:rFonts w:ascii="Arial" w:hAnsi="Arial" w:cs="Arial"/>
          <w:bCs/>
          <w:color w:val="auto"/>
          <w:sz w:val="22"/>
          <w:szCs w:val="22"/>
        </w:rPr>
        <w:t>Pacho</w:t>
      </w:r>
      <w:bookmarkEnd w:id="51"/>
    </w:p>
    <w:p w:rsidR="004434F9" w:rsidRPr="00E14508" w:rsidRDefault="004434F9" w:rsidP="00BC54ED">
      <w:pPr>
        <w:spacing w:line="276" w:lineRule="auto"/>
        <w:jc w:val="center"/>
        <w:rPr>
          <w:rFonts w:ascii="Arial" w:hAnsi="Arial" w:cs="Arial"/>
          <w:b/>
          <w:bCs/>
        </w:rPr>
      </w:pPr>
      <w:r w:rsidRPr="00E14508">
        <w:rPr>
          <w:rFonts w:ascii="Arial" w:hAnsi="Arial" w:cs="Arial"/>
          <w:noProof/>
          <w:lang w:val="es-CO" w:eastAsia="es-CO"/>
        </w:rPr>
        <w:drawing>
          <wp:inline distT="0" distB="0" distL="0" distR="0" wp14:anchorId="085059EC" wp14:editId="0D965E6C">
            <wp:extent cx="4743450" cy="3162300"/>
            <wp:effectExtent l="0" t="0" r="0" b="0"/>
            <wp:docPr id="60" name="Gráfico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4434F9" w:rsidRPr="002F4BEA" w:rsidRDefault="00800BB0" w:rsidP="00BC54ED">
      <w:pPr>
        <w:spacing w:line="276" w:lineRule="auto"/>
        <w:jc w:val="center"/>
        <w:rPr>
          <w:rFonts w:ascii="Arial" w:hAnsi="Arial" w:cs="Arial"/>
          <w:b/>
          <w:bCs/>
          <w:sz w:val="16"/>
          <w:szCs w:val="16"/>
        </w:rPr>
      </w:pPr>
      <w:r w:rsidRPr="002F4BEA">
        <w:rPr>
          <w:rFonts w:ascii="Arial" w:hAnsi="Arial" w:cs="Arial"/>
          <w:b/>
          <w:sz w:val="16"/>
          <w:szCs w:val="16"/>
        </w:rPr>
        <w:t xml:space="preserve">Fuente: </w:t>
      </w:r>
      <w:r w:rsidRPr="002F4BEA">
        <w:rPr>
          <w:rFonts w:ascii="Arial" w:hAnsi="Arial" w:cs="Arial"/>
          <w:sz w:val="16"/>
          <w:szCs w:val="16"/>
        </w:rPr>
        <w:t>Sistema de Información Misional – ICBF.  Programación Metas Sociales y Financieras 2015-2016</w:t>
      </w:r>
    </w:p>
    <w:p w:rsidR="004434F9" w:rsidRPr="00E14508" w:rsidRDefault="004434F9" w:rsidP="005A3D91">
      <w:pPr>
        <w:spacing w:line="276" w:lineRule="auto"/>
        <w:jc w:val="both"/>
        <w:rPr>
          <w:rFonts w:ascii="Arial" w:hAnsi="Arial" w:cs="Arial"/>
          <w:b/>
          <w:bCs/>
        </w:rPr>
      </w:pPr>
    </w:p>
    <w:p w:rsidR="00800BB0" w:rsidRDefault="00800BB0" w:rsidP="005A3D91">
      <w:pPr>
        <w:spacing w:line="276" w:lineRule="auto"/>
        <w:jc w:val="both"/>
        <w:rPr>
          <w:rFonts w:ascii="Arial" w:hAnsi="Arial" w:cs="Arial"/>
        </w:rPr>
      </w:pPr>
    </w:p>
    <w:p w:rsidR="00800BB0" w:rsidRDefault="00800BB0" w:rsidP="005A3D91">
      <w:pPr>
        <w:spacing w:line="276" w:lineRule="auto"/>
        <w:jc w:val="both"/>
        <w:rPr>
          <w:rFonts w:ascii="Arial" w:hAnsi="Arial" w:cs="Arial"/>
        </w:rPr>
      </w:pPr>
    </w:p>
    <w:p w:rsidR="00800BB0" w:rsidRPr="00BC54ED" w:rsidRDefault="00BC54ED" w:rsidP="00BC54ED">
      <w:pPr>
        <w:pStyle w:val="Descripcin"/>
        <w:jc w:val="center"/>
        <w:rPr>
          <w:rFonts w:ascii="Arial" w:hAnsi="Arial" w:cs="Arial"/>
          <w:color w:val="auto"/>
          <w:sz w:val="22"/>
          <w:szCs w:val="22"/>
        </w:rPr>
      </w:pPr>
      <w:bookmarkStart w:id="52" w:name="_Toc463272801"/>
      <w:r w:rsidRPr="00BC54ED">
        <w:rPr>
          <w:rFonts w:ascii="Arial" w:hAnsi="Arial" w:cs="Arial"/>
          <w:b/>
          <w:color w:val="auto"/>
          <w:sz w:val="22"/>
          <w:szCs w:val="22"/>
        </w:rPr>
        <w:t xml:space="preserve">Gráfica </w:t>
      </w:r>
      <w:r w:rsidRPr="00BC54ED">
        <w:rPr>
          <w:rFonts w:ascii="Arial" w:hAnsi="Arial" w:cs="Arial"/>
          <w:b/>
          <w:color w:val="auto"/>
          <w:sz w:val="22"/>
          <w:szCs w:val="22"/>
        </w:rPr>
        <w:fldChar w:fldCharType="begin"/>
      </w:r>
      <w:r w:rsidRPr="00BC54ED">
        <w:rPr>
          <w:rFonts w:ascii="Arial" w:hAnsi="Arial" w:cs="Arial"/>
          <w:b/>
          <w:color w:val="auto"/>
          <w:sz w:val="22"/>
          <w:szCs w:val="22"/>
        </w:rPr>
        <w:instrText xml:space="preserve"> SEQ Gráfica \* ARABIC </w:instrText>
      </w:r>
      <w:r w:rsidRPr="00BC54ED">
        <w:rPr>
          <w:rFonts w:ascii="Arial" w:hAnsi="Arial" w:cs="Arial"/>
          <w:b/>
          <w:color w:val="auto"/>
          <w:sz w:val="22"/>
          <w:szCs w:val="22"/>
        </w:rPr>
        <w:fldChar w:fldCharType="separate"/>
      </w:r>
      <w:r w:rsidR="002A3975">
        <w:rPr>
          <w:rFonts w:ascii="Arial" w:hAnsi="Arial" w:cs="Arial"/>
          <w:b/>
          <w:noProof/>
          <w:color w:val="auto"/>
          <w:sz w:val="22"/>
          <w:szCs w:val="22"/>
        </w:rPr>
        <w:t>23</w:t>
      </w:r>
      <w:r w:rsidRPr="00BC54ED">
        <w:rPr>
          <w:rFonts w:ascii="Arial" w:hAnsi="Arial" w:cs="Arial"/>
          <w:b/>
          <w:color w:val="auto"/>
          <w:sz w:val="22"/>
          <w:szCs w:val="22"/>
        </w:rPr>
        <w:fldChar w:fldCharType="end"/>
      </w:r>
      <w:r w:rsidRPr="00BC54ED">
        <w:rPr>
          <w:rFonts w:ascii="Arial" w:hAnsi="Arial" w:cs="Arial"/>
          <w:b/>
          <w:color w:val="auto"/>
          <w:sz w:val="22"/>
          <w:szCs w:val="22"/>
        </w:rPr>
        <w:t>.</w:t>
      </w:r>
      <w:r w:rsidRPr="00BC54ED">
        <w:rPr>
          <w:rFonts w:ascii="Arial" w:hAnsi="Arial" w:cs="Arial"/>
          <w:color w:val="auto"/>
          <w:sz w:val="22"/>
          <w:szCs w:val="22"/>
        </w:rPr>
        <w:t xml:space="preserve"> </w:t>
      </w:r>
      <w:r w:rsidR="00221CB4" w:rsidRPr="00BC54ED">
        <w:rPr>
          <w:rFonts w:ascii="Arial" w:hAnsi="Arial" w:cs="Arial"/>
          <w:bCs/>
          <w:color w:val="auto"/>
          <w:sz w:val="22"/>
          <w:szCs w:val="22"/>
        </w:rPr>
        <w:t xml:space="preserve">Beneficiarios modalidades primera infancia </w:t>
      </w:r>
      <w:r w:rsidR="00800BB0" w:rsidRPr="00BC54ED">
        <w:rPr>
          <w:rFonts w:ascii="Arial" w:hAnsi="Arial" w:cs="Arial"/>
          <w:bCs/>
          <w:color w:val="auto"/>
          <w:sz w:val="22"/>
          <w:szCs w:val="22"/>
        </w:rPr>
        <w:t xml:space="preserve">Centro </w:t>
      </w:r>
      <w:r w:rsidRPr="00BC54ED">
        <w:rPr>
          <w:rFonts w:ascii="Arial" w:hAnsi="Arial" w:cs="Arial"/>
          <w:bCs/>
          <w:color w:val="auto"/>
          <w:sz w:val="22"/>
          <w:szCs w:val="22"/>
        </w:rPr>
        <w:t xml:space="preserve">Zonal </w:t>
      </w:r>
      <w:r w:rsidR="005A7C59" w:rsidRPr="00BC54ED">
        <w:rPr>
          <w:rFonts w:ascii="Arial" w:hAnsi="Arial" w:cs="Arial"/>
          <w:bCs/>
          <w:color w:val="auto"/>
          <w:sz w:val="22"/>
          <w:szCs w:val="22"/>
        </w:rPr>
        <w:t>San Juan de Rioseco</w:t>
      </w:r>
      <w:bookmarkEnd w:id="52"/>
    </w:p>
    <w:p w:rsidR="004434F9" w:rsidRPr="00E14508" w:rsidRDefault="004434F9" w:rsidP="00BC54ED">
      <w:pPr>
        <w:spacing w:line="276" w:lineRule="auto"/>
        <w:jc w:val="center"/>
        <w:rPr>
          <w:rFonts w:ascii="Arial" w:hAnsi="Arial" w:cs="Arial"/>
          <w:bCs/>
        </w:rPr>
      </w:pPr>
      <w:r w:rsidRPr="00E14508">
        <w:rPr>
          <w:rFonts w:ascii="Arial" w:hAnsi="Arial" w:cs="Arial"/>
          <w:noProof/>
          <w:lang w:val="es-CO" w:eastAsia="es-CO"/>
        </w:rPr>
        <w:drawing>
          <wp:inline distT="0" distB="0" distL="0" distR="0" wp14:anchorId="5CB104BD" wp14:editId="0E0FA6A6">
            <wp:extent cx="5643564" cy="3429000"/>
            <wp:effectExtent l="0" t="0" r="14605" b="0"/>
            <wp:docPr id="34" name="Gráfico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00800BB0" w:rsidRPr="002F4BEA">
        <w:rPr>
          <w:rFonts w:ascii="Arial" w:hAnsi="Arial" w:cs="Arial"/>
          <w:b/>
          <w:sz w:val="16"/>
          <w:szCs w:val="16"/>
        </w:rPr>
        <w:t xml:space="preserve">Fuente: </w:t>
      </w:r>
      <w:r w:rsidR="00800BB0" w:rsidRPr="002F4BEA">
        <w:rPr>
          <w:rFonts w:ascii="Arial" w:hAnsi="Arial" w:cs="Arial"/>
          <w:sz w:val="16"/>
          <w:szCs w:val="16"/>
        </w:rPr>
        <w:t>Sistema de Información Misional – ICBF.  Programación Metas Sociales y Financieras 2015-2016</w:t>
      </w:r>
    </w:p>
    <w:p w:rsidR="004434F9" w:rsidRPr="00E14508" w:rsidRDefault="004434F9" w:rsidP="005A3D91">
      <w:pPr>
        <w:spacing w:line="276" w:lineRule="auto"/>
        <w:rPr>
          <w:rFonts w:ascii="Arial" w:hAnsi="Arial" w:cs="Arial"/>
          <w:b/>
          <w:bCs/>
        </w:rPr>
      </w:pPr>
    </w:p>
    <w:p w:rsidR="004434F9" w:rsidRPr="00BC54ED" w:rsidRDefault="00BC54ED" w:rsidP="00BC54ED">
      <w:pPr>
        <w:pStyle w:val="Descripcin"/>
        <w:jc w:val="center"/>
        <w:rPr>
          <w:rFonts w:ascii="Arial" w:hAnsi="Arial" w:cs="Arial"/>
          <w:color w:val="auto"/>
          <w:sz w:val="22"/>
          <w:szCs w:val="22"/>
        </w:rPr>
      </w:pPr>
      <w:bookmarkStart w:id="53" w:name="_Toc463272802"/>
      <w:r w:rsidRPr="00BC54ED">
        <w:rPr>
          <w:rFonts w:ascii="Arial" w:hAnsi="Arial" w:cs="Arial"/>
          <w:b/>
          <w:color w:val="auto"/>
          <w:sz w:val="22"/>
          <w:szCs w:val="22"/>
        </w:rPr>
        <w:t xml:space="preserve">Gráfica </w:t>
      </w:r>
      <w:r w:rsidRPr="00BC54ED">
        <w:rPr>
          <w:rFonts w:ascii="Arial" w:hAnsi="Arial" w:cs="Arial"/>
          <w:b/>
          <w:color w:val="auto"/>
          <w:sz w:val="22"/>
          <w:szCs w:val="22"/>
        </w:rPr>
        <w:fldChar w:fldCharType="begin"/>
      </w:r>
      <w:r w:rsidRPr="00BC54ED">
        <w:rPr>
          <w:rFonts w:ascii="Arial" w:hAnsi="Arial" w:cs="Arial"/>
          <w:b/>
          <w:color w:val="auto"/>
          <w:sz w:val="22"/>
          <w:szCs w:val="22"/>
        </w:rPr>
        <w:instrText xml:space="preserve"> SEQ Gráfica \* ARABIC </w:instrText>
      </w:r>
      <w:r w:rsidRPr="00BC54ED">
        <w:rPr>
          <w:rFonts w:ascii="Arial" w:hAnsi="Arial" w:cs="Arial"/>
          <w:b/>
          <w:color w:val="auto"/>
          <w:sz w:val="22"/>
          <w:szCs w:val="22"/>
        </w:rPr>
        <w:fldChar w:fldCharType="separate"/>
      </w:r>
      <w:r w:rsidR="002A3975">
        <w:rPr>
          <w:rFonts w:ascii="Arial" w:hAnsi="Arial" w:cs="Arial"/>
          <w:b/>
          <w:noProof/>
          <w:color w:val="auto"/>
          <w:sz w:val="22"/>
          <w:szCs w:val="22"/>
        </w:rPr>
        <w:t>24</w:t>
      </w:r>
      <w:r w:rsidRPr="00BC54ED">
        <w:rPr>
          <w:rFonts w:ascii="Arial" w:hAnsi="Arial" w:cs="Arial"/>
          <w:b/>
          <w:color w:val="auto"/>
          <w:sz w:val="22"/>
          <w:szCs w:val="22"/>
        </w:rPr>
        <w:fldChar w:fldCharType="end"/>
      </w:r>
      <w:r w:rsidRPr="00BC54ED">
        <w:rPr>
          <w:rFonts w:ascii="Arial" w:hAnsi="Arial" w:cs="Arial"/>
          <w:b/>
          <w:color w:val="auto"/>
          <w:sz w:val="22"/>
          <w:szCs w:val="22"/>
        </w:rPr>
        <w:t>.</w:t>
      </w:r>
      <w:r w:rsidRPr="00BC54ED">
        <w:rPr>
          <w:rFonts w:ascii="Arial" w:hAnsi="Arial" w:cs="Arial"/>
          <w:color w:val="auto"/>
          <w:sz w:val="22"/>
          <w:szCs w:val="22"/>
        </w:rPr>
        <w:t xml:space="preserve"> </w:t>
      </w:r>
      <w:r w:rsidR="00221CB4" w:rsidRPr="00BC54ED">
        <w:rPr>
          <w:rFonts w:ascii="Arial" w:hAnsi="Arial" w:cs="Arial"/>
          <w:bCs/>
          <w:color w:val="auto"/>
          <w:sz w:val="22"/>
          <w:szCs w:val="22"/>
        </w:rPr>
        <w:t xml:space="preserve">Beneficiarios primera infancia </w:t>
      </w:r>
      <w:r w:rsidR="00800BB0" w:rsidRPr="00BC54ED">
        <w:rPr>
          <w:rFonts w:ascii="Arial" w:hAnsi="Arial" w:cs="Arial"/>
          <w:bCs/>
          <w:color w:val="auto"/>
          <w:sz w:val="22"/>
          <w:szCs w:val="22"/>
        </w:rPr>
        <w:t xml:space="preserve">Centro </w:t>
      </w:r>
      <w:r w:rsidRPr="00BC54ED">
        <w:rPr>
          <w:rFonts w:ascii="Arial" w:hAnsi="Arial" w:cs="Arial"/>
          <w:bCs/>
          <w:color w:val="auto"/>
          <w:sz w:val="22"/>
          <w:szCs w:val="22"/>
        </w:rPr>
        <w:t xml:space="preserve">Zonal </w:t>
      </w:r>
      <w:r w:rsidR="00800BB0" w:rsidRPr="00BC54ED">
        <w:rPr>
          <w:rFonts w:ascii="Arial" w:hAnsi="Arial" w:cs="Arial"/>
          <w:bCs/>
          <w:color w:val="auto"/>
          <w:sz w:val="22"/>
          <w:szCs w:val="22"/>
        </w:rPr>
        <w:t>Soacha</w:t>
      </w:r>
      <w:bookmarkEnd w:id="53"/>
    </w:p>
    <w:p w:rsidR="004434F9" w:rsidRPr="00E14508" w:rsidRDefault="004434F9" w:rsidP="00BC54ED">
      <w:pPr>
        <w:spacing w:line="276" w:lineRule="auto"/>
        <w:jc w:val="center"/>
        <w:rPr>
          <w:rFonts w:ascii="Arial" w:hAnsi="Arial" w:cs="Arial"/>
          <w:bCs/>
        </w:rPr>
      </w:pPr>
      <w:r w:rsidRPr="00E14508">
        <w:rPr>
          <w:rFonts w:ascii="Arial" w:hAnsi="Arial" w:cs="Arial"/>
          <w:noProof/>
          <w:lang w:val="es-CO" w:eastAsia="es-CO"/>
        </w:rPr>
        <w:drawing>
          <wp:inline distT="0" distB="0" distL="0" distR="0" wp14:anchorId="0978D592" wp14:editId="7BA5FC68">
            <wp:extent cx="5759450" cy="3019425"/>
            <wp:effectExtent l="0" t="0" r="12700" b="9525"/>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r w:rsidR="00800BB0" w:rsidRPr="002F4BEA">
        <w:rPr>
          <w:rFonts w:ascii="Arial" w:hAnsi="Arial" w:cs="Arial"/>
          <w:b/>
          <w:sz w:val="16"/>
          <w:szCs w:val="16"/>
        </w:rPr>
        <w:t xml:space="preserve">Fuente: </w:t>
      </w:r>
      <w:r w:rsidR="00800BB0" w:rsidRPr="002F4BEA">
        <w:rPr>
          <w:rFonts w:ascii="Arial" w:hAnsi="Arial" w:cs="Arial"/>
          <w:sz w:val="16"/>
          <w:szCs w:val="16"/>
        </w:rPr>
        <w:t>Sistema de Información Misional – ICBF.  Programación Metas Sociales y Financieras 2015-2016</w:t>
      </w:r>
    </w:p>
    <w:p w:rsidR="004434F9" w:rsidRPr="00E14508" w:rsidRDefault="004434F9" w:rsidP="005A3D91">
      <w:pPr>
        <w:tabs>
          <w:tab w:val="num" w:pos="720"/>
        </w:tabs>
        <w:spacing w:line="276" w:lineRule="auto"/>
        <w:jc w:val="both"/>
        <w:rPr>
          <w:rFonts w:ascii="Arial" w:hAnsi="Arial" w:cs="Arial"/>
          <w:b/>
        </w:rPr>
      </w:pPr>
    </w:p>
    <w:p w:rsidR="00800BB0" w:rsidRPr="00BC54ED" w:rsidRDefault="00BC54ED" w:rsidP="00BC54ED">
      <w:pPr>
        <w:pStyle w:val="Descripcin"/>
        <w:jc w:val="center"/>
        <w:rPr>
          <w:rFonts w:ascii="Arial" w:hAnsi="Arial" w:cs="Arial"/>
          <w:color w:val="auto"/>
          <w:sz w:val="22"/>
          <w:szCs w:val="22"/>
        </w:rPr>
      </w:pPr>
      <w:bookmarkStart w:id="54" w:name="_Toc463272803"/>
      <w:r w:rsidRPr="00BC54ED">
        <w:rPr>
          <w:rFonts w:ascii="Arial" w:hAnsi="Arial" w:cs="Arial"/>
          <w:b/>
          <w:color w:val="auto"/>
          <w:sz w:val="22"/>
          <w:szCs w:val="22"/>
        </w:rPr>
        <w:lastRenderedPageBreak/>
        <w:t xml:space="preserve">Gráfica </w:t>
      </w:r>
      <w:r w:rsidRPr="00BC54ED">
        <w:rPr>
          <w:rFonts w:ascii="Arial" w:hAnsi="Arial" w:cs="Arial"/>
          <w:b/>
          <w:color w:val="auto"/>
          <w:sz w:val="22"/>
          <w:szCs w:val="22"/>
        </w:rPr>
        <w:fldChar w:fldCharType="begin"/>
      </w:r>
      <w:r w:rsidRPr="00BC54ED">
        <w:rPr>
          <w:rFonts w:ascii="Arial" w:hAnsi="Arial" w:cs="Arial"/>
          <w:b/>
          <w:color w:val="auto"/>
          <w:sz w:val="22"/>
          <w:szCs w:val="22"/>
        </w:rPr>
        <w:instrText xml:space="preserve"> SEQ Gráfica \* ARABIC </w:instrText>
      </w:r>
      <w:r w:rsidRPr="00BC54ED">
        <w:rPr>
          <w:rFonts w:ascii="Arial" w:hAnsi="Arial" w:cs="Arial"/>
          <w:b/>
          <w:color w:val="auto"/>
          <w:sz w:val="22"/>
          <w:szCs w:val="22"/>
        </w:rPr>
        <w:fldChar w:fldCharType="separate"/>
      </w:r>
      <w:r w:rsidR="002A3975">
        <w:rPr>
          <w:rFonts w:ascii="Arial" w:hAnsi="Arial" w:cs="Arial"/>
          <w:b/>
          <w:noProof/>
          <w:color w:val="auto"/>
          <w:sz w:val="22"/>
          <w:szCs w:val="22"/>
        </w:rPr>
        <w:t>25</w:t>
      </w:r>
      <w:r w:rsidRPr="00BC54ED">
        <w:rPr>
          <w:rFonts w:ascii="Arial" w:hAnsi="Arial" w:cs="Arial"/>
          <w:b/>
          <w:color w:val="auto"/>
          <w:sz w:val="22"/>
          <w:szCs w:val="22"/>
        </w:rPr>
        <w:fldChar w:fldCharType="end"/>
      </w:r>
      <w:r w:rsidRPr="00BC54ED">
        <w:rPr>
          <w:rFonts w:ascii="Arial" w:hAnsi="Arial" w:cs="Arial"/>
          <w:b/>
          <w:color w:val="auto"/>
          <w:sz w:val="22"/>
          <w:szCs w:val="22"/>
        </w:rPr>
        <w:t>.</w:t>
      </w:r>
      <w:r w:rsidRPr="00BC54ED">
        <w:rPr>
          <w:rFonts w:ascii="Arial" w:hAnsi="Arial" w:cs="Arial"/>
          <w:color w:val="auto"/>
          <w:sz w:val="22"/>
          <w:szCs w:val="22"/>
        </w:rPr>
        <w:t xml:space="preserve"> </w:t>
      </w:r>
      <w:r w:rsidR="00126E04" w:rsidRPr="00BC54ED">
        <w:rPr>
          <w:rFonts w:ascii="Arial" w:hAnsi="Arial" w:cs="Arial"/>
          <w:bCs/>
          <w:color w:val="auto"/>
          <w:sz w:val="22"/>
          <w:szCs w:val="22"/>
        </w:rPr>
        <w:t xml:space="preserve">Beneficiarios modalidades primera infancia </w:t>
      </w:r>
      <w:r w:rsidR="00800BB0" w:rsidRPr="00BC54ED">
        <w:rPr>
          <w:rFonts w:ascii="Arial" w:hAnsi="Arial" w:cs="Arial"/>
          <w:bCs/>
          <w:color w:val="auto"/>
          <w:sz w:val="22"/>
          <w:szCs w:val="22"/>
        </w:rPr>
        <w:t xml:space="preserve">Centro </w:t>
      </w:r>
      <w:r w:rsidRPr="00BC54ED">
        <w:rPr>
          <w:rFonts w:ascii="Arial" w:hAnsi="Arial" w:cs="Arial"/>
          <w:bCs/>
          <w:color w:val="auto"/>
          <w:sz w:val="22"/>
          <w:szCs w:val="22"/>
        </w:rPr>
        <w:t>Zonal Ubaté</w:t>
      </w:r>
      <w:bookmarkEnd w:id="54"/>
    </w:p>
    <w:p w:rsidR="004434F9" w:rsidRPr="00E14508" w:rsidRDefault="004434F9" w:rsidP="00BC54ED">
      <w:pPr>
        <w:spacing w:line="276" w:lineRule="auto"/>
        <w:jc w:val="center"/>
        <w:rPr>
          <w:rFonts w:ascii="Arial" w:hAnsi="Arial" w:cs="Arial"/>
          <w:bCs/>
        </w:rPr>
      </w:pPr>
      <w:r w:rsidRPr="00E14508">
        <w:rPr>
          <w:rFonts w:ascii="Arial" w:hAnsi="Arial" w:cs="Arial"/>
          <w:noProof/>
          <w:lang w:val="es-CO" w:eastAsia="es-CO"/>
        </w:rPr>
        <w:drawing>
          <wp:inline distT="0" distB="0" distL="0" distR="0" wp14:anchorId="29D10EBB" wp14:editId="542ED39B">
            <wp:extent cx="5759450" cy="3143250"/>
            <wp:effectExtent l="0" t="0" r="12700" b="0"/>
            <wp:docPr id="40" name="Gráfico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00800BB0" w:rsidRPr="006611F4">
        <w:rPr>
          <w:rFonts w:ascii="Arial" w:hAnsi="Arial" w:cs="Arial"/>
          <w:b/>
          <w:sz w:val="16"/>
          <w:szCs w:val="16"/>
        </w:rPr>
        <w:t xml:space="preserve">Fuente: </w:t>
      </w:r>
      <w:r w:rsidR="00800BB0" w:rsidRPr="006611F4">
        <w:rPr>
          <w:rFonts w:ascii="Arial" w:hAnsi="Arial" w:cs="Arial"/>
          <w:sz w:val="16"/>
          <w:szCs w:val="16"/>
        </w:rPr>
        <w:t>Sistema de Información Misional – ICBF.  Programación Metas Sociales y Financieras 2015-2016</w:t>
      </w:r>
    </w:p>
    <w:p w:rsidR="004434F9" w:rsidRPr="00E14508" w:rsidRDefault="004434F9" w:rsidP="005A3D91">
      <w:pPr>
        <w:spacing w:line="276" w:lineRule="auto"/>
        <w:jc w:val="both"/>
        <w:rPr>
          <w:rFonts w:ascii="Arial" w:hAnsi="Arial" w:cs="Arial"/>
          <w:b/>
          <w:bCs/>
        </w:rPr>
      </w:pPr>
    </w:p>
    <w:p w:rsidR="004434F9" w:rsidRPr="00BC54ED" w:rsidRDefault="00BC54ED" w:rsidP="00BC54ED">
      <w:pPr>
        <w:pStyle w:val="Descripcin"/>
        <w:jc w:val="center"/>
        <w:rPr>
          <w:rFonts w:ascii="Arial" w:hAnsi="Arial" w:cs="Arial"/>
          <w:color w:val="auto"/>
          <w:sz w:val="22"/>
          <w:szCs w:val="22"/>
        </w:rPr>
      </w:pPr>
      <w:bookmarkStart w:id="55" w:name="_Toc463272804"/>
      <w:r w:rsidRPr="00BC54ED">
        <w:rPr>
          <w:rFonts w:ascii="Arial" w:hAnsi="Arial" w:cs="Arial"/>
          <w:b/>
          <w:color w:val="auto"/>
          <w:sz w:val="22"/>
          <w:szCs w:val="22"/>
        </w:rPr>
        <w:t xml:space="preserve">Gráfica </w:t>
      </w:r>
      <w:r w:rsidRPr="00BC54ED">
        <w:rPr>
          <w:rFonts w:ascii="Arial" w:hAnsi="Arial" w:cs="Arial"/>
          <w:b/>
          <w:color w:val="auto"/>
          <w:sz w:val="22"/>
          <w:szCs w:val="22"/>
        </w:rPr>
        <w:fldChar w:fldCharType="begin"/>
      </w:r>
      <w:r w:rsidRPr="00BC54ED">
        <w:rPr>
          <w:rFonts w:ascii="Arial" w:hAnsi="Arial" w:cs="Arial"/>
          <w:b/>
          <w:color w:val="auto"/>
          <w:sz w:val="22"/>
          <w:szCs w:val="22"/>
        </w:rPr>
        <w:instrText xml:space="preserve"> SEQ Gráfica \* ARABIC </w:instrText>
      </w:r>
      <w:r w:rsidRPr="00BC54ED">
        <w:rPr>
          <w:rFonts w:ascii="Arial" w:hAnsi="Arial" w:cs="Arial"/>
          <w:b/>
          <w:color w:val="auto"/>
          <w:sz w:val="22"/>
          <w:szCs w:val="22"/>
        </w:rPr>
        <w:fldChar w:fldCharType="separate"/>
      </w:r>
      <w:r w:rsidR="002A3975">
        <w:rPr>
          <w:rFonts w:ascii="Arial" w:hAnsi="Arial" w:cs="Arial"/>
          <w:b/>
          <w:noProof/>
          <w:color w:val="auto"/>
          <w:sz w:val="22"/>
          <w:szCs w:val="22"/>
        </w:rPr>
        <w:t>26</w:t>
      </w:r>
      <w:r w:rsidRPr="00BC54ED">
        <w:rPr>
          <w:rFonts w:ascii="Arial" w:hAnsi="Arial" w:cs="Arial"/>
          <w:b/>
          <w:color w:val="auto"/>
          <w:sz w:val="22"/>
          <w:szCs w:val="22"/>
        </w:rPr>
        <w:fldChar w:fldCharType="end"/>
      </w:r>
      <w:r w:rsidRPr="00BC54ED">
        <w:rPr>
          <w:rFonts w:ascii="Arial" w:hAnsi="Arial" w:cs="Arial"/>
          <w:b/>
          <w:color w:val="auto"/>
          <w:sz w:val="22"/>
          <w:szCs w:val="22"/>
        </w:rPr>
        <w:t>.</w:t>
      </w:r>
      <w:r w:rsidRPr="00BC54ED">
        <w:rPr>
          <w:rFonts w:ascii="Arial" w:hAnsi="Arial" w:cs="Arial"/>
          <w:color w:val="auto"/>
          <w:sz w:val="22"/>
          <w:szCs w:val="22"/>
        </w:rPr>
        <w:t xml:space="preserve"> </w:t>
      </w:r>
      <w:r w:rsidR="00126E04" w:rsidRPr="00BC54ED">
        <w:rPr>
          <w:rFonts w:ascii="Arial" w:hAnsi="Arial" w:cs="Arial"/>
          <w:bCs/>
          <w:color w:val="auto"/>
          <w:sz w:val="22"/>
          <w:szCs w:val="22"/>
        </w:rPr>
        <w:t xml:space="preserve">Beneficiarios modalidades primera infancia </w:t>
      </w:r>
      <w:r w:rsidR="00800BB0" w:rsidRPr="00BC54ED">
        <w:rPr>
          <w:rFonts w:ascii="Arial" w:hAnsi="Arial" w:cs="Arial"/>
          <w:bCs/>
          <w:color w:val="auto"/>
          <w:sz w:val="22"/>
          <w:szCs w:val="22"/>
        </w:rPr>
        <w:t xml:space="preserve">Centro </w:t>
      </w:r>
      <w:r w:rsidRPr="00BC54ED">
        <w:rPr>
          <w:rFonts w:ascii="Arial" w:hAnsi="Arial" w:cs="Arial"/>
          <w:bCs/>
          <w:color w:val="auto"/>
          <w:sz w:val="22"/>
          <w:szCs w:val="22"/>
        </w:rPr>
        <w:t>Zonal Villeta</w:t>
      </w:r>
      <w:bookmarkEnd w:id="55"/>
    </w:p>
    <w:p w:rsidR="00800BB0" w:rsidRPr="00003ED0" w:rsidRDefault="004434F9" w:rsidP="00BC54ED">
      <w:pPr>
        <w:spacing w:line="276" w:lineRule="auto"/>
        <w:jc w:val="center"/>
        <w:rPr>
          <w:rFonts w:ascii="Arial" w:hAnsi="Arial" w:cs="Arial"/>
          <w:bCs/>
        </w:rPr>
      </w:pPr>
      <w:r w:rsidRPr="00003ED0">
        <w:rPr>
          <w:rFonts w:ascii="Arial" w:hAnsi="Arial" w:cs="Arial"/>
          <w:noProof/>
          <w:lang w:val="es-CO" w:eastAsia="es-CO"/>
        </w:rPr>
        <w:drawing>
          <wp:inline distT="0" distB="0" distL="0" distR="0" wp14:anchorId="2378B994" wp14:editId="69741531">
            <wp:extent cx="5734050" cy="3200400"/>
            <wp:effectExtent l="0" t="0" r="0" b="0"/>
            <wp:docPr id="37" name="Gráfico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00800BB0" w:rsidRPr="00003ED0">
        <w:rPr>
          <w:rFonts w:ascii="Arial" w:hAnsi="Arial" w:cs="Arial"/>
          <w:b/>
          <w:sz w:val="16"/>
          <w:szCs w:val="16"/>
        </w:rPr>
        <w:t xml:space="preserve">Fuente: </w:t>
      </w:r>
      <w:r w:rsidR="00800BB0" w:rsidRPr="00003ED0">
        <w:rPr>
          <w:rFonts w:ascii="Arial" w:hAnsi="Arial" w:cs="Arial"/>
          <w:sz w:val="16"/>
          <w:szCs w:val="16"/>
        </w:rPr>
        <w:t>Sistema de Información Misional – ICBF.  Programación Metas Sociales y Financieras 2015-2016</w:t>
      </w:r>
    </w:p>
    <w:p w:rsidR="004434F9" w:rsidRPr="00003ED0" w:rsidRDefault="004434F9" w:rsidP="005A3D91">
      <w:pPr>
        <w:tabs>
          <w:tab w:val="num" w:pos="720"/>
        </w:tabs>
        <w:spacing w:line="276" w:lineRule="auto"/>
        <w:jc w:val="both"/>
        <w:rPr>
          <w:rFonts w:ascii="Arial" w:hAnsi="Arial" w:cs="Arial"/>
        </w:rPr>
      </w:pPr>
    </w:p>
    <w:p w:rsidR="004434F9" w:rsidRPr="00003ED0" w:rsidRDefault="004434F9" w:rsidP="005A3D91">
      <w:pPr>
        <w:spacing w:line="276" w:lineRule="auto"/>
        <w:rPr>
          <w:rFonts w:ascii="Arial" w:hAnsi="Arial" w:cs="Arial"/>
          <w:b/>
          <w:bCs/>
        </w:rPr>
      </w:pPr>
    </w:p>
    <w:p w:rsidR="004434F9" w:rsidRPr="00003ED0" w:rsidRDefault="004434F9" w:rsidP="005A3D91">
      <w:pPr>
        <w:spacing w:line="276" w:lineRule="auto"/>
        <w:jc w:val="both"/>
        <w:rPr>
          <w:rFonts w:ascii="Arial" w:hAnsi="Arial" w:cs="Arial"/>
          <w:b/>
          <w:bCs/>
        </w:rPr>
      </w:pPr>
    </w:p>
    <w:p w:rsidR="006611F4" w:rsidRPr="00003ED0" w:rsidRDefault="006611F4" w:rsidP="005A3D91">
      <w:pPr>
        <w:spacing w:line="276" w:lineRule="auto"/>
        <w:jc w:val="both"/>
        <w:rPr>
          <w:rFonts w:ascii="Arial" w:hAnsi="Arial" w:cs="Arial"/>
          <w:b/>
          <w:bCs/>
        </w:rPr>
      </w:pPr>
    </w:p>
    <w:p w:rsidR="00800BB0" w:rsidRPr="00003ED0" w:rsidRDefault="00BC54ED" w:rsidP="00BC54ED">
      <w:pPr>
        <w:pStyle w:val="Descripcin"/>
        <w:jc w:val="center"/>
        <w:rPr>
          <w:rFonts w:ascii="Arial" w:hAnsi="Arial" w:cs="Arial"/>
          <w:color w:val="auto"/>
          <w:sz w:val="22"/>
          <w:szCs w:val="22"/>
        </w:rPr>
      </w:pPr>
      <w:bookmarkStart w:id="56" w:name="_Toc463272805"/>
      <w:r w:rsidRPr="00003ED0">
        <w:rPr>
          <w:rFonts w:ascii="Arial" w:hAnsi="Arial" w:cs="Arial"/>
          <w:b/>
          <w:color w:val="auto"/>
          <w:sz w:val="22"/>
          <w:szCs w:val="22"/>
        </w:rPr>
        <w:t xml:space="preserve">Gráfica </w:t>
      </w:r>
      <w:r w:rsidRPr="00003ED0">
        <w:rPr>
          <w:rFonts w:ascii="Arial" w:hAnsi="Arial" w:cs="Arial"/>
          <w:b/>
          <w:color w:val="auto"/>
          <w:sz w:val="22"/>
          <w:szCs w:val="22"/>
        </w:rPr>
        <w:fldChar w:fldCharType="begin"/>
      </w:r>
      <w:r w:rsidRPr="00003ED0">
        <w:rPr>
          <w:rFonts w:ascii="Arial" w:hAnsi="Arial" w:cs="Arial"/>
          <w:b/>
          <w:color w:val="auto"/>
          <w:sz w:val="22"/>
          <w:szCs w:val="22"/>
        </w:rPr>
        <w:instrText xml:space="preserve"> SEQ Gráfica \* ARABIC </w:instrText>
      </w:r>
      <w:r w:rsidRPr="00003ED0">
        <w:rPr>
          <w:rFonts w:ascii="Arial" w:hAnsi="Arial" w:cs="Arial"/>
          <w:b/>
          <w:color w:val="auto"/>
          <w:sz w:val="22"/>
          <w:szCs w:val="22"/>
        </w:rPr>
        <w:fldChar w:fldCharType="separate"/>
      </w:r>
      <w:r w:rsidR="002A3975" w:rsidRPr="00003ED0">
        <w:rPr>
          <w:rFonts w:ascii="Arial" w:hAnsi="Arial" w:cs="Arial"/>
          <w:b/>
          <w:noProof/>
          <w:color w:val="auto"/>
          <w:sz w:val="22"/>
          <w:szCs w:val="22"/>
        </w:rPr>
        <w:t>27</w:t>
      </w:r>
      <w:r w:rsidRPr="00003ED0">
        <w:rPr>
          <w:rFonts w:ascii="Arial" w:hAnsi="Arial" w:cs="Arial"/>
          <w:b/>
          <w:color w:val="auto"/>
          <w:sz w:val="22"/>
          <w:szCs w:val="22"/>
        </w:rPr>
        <w:fldChar w:fldCharType="end"/>
      </w:r>
      <w:r w:rsidRPr="00003ED0">
        <w:rPr>
          <w:rFonts w:ascii="Arial" w:hAnsi="Arial" w:cs="Arial"/>
          <w:b/>
          <w:color w:val="auto"/>
          <w:sz w:val="22"/>
          <w:szCs w:val="22"/>
        </w:rPr>
        <w:t>.</w:t>
      </w:r>
      <w:r w:rsidRPr="00003ED0">
        <w:rPr>
          <w:rFonts w:ascii="Arial" w:hAnsi="Arial" w:cs="Arial"/>
          <w:color w:val="auto"/>
          <w:sz w:val="22"/>
          <w:szCs w:val="22"/>
        </w:rPr>
        <w:t xml:space="preserve"> </w:t>
      </w:r>
      <w:r w:rsidR="00126E04" w:rsidRPr="00003ED0">
        <w:rPr>
          <w:rFonts w:ascii="Arial" w:hAnsi="Arial" w:cs="Arial"/>
          <w:bCs/>
          <w:color w:val="auto"/>
          <w:sz w:val="22"/>
          <w:szCs w:val="22"/>
        </w:rPr>
        <w:t xml:space="preserve">Beneficiarios modalidades primera infancia </w:t>
      </w:r>
      <w:r w:rsidR="00800BB0" w:rsidRPr="00003ED0">
        <w:rPr>
          <w:rFonts w:ascii="Arial" w:hAnsi="Arial" w:cs="Arial"/>
          <w:bCs/>
          <w:color w:val="auto"/>
          <w:sz w:val="22"/>
          <w:szCs w:val="22"/>
        </w:rPr>
        <w:t xml:space="preserve">Centro </w:t>
      </w:r>
      <w:r w:rsidRPr="00003ED0">
        <w:rPr>
          <w:rFonts w:ascii="Arial" w:hAnsi="Arial" w:cs="Arial"/>
          <w:bCs/>
          <w:color w:val="auto"/>
          <w:sz w:val="22"/>
          <w:szCs w:val="22"/>
        </w:rPr>
        <w:t xml:space="preserve">Zonal </w:t>
      </w:r>
      <w:r w:rsidR="00800BB0" w:rsidRPr="00003ED0">
        <w:rPr>
          <w:rFonts w:ascii="Arial" w:hAnsi="Arial" w:cs="Arial"/>
          <w:bCs/>
          <w:color w:val="auto"/>
          <w:sz w:val="22"/>
          <w:szCs w:val="22"/>
        </w:rPr>
        <w:t>Zipaquirá</w:t>
      </w:r>
      <w:bookmarkEnd w:id="56"/>
    </w:p>
    <w:p w:rsidR="00800BB0" w:rsidRPr="00003ED0" w:rsidRDefault="004434F9" w:rsidP="005A3D91">
      <w:pPr>
        <w:spacing w:line="276" w:lineRule="auto"/>
        <w:jc w:val="center"/>
        <w:rPr>
          <w:rFonts w:ascii="Arial" w:hAnsi="Arial" w:cs="Arial"/>
        </w:rPr>
      </w:pPr>
      <w:r w:rsidRPr="00003ED0">
        <w:rPr>
          <w:rFonts w:ascii="Arial" w:hAnsi="Arial" w:cs="Arial"/>
          <w:noProof/>
          <w:lang w:val="es-CO" w:eastAsia="es-CO"/>
        </w:rPr>
        <w:drawing>
          <wp:inline distT="0" distB="0" distL="0" distR="0" wp14:anchorId="255DDC02" wp14:editId="1CCDFF16">
            <wp:extent cx="5759450" cy="3038475"/>
            <wp:effectExtent l="0" t="0" r="12700" b="9525"/>
            <wp:docPr id="31" name="Gráfico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00800BB0" w:rsidRPr="00003ED0">
        <w:rPr>
          <w:rFonts w:ascii="Arial" w:hAnsi="Arial" w:cs="Arial"/>
          <w:b/>
          <w:bCs/>
        </w:rPr>
        <w:t xml:space="preserve"> </w:t>
      </w:r>
      <w:r w:rsidR="00D30203" w:rsidRPr="00003ED0">
        <w:rPr>
          <w:rFonts w:ascii="Arial" w:hAnsi="Arial" w:cs="Arial"/>
          <w:b/>
          <w:sz w:val="16"/>
          <w:szCs w:val="16"/>
        </w:rPr>
        <w:t xml:space="preserve">Fuente: </w:t>
      </w:r>
      <w:r w:rsidR="00D30203" w:rsidRPr="00003ED0">
        <w:rPr>
          <w:rFonts w:ascii="Arial" w:hAnsi="Arial" w:cs="Arial"/>
          <w:sz w:val="16"/>
          <w:szCs w:val="16"/>
        </w:rPr>
        <w:t>Sistema de Información Misional – ICBF.  Programación Metas Sociales y Financieras 2015-2016</w:t>
      </w:r>
    </w:p>
    <w:p w:rsidR="004434F9" w:rsidRPr="00003ED0" w:rsidRDefault="004434F9" w:rsidP="005A3D91">
      <w:pPr>
        <w:spacing w:line="276" w:lineRule="auto"/>
        <w:rPr>
          <w:rFonts w:ascii="Arial" w:hAnsi="Arial" w:cs="Arial"/>
          <w:b/>
          <w:bCs/>
        </w:rPr>
      </w:pPr>
    </w:p>
    <w:p w:rsidR="0033516F" w:rsidRPr="00003ED0" w:rsidRDefault="0033516F" w:rsidP="005A3D91">
      <w:pPr>
        <w:spacing w:line="276" w:lineRule="auto"/>
        <w:jc w:val="both"/>
        <w:rPr>
          <w:rFonts w:ascii="Arial" w:hAnsi="Arial" w:cs="Arial"/>
          <w:b/>
          <w:bCs/>
        </w:rPr>
      </w:pPr>
      <w:r w:rsidRPr="00003ED0">
        <w:rPr>
          <w:rFonts w:ascii="Arial" w:hAnsi="Arial" w:cs="Arial"/>
          <w:b/>
          <w:bCs/>
        </w:rPr>
        <w:t xml:space="preserve">LOGROS: </w:t>
      </w:r>
    </w:p>
    <w:p w:rsidR="00F108FF" w:rsidRPr="00003ED0" w:rsidRDefault="00F108FF" w:rsidP="005A3D91">
      <w:pPr>
        <w:spacing w:line="276" w:lineRule="auto"/>
        <w:jc w:val="both"/>
        <w:rPr>
          <w:rFonts w:ascii="Arial" w:hAnsi="Arial" w:cs="Arial"/>
          <w:b/>
          <w:bCs/>
        </w:rPr>
      </w:pPr>
    </w:p>
    <w:p w:rsidR="0033516F" w:rsidRPr="00003ED0" w:rsidRDefault="0033516F" w:rsidP="005A3D91">
      <w:pPr>
        <w:pStyle w:val="Prrafodelista"/>
        <w:numPr>
          <w:ilvl w:val="0"/>
          <w:numId w:val="42"/>
        </w:numPr>
        <w:spacing w:line="276" w:lineRule="auto"/>
        <w:jc w:val="both"/>
        <w:rPr>
          <w:rFonts w:ascii="Arial" w:hAnsi="Arial" w:cs="Arial"/>
          <w:bCs/>
        </w:rPr>
      </w:pPr>
      <w:r w:rsidRPr="00003ED0">
        <w:rPr>
          <w:rFonts w:ascii="Arial" w:hAnsi="Arial" w:cs="Arial"/>
          <w:bCs/>
        </w:rPr>
        <w:t>Mejores niveles de cobertura en la atención a la primera infancia.</w:t>
      </w:r>
    </w:p>
    <w:p w:rsidR="00ED6668" w:rsidRPr="00003ED0" w:rsidRDefault="00ED6668" w:rsidP="005A3D91">
      <w:pPr>
        <w:pStyle w:val="Prrafodelista"/>
        <w:spacing w:line="276" w:lineRule="auto"/>
        <w:ind w:left="360"/>
        <w:jc w:val="both"/>
        <w:rPr>
          <w:rFonts w:ascii="Arial" w:hAnsi="Arial" w:cs="Arial"/>
          <w:bCs/>
        </w:rPr>
      </w:pPr>
    </w:p>
    <w:p w:rsidR="0071047B" w:rsidRPr="00003ED0" w:rsidRDefault="0033516F" w:rsidP="005A3D91">
      <w:pPr>
        <w:pStyle w:val="Prrafodelista"/>
        <w:numPr>
          <w:ilvl w:val="0"/>
          <w:numId w:val="42"/>
        </w:numPr>
        <w:spacing w:line="276" w:lineRule="auto"/>
        <w:jc w:val="both"/>
        <w:rPr>
          <w:rFonts w:ascii="Arial" w:hAnsi="Arial" w:cs="Arial"/>
          <w:b/>
        </w:rPr>
      </w:pPr>
      <w:r w:rsidRPr="00003ED0">
        <w:rPr>
          <w:rFonts w:ascii="Arial" w:hAnsi="Arial" w:cs="Arial"/>
          <w:bCs/>
        </w:rPr>
        <w:t>Tránsito de la mayor parte de las modalidades de atención tradicional a modalidades de atención integral a la primera infancia</w:t>
      </w:r>
      <w:r w:rsidR="0071047B" w:rsidRPr="00003ED0">
        <w:rPr>
          <w:rFonts w:ascii="Arial" w:hAnsi="Arial" w:cs="Arial"/>
          <w:bCs/>
        </w:rPr>
        <w:t>, lográndose la c</w:t>
      </w:r>
      <w:r w:rsidR="0071047B" w:rsidRPr="00003ED0">
        <w:rPr>
          <w:rFonts w:ascii="Arial" w:hAnsi="Arial" w:cs="Arial"/>
        </w:rPr>
        <w:t>ualificación en la atención de los niños y niñas en cumplimiento de la Política Nacional de primera infancia.</w:t>
      </w:r>
    </w:p>
    <w:p w:rsidR="00ED6668" w:rsidRPr="00003ED0" w:rsidRDefault="00ED6668" w:rsidP="005A3D91">
      <w:pPr>
        <w:spacing w:line="276" w:lineRule="auto"/>
        <w:jc w:val="both"/>
        <w:rPr>
          <w:rFonts w:ascii="Arial" w:hAnsi="Arial" w:cs="Arial"/>
          <w:bCs/>
        </w:rPr>
      </w:pPr>
    </w:p>
    <w:p w:rsidR="0033516F" w:rsidRPr="00003ED0" w:rsidRDefault="0033516F" w:rsidP="005A3D91">
      <w:pPr>
        <w:pStyle w:val="Prrafodelista"/>
        <w:numPr>
          <w:ilvl w:val="0"/>
          <w:numId w:val="42"/>
        </w:numPr>
        <w:spacing w:line="276" w:lineRule="auto"/>
        <w:jc w:val="both"/>
        <w:rPr>
          <w:rFonts w:ascii="Arial" w:hAnsi="Arial" w:cs="Arial"/>
          <w:bCs/>
        </w:rPr>
      </w:pPr>
      <w:r w:rsidRPr="00003ED0">
        <w:rPr>
          <w:rFonts w:ascii="Arial" w:hAnsi="Arial" w:cs="Arial"/>
          <w:bCs/>
        </w:rPr>
        <w:t>En la mayoría de los municipios del departamento se tiene cobertura del 100% de la población objeto de las modalidades de atención a la primera infancia.</w:t>
      </w:r>
    </w:p>
    <w:p w:rsidR="00ED6668" w:rsidRPr="00003ED0" w:rsidRDefault="00ED6668" w:rsidP="005A3D91">
      <w:pPr>
        <w:spacing w:line="276" w:lineRule="auto"/>
        <w:jc w:val="both"/>
        <w:rPr>
          <w:rFonts w:ascii="Arial" w:hAnsi="Arial" w:cs="Arial"/>
          <w:bCs/>
        </w:rPr>
      </w:pPr>
    </w:p>
    <w:p w:rsidR="0033516F" w:rsidRPr="00003ED0" w:rsidRDefault="0033516F" w:rsidP="005A3D91">
      <w:pPr>
        <w:pStyle w:val="Prrafodelista"/>
        <w:numPr>
          <w:ilvl w:val="0"/>
          <w:numId w:val="42"/>
        </w:numPr>
        <w:spacing w:line="276" w:lineRule="auto"/>
        <w:jc w:val="both"/>
        <w:rPr>
          <w:rFonts w:ascii="Arial" w:hAnsi="Arial" w:cs="Arial"/>
          <w:b/>
        </w:rPr>
      </w:pPr>
      <w:r w:rsidRPr="00003ED0">
        <w:rPr>
          <w:rFonts w:ascii="Arial" w:hAnsi="Arial" w:cs="Arial"/>
        </w:rPr>
        <w:t>Incrementó de cobertura en la modalidad familiar, particularmente en las zonas rurales de los municipios.</w:t>
      </w:r>
    </w:p>
    <w:p w:rsidR="00ED6668" w:rsidRPr="00003ED0" w:rsidRDefault="00ED6668" w:rsidP="005A3D91">
      <w:pPr>
        <w:spacing w:line="276" w:lineRule="auto"/>
        <w:jc w:val="both"/>
        <w:rPr>
          <w:rFonts w:ascii="Arial" w:hAnsi="Arial" w:cs="Arial"/>
          <w:b/>
        </w:rPr>
      </w:pPr>
    </w:p>
    <w:p w:rsidR="0033516F" w:rsidRPr="00003ED0" w:rsidRDefault="0033516F" w:rsidP="005A3D91">
      <w:pPr>
        <w:pStyle w:val="Prrafodelista"/>
        <w:numPr>
          <w:ilvl w:val="0"/>
          <w:numId w:val="42"/>
        </w:numPr>
        <w:spacing w:line="276" w:lineRule="auto"/>
        <w:jc w:val="both"/>
        <w:rPr>
          <w:rFonts w:ascii="Arial" w:hAnsi="Arial" w:cs="Arial"/>
          <w:b/>
        </w:rPr>
      </w:pPr>
      <w:r w:rsidRPr="00003ED0">
        <w:rPr>
          <w:rFonts w:ascii="Arial" w:hAnsi="Arial" w:cs="Arial"/>
        </w:rPr>
        <w:t xml:space="preserve">Adecuada y articulada inversión de recursos </w:t>
      </w:r>
      <w:r w:rsidR="0071047B" w:rsidRPr="00003ED0">
        <w:rPr>
          <w:rFonts w:ascii="Arial" w:hAnsi="Arial" w:cs="Arial"/>
        </w:rPr>
        <w:t>asignados mediante documentos CONPES para</w:t>
      </w:r>
      <w:r w:rsidRPr="00003ED0">
        <w:rPr>
          <w:rFonts w:ascii="Arial" w:hAnsi="Arial" w:cs="Arial"/>
        </w:rPr>
        <w:t xml:space="preserve"> Primera Infancia, ejecutados en infraestructura y dotación.</w:t>
      </w:r>
    </w:p>
    <w:p w:rsidR="00ED6668" w:rsidRPr="00003ED0" w:rsidRDefault="00ED6668" w:rsidP="005A3D91">
      <w:pPr>
        <w:spacing w:line="276" w:lineRule="auto"/>
        <w:jc w:val="both"/>
        <w:rPr>
          <w:rFonts w:ascii="Arial" w:hAnsi="Arial" w:cs="Arial"/>
          <w:b/>
        </w:rPr>
      </w:pPr>
    </w:p>
    <w:p w:rsidR="0033516F" w:rsidRPr="00003ED0" w:rsidRDefault="0033516F" w:rsidP="005A3D91">
      <w:pPr>
        <w:pStyle w:val="Prrafodelista"/>
        <w:numPr>
          <w:ilvl w:val="0"/>
          <w:numId w:val="42"/>
        </w:numPr>
        <w:spacing w:line="276" w:lineRule="auto"/>
        <w:jc w:val="both"/>
        <w:rPr>
          <w:rFonts w:ascii="Arial" w:hAnsi="Arial" w:cs="Arial"/>
          <w:b/>
        </w:rPr>
      </w:pPr>
      <w:r w:rsidRPr="00003ED0">
        <w:rPr>
          <w:rFonts w:ascii="Arial" w:hAnsi="Arial" w:cs="Arial"/>
        </w:rPr>
        <w:t>Alianzas estratégicas con los entes territoriales a fin de mejorar coberturas, ofrecer mayor calidad en la atención e impactar considerablemente en la primera infancia.</w:t>
      </w:r>
    </w:p>
    <w:p w:rsidR="0071047B" w:rsidRPr="00003ED0" w:rsidRDefault="0071047B" w:rsidP="005A3D91">
      <w:pPr>
        <w:pStyle w:val="Prrafodelista"/>
        <w:spacing w:line="276" w:lineRule="auto"/>
        <w:rPr>
          <w:rFonts w:ascii="Arial" w:hAnsi="Arial" w:cs="Arial"/>
          <w:b/>
        </w:rPr>
      </w:pPr>
    </w:p>
    <w:p w:rsidR="0033516F" w:rsidRPr="00003ED0" w:rsidRDefault="0033516F" w:rsidP="005A3D91">
      <w:pPr>
        <w:pStyle w:val="Prrafodelista"/>
        <w:numPr>
          <w:ilvl w:val="0"/>
          <w:numId w:val="42"/>
        </w:numPr>
        <w:spacing w:line="276" w:lineRule="auto"/>
        <w:jc w:val="both"/>
        <w:rPr>
          <w:rFonts w:ascii="Arial" w:hAnsi="Arial" w:cs="Arial"/>
          <w:bCs/>
        </w:rPr>
      </w:pPr>
      <w:r w:rsidRPr="00003ED0">
        <w:rPr>
          <w:rFonts w:ascii="Arial" w:hAnsi="Arial" w:cs="Arial"/>
          <w:bCs/>
        </w:rPr>
        <w:lastRenderedPageBreak/>
        <w:t xml:space="preserve">Reconocimiento y posicionamiento de las modalidades ante la comunidad y ante los entes territoriales. </w:t>
      </w:r>
    </w:p>
    <w:p w:rsidR="00ED6668" w:rsidRPr="00003ED0" w:rsidRDefault="00ED6668" w:rsidP="005A3D91">
      <w:pPr>
        <w:pStyle w:val="Prrafodelista"/>
        <w:spacing w:line="276" w:lineRule="auto"/>
        <w:ind w:left="360"/>
        <w:jc w:val="both"/>
        <w:rPr>
          <w:rFonts w:ascii="Arial" w:hAnsi="Arial" w:cs="Arial"/>
          <w:bCs/>
        </w:rPr>
      </w:pPr>
    </w:p>
    <w:p w:rsidR="0033516F" w:rsidRPr="00003ED0" w:rsidRDefault="0033516F" w:rsidP="005A3D91">
      <w:pPr>
        <w:pStyle w:val="Prrafodelista"/>
        <w:numPr>
          <w:ilvl w:val="0"/>
          <w:numId w:val="42"/>
        </w:numPr>
        <w:spacing w:line="276" w:lineRule="auto"/>
        <w:jc w:val="both"/>
        <w:rPr>
          <w:rFonts w:ascii="Arial" w:hAnsi="Arial" w:cs="Arial"/>
          <w:b/>
          <w:bCs/>
        </w:rPr>
      </w:pPr>
      <w:r w:rsidRPr="00003ED0">
        <w:rPr>
          <w:rFonts w:ascii="Arial" w:hAnsi="Arial" w:cs="Arial"/>
          <w:bCs/>
        </w:rPr>
        <w:t xml:space="preserve">Nivelación de la canasta de Hogares Infantiles a los costos de un CDI institucional logrando una mayor cualificación en la atención a la población. </w:t>
      </w:r>
    </w:p>
    <w:p w:rsidR="00ED6668" w:rsidRPr="00003ED0" w:rsidRDefault="00ED6668" w:rsidP="005A3D91">
      <w:pPr>
        <w:spacing w:line="276" w:lineRule="auto"/>
        <w:jc w:val="both"/>
        <w:rPr>
          <w:rFonts w:ascii="Arial" w:hAnsi="Arial" w:cs="Arial"/>
          <w:b/>
          <w:bCs/>
        </w:rPr>
      </w:pPr>
    </w:p>
    <w:p w:rsidR="0033516F" w:rsidRPr="00003ED0" w:rsidRDefault="0033516F" w:rsidP="005A3D91">
      <w:pPr>
        <w:pStyle w:val="Prrafodelista"/>
        <w:numPr>
          <w:ilvl w:val="0"/>
          <w:numId w:val="42"/>
        </w:numPr>
        <w:spacing w:line="276" w:lineRule="auto"/>
        <w:jc w:val="both"/>
        <w:rPr>
          <w:rFonts w:ascii="Arial" w:hAnsi="Arial" w:cs="Arial"/>
          <w:bCs/>
        </w:rPr>
      </w:pPr>
      <w:r w:rsidRPr="00003ED0">
        <w:rPr>
          <w:rFonts w:ascii="Arial" w:hAnsi="Arial" w:cs="Arial"/>
          <w:bCs/>
        </w:rPr>
        <w:t xml:space="preserve">Reubicación y funcionamiento en espacios comunitarios que garantizan una mejor atención. </w:t>
      </w:r>
    </w:p>
    <w:p w:rsidR="00ED6668" w:rsidRPr="00003ED0" w:rsidRDefault="00ED6668" w:rsidP="005A3D91">
      <w:pPr>
        <w:spacing w:line="276" w:lineRule="auto"/>
        <w:jc w:val="both"/>
        <w:rPr>
          <w:rFonts w:ascii="Arial" w:hAnsi="Arial" w:cs="Arial"/>
          <w:bCs/>
        </w:rPr>
      </w:pPr>
    </w:p>
    <w:p w:rsidR="0033516F" w:rsidRPr="00003ED0" w:rsidRDefault="0033516F" w:rsidP="005A3D91">
      <w:pPr>
        <w:pStyle w:val="Prrafodelista"/>
        <w:numPr>
          <w:ilvl w:val="0"/>
          <w:numId w:val="42"/>
        </w:numPr>
        <w:spacing w:line="276" w:lineRule="auto"/>
        <w:jc w:val="both"/>
        <w:rPr>
          <w:rFonts w:ascii="Arial" w:hAnsi="Arial" w:cs="Arial"/>
          <w:b/>
          <w:bCs/>
        </w:rPr>
      </w:pPr>
      <w:r w:rsidRPr="00003ED0">
        <w:rPr>
          <w:rFonts w:ascii="Arial" w:hAnsi="Arial" w:cs="Arial"/>
          <w:bCs/>
        </w:rPr>
        <w:t>Cofinanciación de algunas administraciones municipales para la cualificación del programa.</w:t>
      </w:r>
    </w:p>
    <w:p w:rsidR="00ED6668" w:rsidRPr="00003ED0" w:rsidRDefault="00ED6668" w:rsidP="005A3D91">
      <w:pPr>
        <w:pStyle w:val="Prrafodelista"/>
        <w:spacing w:line="276" w:lineRule="auto"/>
        <w:ind w:left="360"/>
        <w:jc w:val="both"/>
        <w:rPr>
          <w:rFonts w:ascii="Arial" w:hAnsi="Arial" w:cs="Arial"/>
          <w:b/>
          <w:bCs/>
        </w:rPr>
      </w:pPr>
    </w:p>
    <w:p w:rsidR="0033516F" w:rsidRPr="00003ED0" w:rsidRDefault="0033516F" w:rsidP="005A3D91">
      <w:pPr>
        <w:pStyle w:val="Prrafodelista"/>
        <w:numPr>
          <w:ilvl w:val="0"/>
          <w:numId w:val="42"/>
        </w:numPr>
        <w:spacing w:line="276" w:lineRule="auto"/>
        <w:rPr>
          <w:rFonts w:ascii="Arial" w:hAnsi="Arial" w:cs="Arial"/>
          <w:bCs/>
        </w:rPr>
      </w:pPr>
      <w:r w:rsidRPr="00003ED0">
        <w:rPr>
          <w:rFonts w:ascii="Arial" w:hAnsi="Arial" w:cs="Arial"/>
          <w:bCs/>
        </w:rPr>
        <w:t xml:space="preserve">Formalización de las madres comunitarias. </w:t>
      </w:r>
    </w:p>
    <w:p w:rsidR="00ED6668" w:rsidRPr="00003ED0" w:rsidRDefault="00ED6668" w:rsidP="005A3D91">
      <w:pPr>
        <w:pStyle w:val="Prrafodelista"/>
        <w:spacing w:line="276" w:lineRule="auto"/>
        <w:ind w:left="360"/>
        <w:rPr>
          <w:rFonts w:ascii="Arial" w:hAnsi="Arial" w:cs="Arial"/>
          <w:bCs/>
        </w:rPr>
      </w:pPr>
    </w:p>
    <w:p w:rsidR="0033516F" w:rsidRPr="00003ED0" w:rsidRDefault="0033516F" w:rsidP="005A3D91">
      <w:pPr>
        <w:pStyle w:val="Prrafodelista"/>
        <w:numPr>
          <w:ilvl w:val="0"/>
          <w:numId w:val="42"/>
        </w:numPr>
        <w:spacing w:line="276" w:lineRule="auto"/>
        <w:jc w:val="both"/>
        <w:rPr>
          <w:rFonts w:ascii="Arial" w:hAnsi="Arial" w:cs="Arial"/>
        </w:rPr>
      </w:pPr>
      <w:r w:rsidRPr="00003ED0">
        <w:rPr>
          <w:rFonts w:ascii="Arial" w:hAnsi="Arial" w:cs="Arial"/>
        </w:rPr>
        <w:t xml:space="preserve">Aprendizajes significativos de las familias, que les aportan para la crianza de sus hijos. </w:t>
      </w:r>
    </w:p>
    <w:p w:rsidR="00ED6668" w:rsidRPr="00003ED0" w:rsidRDefault="00ED6668" w:rsidP="005A3D91">
      <w:pPr>
        <w:pStyle w:val="Prrafodelista"/>
        <w:spacing w:line="276" w:lineRule="auto"/>
        <w:ind w:left="360"/>
        <w:jc w:val="both"/>
        <w:rPr>
          <w:rFonts w:ascii="Arial" w:hAnsi="Arial" w:cs="Arial"/>
        </w:rPr>
      </w:pPr>
    </w:p>
    <w:p w:rsidR="0033516F" w:rsidRPr="00003ED0" w:rsidRDefault="0033516F" w:rsidP="005A3D91">
      <w:pPr>
        <w:pStyle w:val="Prrafodelista"/>
        <w:numPr>
          <w:ilvl w:val="0"/>
          <w:numId w:val="42"/>
        </w:numPr>
        <w:spacing w:line="276" w:lineRule="auto"/>
        <w:jc w:val="both"/>
        <w:rPr>
          <w:rFonts w:ascii="Arial" w:hAnsi="Arial" w:cs="Arial"/>
        </w:rPr>
      </w:pPr>
      <w:r w:rsidRPr="00003ED0">
        <w:rPr>
          <w:rFonts w:ascii="Arial" w:hAnsi="Arial" w:cs="Arial"/>
        </w:rPr>
        <w:t xml:space="preserve">Gratuidad del servicio. </w:t>
      </w:r>
    </w:p>
    <w:p w:rsidR="00D30203" w:rsidRPr="00003ED0" w:rsidRDefault="00D30203" w:rsidP="005A3D91">
      <w:pPr>
        <w:spacing w:line="276" w:lineRule="auto"/>
        <w:jc w:val="both"/>
        <w:rPr>
          <w:rFonts w:ascii="Arial" w:hAnsi="Arial" w:cs="Arial"/>
        </w:rPr>
      </w:pPr>
    </w:p>
    <w:p w:rsidR="0033516F" w:rsidRPr="00003ED0" w:rsidRDefault="0033516F" w:rsidP="005A3D91">
      <w:pPr>
        <w:pStyle w:val="Prrafodelista"/>
        <w:numPr>
          <w:ilvl w:val="0"/>
          <w:numId w:val="42"/>
        </w:numPr>
        <w:spacing w:line="276" w:lineRule="auto"/>
        <w:jc w:val="both"/>
        <w:rPr>
          <w:rFonts w:ascii="Arial" w:hAnsi="Arial" w:cs="Arial"/>
          <w:b/>
          <w:bCs/>
        </w:rPr>
      </w:pPr>
      <w:r w:rsidRPr="00003ED0">
        <w:rPr>
          <w:rFonts w:ascii="Arial" w:hAnsi="Arial" w:cs="Arial"/>
          <w:bCs/>
        </w:rPr>
        <w:t>Implementación de calendario Épico y Huertas caseras en las modalidades de primera Infancia.</w:t>
      </w:r>
    </w:p>
    <w:p w:rsidR="00ED6668" w:rsidRPr="00003ED0" w:rsidRDefault="00ED6668" w:rsidP="005A3D91">
      <w:pPr>
        <w:spacing w:line="276" w:lineRule="auto"/>
        <w:jc w:val="both"/>
        <w:rPr>
          <w:rFonts w:ascii="Arial" w:hAnsi="Arial" w:cs="Arial"/>
          <w:b/>
          <w:bCs/>
        </w:rPr>
      </w:pPr>
    </w:p>
    <w:p w:rsidR="0033516F" w:rsidRPr="00003ED0" w:rsidRDefault="0033516F" w:rsidP="005A3D91">
      <w:pPr>
        <w:pStyle w:val="Prrafodelista"/>
        <w:numPr>
          <w:ilvl w:val="0"/>
          <w:numId w:val="42"/>
        </w:numPr>
        <w:spacing w:line="276" w:lineRule="auto"/>
        <w:jc w:val="both"/>
        <w:rPr>
          <w:rFonts w:ascii="Arial" w:hAnsi="Arial" w:cs="Arial"/>
          <w:bCs/>
        </w:rPr>
      </w:pPr>
      <w:r w:rsidRPr="00003ED0">
        <w:rPr>
          <w:rFonts w:ascii="Arial" w:hAnsi="Arial" w:cs="Arial"/>
          <w:bCs/>
        </w:rPr>
        <w:t>Cualificación de agentes Educativas vinculados en formación con el SENA</w:t>
      </w:r>
      <w:r w:rsidR="0071047B" w:rsidRPr="00003ED0">
        <w:rPr>
          <w:rFonts w:ascii="Arial" w:hAnsi="Arial" w:cs="Arial"/>
          <w:bCs/>
        </w:rPr>
        <w:t xml:space="preserve"> y universidades.</w:t>
      </w:r>
    </w:p>
    <w:p w:rsidR="0033516F" w:rsidRPr="00E14508" w:rsidRDefault="0033516F" w:rsidP="005A3D91">
      <w:pPr>
        <w:tabs>
          <w:tab w:val="num" w:pos="720"/>
        </w:tabs>
        <w:spacing w:line="276" w:lineRule="auto"/>
        <w:jc w:val="both"/>
        <w:rPr>
          <w:rFonts w:ascii="Arial" w:hAnsi="Arial" w:cs="Arial"/>
          <w:b/>
        </w:rPr>
      </w:pPr>
    </w:p>
    <w:p w:rsidR="0033516F" w:rsidRDefault="0033516F" w:rsidP="005A3D91">
      <w:pPr>
        <w:tabs>
          <w:tab w:val="num" w:pos="720"/>
        </w:tabs>
        <w:spacing w:line="276" w:lineRule="auto"/>
        <w:jc w:val="both"/>
        <w:rPr>
          <w:rFonts w:ascii="Arial" w:hAnsi="Arial" w:cs="Arial"/>
          <w:b/>
        </w:rPr>
      </w:pPr>
      <w:r w:rsidRPr="00E14508">
        <w:rPr>
          <w:rFonts w:ascii="Arial" w:hAnsi="Arial" w:cs="Arial"/>
          <w:b/>
        </w:rPr>
        <w:t>RETOS:</w:t>
      </w:r>
    </w:p>
    <w:p w:rsidR="00D30203" w:rsidRPr="00E14508" w:rsidRDefault="00D30203" w:rsidP="005A3D91">
      <w:pPr>
        <w:tabs>
          <w:tab w:val="num" w:pos="720"/>
        </w:tabs>
        <w:spacing w:line="276" w:lineRule="auto"/>
        <w:jc w:val="both"/>
        <w:rPr>
          <w:rFonts w:ascii="Arial" w:hAnsi="Arial" w:cs="Arial"/>
          <w:b/>
        </w:rPr>
      </w:pPr>
    </w:p>
    <w:p w:rsidR="0033516F" w:rsidRPr="00D30203" w:rsidRDefault="0033516F" w:rsidP="005A3D91">
      <w:pPr>
        <w:pStyle w:val="Prrafodelista"/>
        <w:numPr>
          <w:ilvl w:val="0"/>
          <w:numId w:val="43"/>
        </w:numPr>
        <w:spacing w:line="276" w:lineRule="auto"/>
        <w:jc w:val="both"/>
        <w:rPr>
          <w:rFonts w:ascii="Arial" w:hAnsi="Arial" w:cs="Arial"/>
          <w:color w:val="000000"/>
        </w:rPr>
      </w:pPr>
      <w:r w:rsidRPr="00003ED0">
        <w:rPr>
          <w:rFonts w:ascii="Arial" w:hAnsi="Arial" w:cs="Arial"/>
        </w:rPr>
        <w:t>Gesti</w:t>
      </w:r>
      <w:r w:rsidR="00E93C15" w:rsidRPr="00003ED0">
        <w:rPr>
          <w:rFonts w:ascii="Arial" w:hAnsi="Arial" w:cs="Arial"/>
        </w:rPr>
        <w:t>onar</w:t>
      </w:r>
      <w:r w:rsidRPr="00003ED0">
        <w:rPr>
          <w:rFonts w:ascii="Arial" w:hAnsi="Arial" w:cs="Arial"/>
        </w:rPr>
        <w:t xml:space="preserve"> con entes territoriales </w:t>
      </w:r>
      <w:r w:rsidR="0071047B" w:rsidRPr="00003ED0">
        <w:rPr>
          <w:rFonts w:ascii="Arial" w:hAnsi="Arial" w:cs="Arial"/>
        </w:rPr>
        <w:t xml:space="preserve">la construcción y adecuación de </w:t>
      </w:r>
      <w:r w:rsidR="0071047B" w:rsidRPr="00003ED0">
        <w:rPr>
          <w:rFonts w:ascii="Arial" w:hAnsi="Arial" w:cs="Arial"/>
          <w:color w:val="000000"/>
        </w:rPr>
        <w:t>las infraestructuras proyectadas para la vigencia 2017</w:t>
      </w:r>
      <w:r w:rsidR="00CD453A" w:rsidRPr="00003ED0">
        <w:rPr>
          <w:rFonts w:ascii="Arial" w:hAnsi="Arial" w:cs="Arial"/>
          <w:color w:val="000000"/>
        </w:rPr>
        <w:t>,</w:t>
      </w:r>
      <w:r w:rsidRPr="00D30203">
        <w:rPr>
          <w:rFonts w:ascii="Arial" w:hAnsi="Arial" w:cs="Arial"/>
          <w:color w:val="000000"/>
        </w:rPr>
        <w:t xml:space="preserve"> acorde a lo establecido en los lineamientos técnicos operativo</w:t>
      </w:r>
      <w:r w:rsidR="0071047B" w:rsidRPr="00D30203">
        <w:rPr>
          <w:rFonts w:ascii="Arial" w:hAnsi="Arial" w:cs="Arial"/>
          <w:color w:val="000000"/>
        </w:rPr>
        <w:t>s</w:t>
      </w:r>
      <w:r w:rsidRPr="00D30203">
        <w:rPr>
          <w:rFonts w:ascii="Arial" w:hAnsi="Arial" w:cs="Arial"/>
          <w:color w:val="000000"/>
        </w:rPr>
        <w:t xml:space="preserve">, con el fin de efectuar transitó de la Modalidad Comunitaria, (Hogares Comunitarios de Bienestar) a la Modalidad Institucional, (Centros de Desarrollo Infantil), </w:t>
      </w:r>
      <w:r w:rsidR="0071047B" w:rsidRPr="00D30203">
        <w:rPr>
          <w:rFonts w:ascii="Arial" w:hAnsi="Arial" w:cs="Arial"/>
          <w:color w:val="000000"/>
        </w:rPr>
        <w:t xml:space="preserve">para </w:t>
      </w:r>
      <w:r w:rsidRPr="00D30203">
        <w:rPr>
          <w:rFonts w:ascii="Arial" w:hAnsi="Arial" w:cs="Arial"/>
          <w:color w:val="000000"/>
        </w:rPr>
        <w:t>cualificar la prestación de servicio</w:t>
      </w:r>
      <w:r w:rsidR="00CD453A" w:rsidRPr="00D30203">
        <w:rPr>
          <w:rFonts w:ascii="Arial" w:hAnsi="Arial" w:cs="Arial"/>
          <w:color w:val="000000"/>
        </w:rPr>
        <w:t xml:space="preserve"> a niños y niñas beneficiarias de</w:t>
      </w:r>
      <w:r w:rsidRPr="00D30203">
        <w:rPr>
          <w:rFonts w:ascii="Arial" w:hAnsi="Arial" w:cs="Arial"/>
          <w:color w:val="000000"/>
        </w:rPr>
        <w:t xml:space="preserve"> la Políti</w:t>
      </w:r>
      <w:r w:rsidR="00ED6668" w:rsidRPr="00D30203">
        <w:rPr>
          <w:rFonts w:ascii="Arial" w:hAnsi="Arial" w:cs="Arial"/>
          <w:color w:val="000000"/>
        </w:rPr>
        <w:t>ca Nacional “De Cero a Siempre”.</w:t>
      </w:r>
    </w:p>
    <w:p w:rsidR="00ED6668" w:rsidRPr="00E14508" w:rsidRDefault="00ED6668" w:rsidP="005A3D91">
      <w:pPr>
        <w:pStyle w:val="Prrafodelista"/>
        <w:spacing w:line="276" w:lineRule="auto"/>
        <w:ind w:left="360"/>
        <w:jc w:val="both"/>
        <w:rPr>
          <w:rFonts w:ascii="Arial" w:hAnsi="Arial" w:cs="Arial"/>
          <w:color w:val="000000"/>
        </w:rPr>
      </w:pPr>
    </w:p>
    <w:p w:rsidR="0033516F" w:rsidRPr="00D30203" w:rsidRDefault="0033516F" w:rsidP="005A3D91">
      <w:pPr>
        <w:pStyle w:val="Prrafodelista"/>
        <w:numPr>
          <w:ilvl w:val="0"/>
          <w:numId w:val="43"/>
        </w:numPr>
        <w:spacing w:line="276" w:lineRule="auto"/>
        <w:jc w:val="both"/>
        <w:rPr>
          <w:rFonts w:ascii="Arial" w:hAnsi="Arial" w:cs="Arial"/>
        </w:rPr>
      </w:pPr>
      <w:r w:rsidRPr="00D30203">
        <w:rPr>
          <w:rFonts w:ascii="Arial" w:hAnsi="Arial" w:cs="Arial"/>
        </w:rPr>
        <w:t>Increment</w:t>
      </w:r>
      <w:r w:rsidR="00E93C15" w:rsidRPr="00D30203">
        <w:rPr>
          <w:rFonts w:ascii="Arial" w:hAnsi="Arial" w:cs="Arial"/>
        </w:rPr>
        <w:t>ar</w:t>
      </w:r>
      <w:r w:rsidR="00CD453A" w:rsidRPr="00D30203">
        <w:rPr>
          <w:rFonts w:ascii="Arial" w:hAnsi="Arial" w:cs="Arial"/>
        </w:rPr>
        <w:t xml:space="preserve"> la</w:t>
      </w:r>
      <w:r w:rsidRPr="00D30203">
        <w:rPr>
          <w:rFonts w:ascii="Arial" w:hAnsi="Arial" w:cs="Arial"/>
        </w:rPr>
        <w:t xml:space="preserve"> cobertura, con participación de los municipios, teniendo en cuenta la necesidad manifiesta en la población principalmente del área rural. </w:t>
      </w:r>
    </w:p>
    <w:p w:rsidR="00ED6668" w:rsidRPr="00E14508" w:rsidRDefault="00ED6668" w:rsidP="005A3D91">
      <w:pPr>
        <w:pStyle w:val="Prrafodelista"/>
        <w:spacing w:line="276" w:lineRule="auto"/>
        <w:ind w:left="360"/>
        <w:jc w:val="both"/>
        <w:rPr>
          <w:rFonts w:ascii="Arial" w:hAnsi="Arial" w:cs="Arial"/>
        </w:rPr>
      </w:pPr>
    </w:p>
    <w:p w:rsidR="0033516F" w:rsidRPr="00D30203" w:rsidRDefault="0033516F" w:rsidP="005A3D91">
      <w:pPr>
        <w:pStyle w:val="Prrafodelista"/>
        <w:numPr>
          <w:ilvl w:val="0"/>
          <w:numId w:val="43"/>
        </w:numPr>
        <w:spacing w:line="276" w:lineRule="auto"/>
        <w:jc w:val="both"/>
        <w:rPr>
          <w:rFonts w:ascii="Arial" w:hAnsi="Arial" w:cs="Arial"/>
          <w:b/>
        </w:rPr>
      </w:pPr>
      <w:r w:rsidRPr="00D30203">
        <w:rPr>
          <w:rFonts w:ascii="Arial" w:hAnsi="Arial" w:cs="Arial"/>
        </w:rPr>
        <w:t xml:space="preserve">Garantizar la continuidad del proceso de transito de las agentes educativas comunitarias, a modalidades integrales de atención, con el fin de </w:t>
      </w:r>
      <w:r w:rsidR="00CD453A" w:rsidRPr="00D30203">
        <w:rPr>
          <w:rFonts w:ascii="Arial" w:hAnsi="Arial" w:cs="Arial"/>
        </w:rPr>
        <w:t>cualificar la atención de</w:t>
      </w:r>
      <w:r w:rsidRPr="00D30203">
        <w:rPr>
          <w:rFonts w:ascii="Arial" w:hAnsi="Arial" w:cs="Arial"/>
        </w:rPr>
        <w:t xml:space="preserve"> la población</w:t>
      </w:r>
      <w:r w:rsidR="00CD453A" w:rsidRPr="00D30203">
        <w:rPr>
          <w:rFonts w:ascii="Arial" w:hAnsi="Arial" w:cs="Arial"/>
        </w:rPr>
        <w:t xml:space="preserve"> objeto de atención</w:t>
      </w:r>
      <w:r w:rsidRPr="00D30203">
        <w:rPr>
          <w:rFonts w:ascii="Arial" w:hAnsi="Arial" w:cs="Arial"/>
        </w:rPr>
        <w:t xml:space="preserve">. </w:t>
      </w:r>
    </w:p>
    <w:p w:rsidR="00CF7718" w:rsidRPr="00E14508" w:rsidRDefault="00CF7718" w:rsidP="005A3D91">
      <w:pPr>
        <w:spacing w:line="276" w:lineRule="auto"/>
        <w:jc w:val="both"/>
        <w:rPr>
          <w:rFonts w:ascii="Arial" w:hAnsi="Arial" w:cs="Arial"/>
          <w:b/>
        </w:rPr>
      </w:pPr>
    </w:p>
    <w:p w:rsidR="0033516F" w:rsidRPr="00D30203" w:rsidRDefault="0033516F" w:rsidP="005A3D91">
      <w:pPr>
        <w:pStyle w:val="Prrafodelista"/>
        <w:numPr>
          <w:ilvl w:val="0"/>
          <w:numId w:val="43"/>
        </w:numPr>
        <w:spacing w:line="276" w:lineRule="auto"/>
        <w:jc w:val="both"/>
        <w:rPr>
          <w:rFonts w:ascii="Arial" w:hAnsi="Arial" w:cs="Arial"/>
          <w:b/>
        </w:rPr>
      </w:pPr>
      <w:r w:rsidRPr="00D30203">
        <w:rPr>
          <w:rFonts w:ascii="Arial" w:hAnsi="Arial" w:cs="Arial"/>
        </w:rPr>
        <w:t>Implementa</w:t>
      </w:r>
      <w:r w:rsidR="00E93C15" w:rsidRPr="00D30203">
        <w:rPr>
          <w:rFonts w:ascii="Arial" w:hAnsi="Arial" w:cs="Arial"/>
        </w:rPr>
        <w:t>r</w:t>
      </w:r>
      <w:r w:rsidRPr="00D30203">
        <w:rPr>
          <w:rFonts w:ascii="Arial" w:hAnsi="Arial" w:cs="Arial"/>
        </w:rPr>
        <w:t xml:space="preserve"> la ley de primera infancia priorizando la población vulnerable, articulando en lo pertinente </w:t>
      </w:r>
      <w:r w:rsidR="00CD453A" w:rsidRPr="00D30203">
        <w:rPr>
          <w:rFonts w:ascii="Arial" w:hAnsi="Arial" w:cs="Arial"/>
        </w:rPr>
        <w:t>con todos</w:t>
      </w:r>
      <w:r w:rsidRPr="00D30203">
        <w:rPr>
          <w:rFonts w:ascii="Arial" w:hAnsi="Arial" w:cs="Arial"/>
        </w:rPr>
        <w:t xml:space="preserve"> los agentes locales del SNBF.</w:t>
      </w:r>
    </w:p>
    <w:p w:rsidR="00CF7718" w:rsidRPr="00E14508" w:rsidRDefault="00CF7718" w:rsidP="005A3D91">
      <w:pPr>
        <w:pStyle w:val="Prrafodelista"/>
        <w:spacing w:line="276" w:lineRule="auto"/>
        <w:ind w:left="360"/>
        <w:jc w:val="both"/>
        <w:rPr>
          <w:rFonts w:ascii="Arial" w:hAnsi="Arial" w:cs="Arial"/>
          <w:b/>
        </w:rPr>
      </w:pPr>
    </w:p>
    <w:p w:rsidR="0033516F" w:rsidRPr="00003ED0" w:rsidRDefault="0033516F" w:rsidP="005A3D91">
      <w:pPr>
        <w:pStyle w:val="Prrafodelista"/>
        <w:numPr>
          <w:ilvl w:val="0"/>
          <w:numId w:val="43"/>
        </w:numPr>
        <w:spacing w:line="276" w:lineRule="auto"/>
        <w:jc w:val="both"/>
        <w:rPr>
          <w:rFonts w:ascii="Arial" w:hAnsi="Arial" w:cs="Arial"/>
        </w:rPr>
      </w:pPr>
      <w:r w:rsidRPr="00003ED0">
        <w:rPr>
          <w:rFonts w:ascii="Arial" w:hAnsi="Arial" w:cs="Arial"/>
        </w:rPr>
        <w:t>Depurar la base de datos y establecer los criterios de priorización de la población beneficiara de los programas priorizando las familias de áreas rurales dispersas en condición de vulnerabilidad que no se encuentren siendo atendidas en ninguno de los programas que oferta el ICBF.</w:t>
      </w:r>
    </w:p>
    <w:p w:rsidR="00CF7718" w:rsidRPr="00003ED0" w:rsidRDefault="00CF7718" w:rsidP="005A3D91">
      <w:pPr>
        <w:pStyle w:val="Prrafodelista"/>
        <w:spacing w:line="276" w:lineRule="auto"/>
        <w:ind w:left="360"/>
        <w:jc w:val="both"/>
        <w:rPr>
          <w:rFonts w:ascii="Arial" w:hAnsi="Arial" w:cs="Arial"/>
        </w:rPr>
      </w:pPr>
    </w:p>
    <w:p w:rsidR="00003ED0" w:rsidRPr="00003ED0" w:rsidRDefault="0033516F" w:rsidP="007D6FA6">
      <w:pPr>
        <w:pStyle w:val="Prrafodelista"/>
        <w:numPr>
          <w:ilvl w:val="0"/>
          <w:numId w:val="43"/>
        </w:numPr>
        <w:spacing w:line="276" w:lineRule="auto"/>
        <w:jc w:val="both"/>
        <w:rPr>
          <w:rFonts w:ascii="Arial" w:hAnsi="Arial" w:cs="Arial"/>
        </w:rPr>
      </w:pPr>
      <w:r w:rsidRPr="00003ED0">
        <w:rPr>
          <w:rFonts w:ascii="Arial" w:hAnsi="Arial" w:cs="Arial"/>
        </w:rPr>
        <w:t>Gestionar la participación de los entes territoriales para lograr el no pago de cuota de participación en las modalidades HCB, tal como sucede en los CDI.</w:t>
      </w:r>
    </w:p>
    <w:p w:rsidR="00003ED0" w:rsidRPr="00003ED0" w:rsidRDefault="00003ED0" w:rsidP="00003ED0">
      <w:pPr>
        <w:pStyle w:val="Prrafodelista"/>
        <w:rPr>
          <w:rFonts w:ascii="Arial" w:hAnsi="Arial" w:cs="Arial"/>
        </w:rPr>
      </w:pPr>
    </w:p>
    <w:p w:rsidR="00CD453A" w:rsidRPr="00003ED0" w:rsidRDefault="00CD453A" w:rsidP="007D6FA6">
      <w:pPr>
        <w:pStyle w:val="Prrafodelista"/>
        <w:numPr>
          <w:ilvl w:val="0"/>
          <w:numId w:val="43"/>
        </w:numPr>
        <w:spacing w:line="276" w:lineRule="auto"/>
        <w:jc w:val="both"/>
        <w:rPr>
          <w:rFonts w:ascii="Arial" w:hAnsi="Arial" w:cs="Arial"/>
        </w:rPr>
      </w:pPr>
      <w:r w:rsidRPr="00003ED0">
        <w:rPr>
          <w:rFonts w:ascii="Arial" w:hAnsi="Arial" w:cs="Arial"/>
        </w:rPr>
        <w:t>Incidir en la adecuada y oportuna inversión de los recursos provenientes del CONPES 3861 de 2016.</w:t>
      </w:r>
    </w:p>
    <w:p w:rsidR="00B77854" w:rsidRPr="00E14508" w:rsidRDefault="00B77854" w:rsidP="005A3D91">
      <w:pPr>
        <w:autoSpaceDE w:val="0"/>
        <w:autoSpaceDN w:val="0"/>
        <w:adjustRightInd w:val="0"/>
        <w:spacing w:line="276" w:lineRule="auto"/>
        <w:rPr>
          <w:rFonts w:ascii="Arial" w:hAnsi="Arial" w:cs="Arial"/>
          <w:b/>
        </w:rPr>
      </w:pPr>
    </w:p>
    <w:p w:rsidR="00334D89" w:rsidRPr="00EE67F3" w:rsidRDefault="00D30203" w:rsidP="00EE67F3">
      <w:pPr>
        <w:pStyle w:val="Ttulo3"/>
        <w:rPr>
          <w:rFonts w:ascii="Arial" w:eastAsia="Times New Roman" w:hAnsi="Arial" w:cs="Arial"/>
          <w:b/>
          <w:color w:val="auto"/>
          <w:sz w:val="22"/>
          <w:szCs w:val="22"/>
          <w:lang w:val="es-CO" w:eastAsia="es-CO"/>
        </w:rPr>
      </w:pPr>
      <w:bookmarkStart w:id="57" w:name="_Toc463274531"/>
      <w:r w:rsidRPr="005F6CD3">
        <w:rPr>
          <w:rFonts w:ascii="Arial" w:eastAsia="Times New Roman" w:hAnsi="Arial" w:cs="Arial"/>
          <w:b/>
          <w:color w:val="auto"/>
          <w:sz w:val="22"/>
          <w:szCs w:val="22"/>
          <w:lang w:val="es-CO" w:eastAsia="es-CO"/>
        </w:rPr>
        <w:t xml:space="preserve">5.4.2 </w:t>
      </w:r>
      <w:r w:rsidR="005B200B" w:rsidRPr="005F6CD3">
        <w:rPr>
          <w:rFonts w:ascii="Arial" w:eastAsia="Times New Roman" w:hAnsi="Arial" w:cs="Arial"/>
          <w:b/>
          <w:color w:val="auto"/>
          <w:sz w:val="22"/>
          <w:szCs w:val="22"/>
          <w:lang w:val="es-CO" w:eastAsia="es-CO"/>
        </w:rPr>
        <w:t>Apoyo Formativo a la Familia Para ser Garante de Derechos Años 2015-2016</w:t>
      </w:r>
      <w:bookmarkStart w:id="58" w:name="_Toc463274532"/>
      <w:bookmarkEnd w:id="57"/>
      <w:r w:rsidR="00EE67F3">
        <w:rPr>
          <w:rFonts w:ascii="Arial" w:eastAsia="Times New Roman" w:hAnsi="Arial" w:cs="Arial"/>
          <w:b/>
          <w:color w:val="auto"/>
          <w:sz w:val="22"/>
          <w:szCs w:val="22"/>
          <w:lang w:val="es-CO" w:eastAsia="es-CO"/>
        </w:rPr>
        <w:t xml:space="preserve"> </w:t>
      </w:r>
      <w:r w:rsidR="0033733B" w:rsidRPr="005F6CD3">
        <w:rPr>
          <w:rFonts w:ascii="Arial" w:eastAsia="Times New Roman" w:hAnsi="Arial" w:cs="Arial"/>
          <w:b/>
          <w:color w:val="auto"/>
          <w:sz w:val="22"/>
          <w:szCs w:val="22"/>
          <w:lang w:val="es-CO" w:eastAsia="es-CO"/>
        </w:rPr>
        <w:t>Consolidado Regional</w:t>
      </w:r>
      <w:bookmarkEnd w:id="58"/>
    </w:p>
    <w:p w:rsidR="00334D89" w:rsidRPr="00E14508" w:rsidRDefault="00334D89" w:rsidP="005A3D91">
      <w:pPr>
        <w:autoSpaceDE w:val="0"/>
        <w:autoSpaceDN w:val="0"/>
        <w:adjustRightInd w:val="0"/>
        <w:spacing w:line="276" w:lineRule="auto"/>
        <w:jc w:val="center"/>
        <w:rPr>
          <w:rFonts w:ascii="Arial" w:hAnsi="Arial" w:cs="Arial"/>
        </w:rPr>
      </w:pPr>
    </w:p>
    <w:p w:rsidR="00537145" w:rsidRPr="005F6CD3" w:rsidRDefault="005F6CD3" w:rsidP="005F6CD3">
      <w:pPr>
        <w:pStyle w:val="Descripcin"/>
        <w:jc w:val="center"/>
        <w:rPr>
          <w:rFonts w:ascii="Arial" w:eastAsia="Times New Roman" w:hAnsi="Arial" w:cs="Arial"/>
          <w:bCs/>
          <w:color w:val="auto"/>
          <w:sz w:val="22"/>
          <w:szCs w:val="22"/>
          <w:lang w:val="es-CO" w:eastAsia="es-CO"/>
        </w:rPr>
      </w:pPr>
      <w:bookmarkStart w:id="59" w:name="_Toc463272806"/>
      <w:r w:rsidRPr="005F6CD3">
        <w:rPr>
          <w:rFonts w:ascii="Arial" w:hAnsi="Arial" w:cs="Arial"/>
          <w:b/>
          <w:color w:val="auto"/>
          <w:sz w:val="22"/>
          <w:szCs w:val="22"/>
        </w:rPr>
        <w:t xml:space="preserve">Gráfica </w:t>
      </w:r>
      <w:r w:rsidRPr="005F6CD3">
        <w:rPr>
          <w:rFonts w:ascii="Arial" w:hAnsi="Arial" w:cs="Arial"/>
          <w:b/>
          <w:color w:val="auto"/>
          <w:sz w:val="22"/>
          <w:szCs w:val="22"/>
        </w:rPr>
        <w:fldChar w:fldCharType="begin"/>
      </w:r>
      <w:r w:rsidRPr="005F6CD3">
        <w:rPr>
          <w:rFonts w:ascii="Arial" w:hAnsi="Arial" w:cs="Arial"/>
          <w:b/>
          <w:color w:val="auto"/>
          <w:sz w:val="22"/>
          <w:szCs w:val="22"/>
        </w:rPr>
        <w:instrText xml:space="preserve"> SEQ Gráfica \* ARABIC </w:instrText>
      </w:r>
      <w:r w:rsidRPr="005F6CD3">
        <w:rPr>
          <w:rFonts w:ascii="Arial" w:hAnsi="Arial" w:cs="Arial"/>
          <w:b/>
          <w:color w:val="auto"/>
          <w:sz w:val="22"/>
          <w:szCs w:val="22"/>
        </w:rPr>
        <w:fldChar w:fldCharType="separate"/>
      </w:r>
      <w:r w:rsidR="002A3975">
        <w:rPr>
          <w:rFonts w:ascii="Arial" w:hAnsi="Arial" w:cs="Arial"/>
          <w:b/>
          <w:noProof/>
          <w:color w:val="auto"/>
          <w:sz w:val="22"/>
          <w:szCs w:val="22"/>
        </w:rPr>
        <w:t>28</w:t>
      </w:r>
      <w:r w:rsidRPr="005F6CD3">
        <w:rPr>
          <w:rFonts w:ascii="Arial" w:hAnsi="Arial" w:cs="Arial"/>
          <w:b/>
          <w:color w:val="auto"/>
          <w:sz w:val="22"/>
          <w:szCs w:val="22"/>
        </w:rPr>
        <w:fldChar w:fldCharType="end"/>
      </w:r>
      <w:r w:rsidRPr="005F6CD3">
        <w:rPr>
          <w:rFonts w:ascii="Arial" w:hAnsi="Arial" w:cs="Arial"/>
          <w:b/>
          <w:color w:val="auto"/>
          <w:sz w:val="22"/>
          <w:szCs w:val="22"/>
        </w:rPr>
        <w:t>.</w:t>
      </w:r>
      <w:r>
        <w:rPr>
          <w:rFonts w:ascii="Arial" w:hAnsi="Arial" w:cs="Arial"/>
          <w:color w:val="auto"/>
          <w:sz w:val="22"/>
          <w:szCs w:val="22"/>
        </w:rPr>
        <w:t xml:space="preserve"> </w:t>
      </w:r>
      <w:r w:rsidR="00D30203" w:rsidRPr="005F6CD3">
        <w:rPr>
          <w:rFonts w:ascii="Arial" w:eastAsia="Times New Roman" w:hAnsi="Arial" w:cs="Arial"/>
          <w:bCs/>
          <w:color w:val="auto"/>
          <w:sz w:val="22"/>
          <w:szCs w:val="22"/>
          <w:lang w:val="es-CO" w:eastAsia="es-CO"/>
        </w:rPr>
        <w:t xml:space="preserve">Número de Apoyos Formativos a la Familia Para ser Garante de </w:t>
      </w:r>
      <w:r>
        <w:rPr>
          <w:rFonts w:ascii="Arial" w:eastAsia="Times New Roman" w:hAnsi="Arial" w:cs="Arial"/>
          <w:bCs/>
          <w:color w:val="auto"/>
          <w:sz w:val="22"/>
          <w:szCs w:val="22"/>
          <w:lang w:val="es-CO" w:eastAsia="es-CO"/>
        </w:rPr>
        <w:t xml:space="preserve">             </w:t>
      </w:r>
      <w:r w:rsidR="00D30203" w:rsidRPr="005F6CD3">
        <w:rPr>
          <w:rFonts w:ascii="Arial" w:eastAsia="Times New Roman" w:hAnsi="Arial" w:cs="Arial"/>
          <w:bCs/>
          <w:color w:val="auto"/>
          <w:sz w:val="22"/>
          <w:szCs w:val="22"/>
          <w:lang w:val="es-CO" w:eastAsia="es-CO"/>
        </w:rPr>
        <w:t>Derechos Años 2015-2016 Consolidado Regional</w:t>
      </w:r>
      <w:bookmarkEnd w:id="59"/>
    </w:p>
    <w:p w:rsidR="00537145" w:rsidRPr="00E14508" w:rsidRDefault="008F1E6C" w:rsidP="005A3D91">
      <w:pPr>
        <w:spacing w:line="276" w:lineRule="auto"/>
        <w:jc w:val="center"/>
        <w:rPr>
          <w:rFonts w:ascii="Arial" w:hAnsi="Arial" w:cs="Arial"/>
          <w:b/>
        </w:rPr>
      </w:pPr>
      <w:r w:rsidRPr="00E14508">
        <w:rPr>
          <w:rFonts w:ascii="Arial" w:hAnsi="Arial" w:cs="Arial"/>
          <w:noProof/>
          <w:lang w:val="es-CO" w:eastAsia="es-CO"/>
        </w:rPr>
        <w:drawing>
          <wp:inline distT="0" distB="0" distL="0" distR="0" wp14:anchorId="5A70920C" wp14:editId="2B9B7F25">
            <wp:extent cx="4572000" cy="2743200"/>
            <wp:effectExtent l="0" t="0" r="0" b="0"/>
            <wp:docPr id="492" name="Gráfico 492"/>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D30203" w:rsidRPr="006611F4" w:rsidRDefault="00D30203" w:rsidP="005A3D91">
      <w:pPr>
        <w:spacing w:line="276" w:lineRule="auto"/>
        <w:jc w:val="center"/>
        <w:rPr>
          <w:rFonts w:ascii="Arial" w:hAnsi="Arial" w:cs="Arial"/>
          <w:sz w:val="16"/>
          <w:szCs w:val="16"/>
        </w:rPr>
      </w:pPr>
      <w:r>
        <w:rPr>
          <w:rFonts w:ascii="Arial" w:hAnsi="Arial" w:cs="Arial"/>
          <w:b/>
        </w:rPr>
        <w:t xml:space="preserve">     </w:t>
      </w:r>
      <w:r w:rsidR="008F1E6C" w:rsidRPr="00E14508">
        <w:rPr>
          <w:rFonts w:ascii="Arial" w:hAnsi="Arial" w:cs="Arial"/>
          <w:b/>
        </w:rPr>
        <w:t xml:space="preserve"> </w:t>
      </w:r>
      <w:r w:rsidRPr="006611F4">
        <w:rPr>
          <w:rFonts w:ascii="Arial" w:hAnsi="Arial" w:cs="Arial"/>
          <w:b/>
          <w:sz w:val="16"/>
          <w:szCs w:val="16"/>
        </w:rPr>
        <w:t xml:space="preserve">Fuente: </w:t>
      </w:r>
      <w:r w:rsidRPr="006611F4">
        <w:rPr>
          <w:rFonts w:ascii="Arial" w:hAnsi="Arial" w:cs="Arial"/>
          <w:sz w:val="16"/>
          <w:szCs w:val="16"/>
        </w:rPr>
        <w:t>Sistema d</w:t>
      </w:r>
      <w:r w:rsidR="006611F4">
        <w:rPr>
          <w:rFonts w:ascii="Arial" w:hAnsi="Arial" w:cs="Arial"/>
          <w:sz w:val="16"/>
          <w:szCs w:val="16"/>
        </w:rPr>
        <w:t xml:space="preserve">e Información Misional – ICBF. </w:t>
      </w:r>
      <w:r w:rsidRPr="006611F4">
        <w:rPr>
          <w:rFonts w:ascii="Arial" w:hAnsi="Arial" w:cs="Arial"/>
          <w:sz w:val="16"/>
          <w:szCs w:val="16"/>
        </w:rPr>
        <w:t xml:space="preserve">Programación Metas Sociales y </w:t>
      </w:r>
    </w:p>
    <w:p w:rsidR="00D30203" w:rsidRPr="006611F4" w:rsidRDefault="00D30203" w:rsidP="005A3D91">
      <w:pPr>
        <w:spacing w:line="276" w:lineRule="auto"/>
        <w:jc w:val="center"/>
        <w:rPr>
          <w:rFonts w:ascii="Arial" w:hAnsi="Arial" w:cs="Arial"/>
          <w:sz w:val="16"/>
          <w:szCs w:val="16"/>
        </w:rPr>
      </w:pPr>
      <w:r w:rsidRPr="006611F4">
        <w:rPr>
          <w:rFonts w:ascii="Arial" w:hAnsi="Arial" w:cs="Arial"/>
          <w:sz w:val="16"/>
          <w:szCs w:val="16"/>
        </w:rPr>
        <w:t>Financieras 2015-2016</w:t>
      </w:r>
    </w:p>
    <w:p w:rsidR="00537145" w:rsidRPr="00E14508" w:rsidRDefault="00537145" w:rsidP="005A3D91">
      <w:pPr>
        <w:spacing w:line="276" w:lineRule="auto"/>
        <w:rPr>
          <w:rFonts w:ascii="Arial" w:hAnsi="Arial" w:cs="Arial"/>
          <w:b/>
        </w:rPr>
      </w:pPr>
    </w:p>
    <w:p w:rsidR="00537145" w:rsidRPr="00E14508" w:rsidRDefault="00537145" w:rsidP="005A3D91">
      <w:pPr>
        <w:spacing w:line="276" w:lineRule="auto"/>
        <w:jc w:val="center"/>
        <w:rPr>
          <w:rFonts w:ascii="Arial" w:hAnsi="Arial" w:cs="Arial"/>
          <w:b/>
        </w:rPr>
      </w:pPr>
    </w:p>
    <w:p w:rsidR="00D30203" w:rsidRDefault="00D30203" w:rsidP="005A3D91">
      <w:pPr>
        <w:spacing w:line="276" w:lineRule="auto"/>
        <w:jc w:val="center"/>
        <w:rPr>
          <w:rFonts w:ascii="Arial" w:hAnsi="Arial" w:cs="Arial"/>
          <w:b/>
        </w:rPr>
      </w:pPr>
    </w:p>
    <w:p w:rsidR="00D30203" w:rsidRDefault="00D30203" w:rsidP="005A3D91">
      <w:pPr>
        <w:spacing w:line="276" w:lineRule="auto"/>
        <w:jc w:val="center"/>
        <w:rPr>
          <w:rFonts w:ascii="Arial" w:hAnsi="Arial" w:cs="Arial"/>
          <w:b/>
        </w:rPr>
      </w:pPr>
    </w:p>
    <w:p w:rsidR="00D30203" w:rsidRDefault="00D30203" w:rsidP="005A3D91">
      <w:pPr>
        <w:spacing w:line="276" w:lineRule="auto"/>
        <w:jc w:val="center"/>
        <w:rPr>
          <w:rFonts w:ascii="Arial" w:hAnsi="Arial" w:cs="Arial"/>
          <w:b/>
        </w:rPr>
      </w:pPr>
    </w:p>
    <w:p w:rsidR="00D30203" w:rsidRDefault="00D30203" w:rsidP="005A3D91">
      <w:pPr>
        <w:spacing w:line="276" w:lineRule="auto"/>
        <w:jc w:val="center"/>
        <w:rPr>
          <w:rFonts w:ascii="Arial" w:hAnsi="Arial" w:cs="Arial"/>
          <w:b/>
        </w:rPr>
      </w:pPr>
    </w:p>
    <w:p w:rsidR="00D30203" w:rsidRDefault="00D30203" w:rsidP="005A3D91">
      <w:pPr>
        <w:spacing w:line="276" w:lineRule="auto"/>
        <w:jc w:val="center"/>
        <w:rPr>
          <w:rFonts w:ascii="Arial" w:hAnsi="Arial" w:cs="Arial"/>
          <w:b/>
        </w:rPr>
      </w:pPr>
    </w:p>
    <w:p w:rsidR="00D30203" w:rsidRDefault="00D30203" w:rsidP="005A3D91">
      <w:pPr>
        <w:spacing w:line="276" w:lineRule="auto"/>
        <w:jc w:val="center"/>
        <w:rPr>
          <w:rFonts w:ascii="Arial" w:hAnsi="Arial" w:cs="Arial"/>
          <w:b/>
        </w:rPr>
      </w:pPr>
    </w:p>
    <w:p w:rsidR="00D30203" w:rsidRDefault="00D30203" w:rsidP="005A3D91">
      <w:pPr>
        <w:spacing w:line="276" w:lineRule="auto"/>
        <w:jc w:val="center"/>
        <w:rPr>
          <w:rFonts w:ascii="Arial" w:hAnsi="Arial" w:cs="Arial"/>
          <w:b/>
        </w:rPr>
      </w:pPr>
    </w:p>
    <w:p w:rsidR="00D30203" w:rsidRPr="005F6CD3" w:rsidRDefault="005F6CD3" w:rsidP="005F6CD3">
      <w:pPr>
        <w:pStyle w:val="Descripcin"/>
        <w:jc w:val="center"/>
        <w:rPr>
          <w:rFonts w:ascii="Arial" w:eastAsia="Times New Roman" w:hAnsi="Arial" w:cs="Arial"/>
          <w:bCs/>
          <w:color w:val="auto"/>
          <w:sz w:val="22"/>
          <w:szCs w:val="22"/>
          <w:lang w:val="es-CO" w:eastAsia="es-CO"/>
        </w:rPr>
      </w:pPr>
      <w:bookmarkStart w:id="60" w:name="_Toc463272807"/>
      <w:r w:rsidRPr="005F6CD3">
        <w:rPr>
          <w:rFonts w:ascii="Arial" w:hAnsi="Arial" w:cs="Arial"/>
          <w:b/>
          <w:color w:val="auto"/>
          <w:sz w:val="22"/>
          <w:szCs w:val="22"/>
        </w:rPr>
        <w:lastRenderedPageBreak/>
        <w:t xml:space="preserve">Gráfica </w:t>
      </w:r>
      <w:r w:rsidRPr="005F6CD3">
        <w:rPr>
          <w:rFonts w:ascii="Arial" w:hAnsi="Arial" w:cs="Arial"/>
          <w:b/>
          <w:color w:val="auto"/>
          <w:sz w:val="22"/>
          <w:szCs w:val="22"/>
        </w:rPr>
        <w:fldChar w:fldCharType="begin"/>
      </w:r>
      <w:r w:rsidRPr="005F6CD3">
        <w:rPr>
          <w:rFonts w:ascii="Arial" w:hAnsi="Arial" w:cs="Arial"/>
          <w:b/>
          <w:color w:val="auto"/>
          <w:sz w:val="22"/>
          <w:szCs w:val="22"/>
        </w:rPr>
        <w:instrText xml:space="preserve"> SEQ Gráfica \* ARABIC </w:instrText>
      </w:r>
      <w:r w:rsidRPr="005F6CD3">
        <w:rPr>
          <w:rFonts w:ascii="Arial" w:hAnsi="Arial" w:cs="Arial"/>
          <w:b/>
          <w:color w:val="auto"/>
          <w:sz w:val="22"/>
          <w:szCs w:val="22"/>
        </w:rPr>
        <w:fldChar w:fldCharType="separate"/>
      </w:r>
      <w:r w:rsidR="002A3975">
        <w:rPr>
          <w:rFonts w:ascii="Arial" w:hAnsi="Arial" w:cs="Arial"/>
          <w:b/>
          <w:noProof/>
          <w:color w:val="auto"/>
          <w:sz w:val="22"/>
          <w:szCs w:val="22"/>
        </w:rPr>
        <w:t>29</w:t>
      </w:r>
      <w:r w:rsidRPr="005F6CD3">
        <w:rPr>
          <w:rFonts w:ascii="Arial" w:hAnsi="Arial" w:cs="Arial"/>
          <w:b/>
          <w:color w:val="auto"/>
          <w:sz w:val="22"/>
          <w:szCs w:val="22"/>
        </w:rPr>
        <w:fldChar w:fldCharType="end"/>
      </w:r>
      <w:r w:rsidRPr="005F6CD3">
        <w:rPr>
          <w:rFonts w:ascii="Arial" w:hAnsi="Arial" w:cs="Arial"/>
          <w:b/>
          <w:color w:val="auto"/>
          <w:sz w:val="22"/>
          <w:szCs w:val="22"/>
        </w:rPr>
        <w:t xml:space="preserve">. </w:t>
      </w:r>
      <w:r w:rsidR="00D30203" w:rsidRPr="005F6CD3">
        <w:rPr>
          <w:rFonts w:ascii="Arial" w:eastAsia="Times New Roman" w:hAnsi="Arial" w:cs="Arial"/>
          <w:bCs/>
          <w:color w:val="auto"/>
          <w:sz w:val="22"/>
          <w:szCs w:val="22"/>
          <w:lang w:val="es-CO" w:eastAsia="es-CO"/>
        </w:rPr>
        <w:t>Presupuesto programado en la modalidad de Familias con Bienestar 2016-2016</w:t>
      </w:r>
      <w:bookmarkEnd w:id="60"/>
    </w:p>
    <w:p w:rsidR="00537145" w:rsidRPr="00E14508" w:rsidRDefault="00537145" w:rsidP="005A3D91">
      <w:pPr>
        <w:spacing w:line="276" w:lineRule="auto"/>
        <w:jc w:val="center"/>
        <w:rPr>
          <w:rFonts w:ascii="Arial" w:hAnsi="Arial" w:cs="Arial"/>
          <w:b/>
        </w:rPr>
      </w:pPr>
      <w:r w:rsidRPr="00E14508">
        <w:rPr>
          <w:rFonts w:ascii="Arial" w:hAnsi="Arial" w:cs="Arial"/>
          <w:noProof/>
          <w:lang w:val="es-CO" w:eastAsia="es-CO"/>
        </w:rPr>
        <w:drawing>
          <wp:inline distT="0" distB="0" distL="0" distR="0" wp14:anchorId="70D23C49" wp14:editId="4C5FAC63">
            <wp:extent cx="5007610" cy="3540642"/>
            <wp:effectExtent l="0" t="0" r="2540" b="3175"/>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D30203" w:rsidRPr="006611F4" w:rsidRDefault="00D30203" w:rsidP="005A3D91">
      <w:pPr>
        <w:spacing w:line="276" w:lineRule="auto"/>
        <w:jc w:val="center"/>
        <w:rPr>
          <w:rFonts w:ascii="Arial" w:hAnsi="Arial" w:cs="Arial"/>
          <w:sz w:val="16"/>
          <w:szCs w:val="16"/>
        </w:rPr>
      </w:pPr>
      <w:r>
        <w:rPr>
          <w:rFonts w:ascii="Arial" w:hAnsi="Arial" w:cs="Arial"/>
          <w:b/>
        </w:rPr>
        <w:t xml:space="preserve">     </w:t>
      </w:r>
      <w:r w:rsidRPr="00E14508">
        <w:rPr>
          <w:rFonts w:ascii="Arial" w:hAnsi="Arial" w:cs="Arial"/>
          <w:b/>
        </w:rPr>
        <w:t xml:space="preserve"> </w:t>
      </w:r>
      <w:r w:rsidRPr="006611F4">
        <w:rPr>
          <w:rFonts w:ascii="Arial" w:hAnsi="Arial" w:cs="Arial"/>
          <w:b/>
          <w:sz w:val="16"/>
          <w:szCs w:val="16"/>
        </w:rPr>
        <w:t xml:space="preserve">Fuente: </w:t>
      </w:r>
      <w:r w:rsidRPr="006611F4">
        <w:rPr>
          <w:rFonts w:ascii="Arial" w:hAnsi="Arial" w:cs="Arial"/>
          <w:sz w:val="16"/>
          <w:szCs w:val="16"/>
        </w:rPr>
        <w:t xml:space="preserve">Sistema de Información Misional – ICBF.  Programación Metas Sociales y </w:t>
      </w:r>
    </w:p>
    <w:p w:rsidR="00D30203" w:rsidRPr="006611F4" w:rsidRDefault="00D30203" w:rsidP="005A3D91">
      <w:pPr>
        <w:spacing w:line="276" w:lineRule="auto"/>
        <w:jc w:val="center"/>
        <w:rPr>
          <w:rFonts w:ascii="Arial" w:hAnsi="Arial" w:cs="Arial"/>
          <w:sz w:val="16"/>
          <w:szCs w:val="16"/>
        </w:rPr>
      </w:pPr>
      <w:r w:rsidRPr="006611F4">
        <w:rPr>
          <w:rFonts w:ascii="Arial" w:hAnsi="Arial" w:cs="Arial"/>
          <w:sz w:val="16"/>
          <w:szCs w:val="16"/>
        </w:rPr>
        <w:t>Financieras 2015-2016</w:t>
      </w:r>
    </w:p>
    <w:p w:rsidR="00537145" w:rsidRPr="00E14508" w:rsidRDefault="00537145" w:rsidP="005A3D91">
      <w:pPr>
        <w:autoSpaceDE w:val="0"/>
        <w:autoSpaceDN w:val="0"/>
        <w:adjustRightInd w:val="0"/>
        <w:spacing w:line="276" w:lineRule="auto"/>
        <w:jc w:val="both"/>
        <w:rPr>
          <w:rFonts w:ascii="Arial" w:hAnsi="Arial" w:cs="Arial"/>
        </w:rPr>
      </w:pPr>
    </w:p>
    <w:p w:rsidR="00334D89" w:rsidRPr="00E14508" w:rsidRDefault="00334D89" w:rsidP="005A3D91">
      <w:pPr>
        <w:autoSpaceDE w:val="0"/>
        <w:autoSpaceDN w:val="0"/>
        <w:adjustRightInd w:val="0"/>
        <w:spacing w:line="276" w:lineRule="auto"/>
        <w:jc w:val="both"/>
        <w:rPr>
          <w:rFonts w:ascii="Arial" w:hAnsi="Arial" w:cs="Arial"/>
        </w:rPr>
      </w:pPr>
      <w:r w:rsidRPr="00E14508">
        <w:rPr>
          <w:rFonts w:ascii="Arial" w:hAnsi="Arial" w:cs="Arial"/>
        </w:rPr>
        <w:t xml:space="preserve">Respecto a la cobertura atendida en el 2015 se observa un </w:t>
      </w:r>
      <w:r w:rsidR="005B200B" w:rsidRPr="00E14508">
        <w:rPr>
          <w:rFonts w:ascii="Arial" w:hAnsi="Arial" w:cs="Arial"/>
        </w:rPr>
        <w:t>incremento para</w:t>
      </w:r>
      <w:r w:rsidRPr="00E14508">
        <w:rPr>
          <w:rFonts w:ascii="Arial" w:hAnsi="Arial" w:cs="Arial"/>
        </w:rPr>
        <w:t xml:space="preserve"> el 2016 de 600 cupos para la atención de 4.200 familias en 34 municipios del Departamento de Cundinamarca, con una inversión de $ 1.752.206.400 para la Modalidad Familias con Bienestar.</w:t>
      </w:r>
    </w:p>
    <w:p w:rsidR="00334D89" w:rsidRPr="00E14508" w:rsidRDefault="00334D89" w:rsidP="005A3D91">
      <w:pPr>
        <w:autoSpaceDE w:val="0"/>
        <w:autoSpaceDN w:val="0"/>
        <w:adjustRightInd w:val="0"/>
        <w:spacing w:line="276" w:lineRule="auto"/>
        <w:jc w:val="both"/>
        <w:rPr>
          <w:rFonts w:ascii="Arial" w:hAnsi="Arial" w:cs="Arial"/>
        </w:rPr>
      </w:pPr>
    </w:p>
    <w:p w:rsidR="00334D89" w:rsidRPr="00E14508" w:rsidRDefault="00334D89" w:rsidP="005A3D91">
      <w:pPr>
        <w:autoSpaceDE w:val="0"/>
        <w:autoSpaceDN w:val="0"/>
        <w:adjustRightInd w:val="0"/>
        <w:spacing w:line="276" w:lineRule="auto"/>
        <w:jc w:val="both"/>
        <w:rPr>
          <w:rFonts w:ascii="Arial" w:hAnsi="Arial" w:cs="Arial"/>
        </w:rPr>
      </w:pPr>
      <w:r w:rsidRPr="00E14508">
        <w:rPr>
          <w:rFonts w:ascii="Arial" w:hAnsi="Arial" w:cs="Arial"/>
        </w:rPr>
        <w:t>Para la vigencia 2016 se tuvieron en cuenta los siguientes criterios para la focalización territorial:</w:t>
      </w:r>
    </w:p>
    <w:p w:rsidR="00334D89" w:rsidRPr="00E14508" w:rsidRDefault="00334D89" w:rsidP="005A3D91">
      <w:pPr>
        <w:autoSpaceDE w:val="0"/>
        <w:autoSpaceDN w:val="0"/>
        <w:adjustRightInd w:val="0"/>
        <w:spacing w:line="276" w:lineRule="auto"/>
        <w:rPr>
          <w:rFonts w:ascii="Arial" w:hAnsi="Arial" w:cs="Arial"/>
        </w:rPr>
      </w:pPr>
    </w:p>
    <w:p w:rsidR="00334D89" w:rsidRPr="00E14508" w:rsidRDefault="00334D89" w:rsidP="005A3D91">
      <w:pPr>
        <w:autoSpaceDE w:val="0"/>
        <w:autoSpaceDN w:val="0"/>
        <w:adjustRightInd w:val="0"/>
        <w:spacing w:line="276" w:lineRule="auto"/>
        <w:rPr>
          <w:rFonts w:ascii="Arial" w:eastAsia="Calibri" w:hAnsi="Arial" w:cs="Arial"/>
          <w:b/>
          <w:bCs/>
          <w:color w:val="000000" w:themeColor="text1"/>
          <w:kern w:val="24"/>
          <w:lang w:eastAsia="es-CO"/>
        </w:rPr>
      </w:pPr>
      <w:r w:rsidRPr="00E14508">
        <w:rPr>
          <w:rFonts w:ascii="Arial" w:hAnsi="Arial" w:cs="Arial"/>
          <w:b/>
        </w:rPr>
        <w:t>C</w:t>
      </w:r>
      <w:r w:rsidRPr="00E14508">
        <w:rPr>
          <w:rFonts w:ascii="Arial" w:eastAsia="Calibri" w:hAnsi="Arial" w:cs="Arial"/>
          <w:b/>
          <w:bCs/>
          <w:color w:val="000000" w:themeColor="text1"/>
          <w:kern w:val="24"/>
          <w:lang w:eastAsia="es-CO"/>
        </w:rPr>
        <w:t>riterios priorización territorial:</w:t>
      </w:r>
    </w:p>
    <w:p w:rsidR="00334D89" w:rsidRPr="00E14508" w:rsidRDefault="00334D89" w:rsidP="005A3D91">
      <w:pPr>
        <w:autoSpaceDE w:val="0"/>
        <w:autoSpaceDN w:val="0"/>
        <w:adjustRightInd w:val="0"/>
        <w:spacing w:line="276" w:lineRule="auto"/>
        <w:rPr>
          <w:rFonts w:ascii="Arial" w:eastAsia="Times New Roman" w:hAnsi="Arial" w:cs="Arial"/>
          <w:lang w:eastAsia="es-CO"/>
        </w:rPr>
      </w:pPr>
    </w:p>
    <w:p w:rsidR="00334D89" w:rsidRPr="00D30203" w:rsidRDefault="00334D89" w:rsidP="005A3D91">
      <w:pPr>
        <w:pStyle w:val="Prrafodelista"/>
        <w:numPr>
          <w:ilvl w:val="0"/>
          <w:numId w:val="44"/>
        </w:numPr>
        <w:spacing w:line="276" w:lineRule="auto"/>
        <w:jc w:val="both"/>
        <w:rPr>
          <w:rFonts w:ascii="Arial" w:eastAsia="Times New Roman" w:hAnsi="Arial" w:cs="Arial"/>
          <w:lang w:eastAsia="es-CO"/>
        </w:rPr>
      </w:pPr>
      <w:r w:rsidRPr="00D30203">
        <w:rPr>
          <w:rFonts w:ascii="Arial" w:eastAsia="Calibri" w:hAnsi="Arial" w:cs="Arial"/>
          <w:color w:val="000000" w:themeColor="text1"/>
          <w:kern w:val="24"/>
          <w:lang w:eastAsia="es-CO"/>
        </w:rPr>
        <w:t>Municipios con altos índices de violencia intrafamiliar – Forensis – Instituto Nacional de Medicina Legal y Ciencias Forenses.</w:t>
      </w:r>
    </w:p>
    <w:p w:rsidR="00CF7718" w:rsidRPr="00E14508" w:rsidRDefault="00CF7718" w:rsidP="005A3D91">
      <w:pPr>
        <w:pStyle w:val="Prrafodelista"/>
        <w:spacing w:line="276" w:lineRule="auto"/>
        <w:ind w:left="360"/>
        <w:jc w:val="both"/>
        <w:rPr>
          <w:rFonts w:ascii="Arial" w:eastAsia="Times New Roman" w:hAnsi="Arial" w:cs="Arial"/>
          <w:lang w:eastAsia="es-CO"/>
        </w:rPr>
      </w:pPr>
    </w:p>
    <w:p w:rsidR="00334D89" w:rsidRPr="00D30203" w:rsidRDefault="00334D89" w:rsidP="005A3D91">
      <w:pPr>
        <w:pStyle w:val="Prrafodelista"/>
        <w:numPr>
          <w:ilvl w:val="0"/>
          <w:numId w:val="44"/>
        </w:numPr>
        <w:spacing w:line="276" w:lineRule="auto"/>
        <w:jc w:val="both"/>
        <w:rPr>
          <w:rFonts w:ascii="Arial" w:eastAsia="Times New Roman" w:hAnsi="Arial" w:cs="Arial"/>
          <w:lang w:eastAsia="es-CO"/>
        </w:rPr>
      </w:pPr>
      <w:r w:rsidRPr="00D30203">
        <w:rPr>
          <w:rFonts w:ascii="Arial" w:eastAsia="Calibri" w:hAnsi="Arial" w:cs="Arial"/>
          <w:color w:val="000000" w:themeColor="text1"/>
          <w:kern w:val="24"/>
          <w:lang w:eastAsia="es-CO"/>
        </w:rPr>
        <w:t xml:space="preserve">Municipios que concentran mayor población en riesgo socioeconómico según datos de encuestas dirigidas a hogares, EMCV, EMDS, etc. </w:t>
      </w:r>
    </w:p>
    <w:p w:rsidR="00CF7718" w:rsidRPr="00E14508" w:rsidRDefault="00CF7718" w:rsidP="005A3D91">
      <w:pPr>
        <w:spacing w:line="276" w:lineRule="auto"/>
        <w:jc w:val="both"/>
        <w:rPr>
          <w:rFonts w:ascii="Arial" w:eastAsia="Times New Roman" w:hAnsi="Arial" w:cs="Arial"/>
          <w:lang w:eastAsia="es-CO"/>
        </w:rPr>
      </w:pPr>
    </w:p>
    <w:p w:rsidR="00334D89" w:rsidRPr="00126E04" w:rsidRDefault="00334D89" w:rsidP="005A3D91">
      <w:pPr>
        <w:pStyle w:val="Prrafodelista"/>
        <w:numPr>
          <w:ilvl w:val="0"/>
          <w:numId w:val="44"/>
        </w:numPr>
        <w:spacing w:line="276" w:lineRule="auto"/>
        <w:jc w:val="both"/>
        <w:rPr>
          <w:rFonts w:ascii="Arial" w:eastAsia="Times New Roman" w:hAnsi="Arial" w:cs="Arial"/>
          <w:lang w:eastAsia="es-CO"/>
        </w:rPr>
      </w:pPr>
      <w:r w:rsidRPr="00D30203">
        <w:rPr>
          <w:rFonts w:ascii="Arial" w:eastAsia="Calibri" w:hAnsi="Arial" w:cs="Arial"/>
          <w:color w:val="000000" w:themeColor="text1"/>
          <w:kern w:val="24"/>
          <w:lang w:eastAsia="es-CO"/>
        </w:rPr>
        <w:t xml:space="preserve">Municipios incluidos y/o priorizados en políticas públicas y estrategias de intervención de la Nación: Prevención de embarazo en la adolescencia y la promoción de proyectos de vida para los niños, niñas, adolescentes y jóvenes en edades entre 6 y 19 años.  </w:t>
      </w:r>
    </w:p>
    <w:p w:rsidR="00126E04" w:rsidRPr="00126E04" w:rsidRDefault="00126E04" w:rsidP="00126E04">
      <w:pPr>
        <w:spacing w:line="276" w:lineRule="auto"/>
        <w:jc w:val="both"/>
        <w:rPr>
          <w:rFonts w:ascii="Arial" w:eastAsia="Times New Roman" w:hAnsi="Arial" w:cs="Arial"/>
          <w:lang w:eastAsia="es-CO"/>
        </w:rPr>
      </w:pPr>
    </w:p>
    <w:p w:rsidR="00334D89" w:rsidRPr="00D30203" w:rsidRDefault="00334D89" w:rsidP="005A3D91">
      <w:pPr>
        <w:pStyle w:val="Prrafodelista"/>
        <w:numPr>
          <w:ilvl w:val="0"/>
          <w:numId w:val="44"/>
        </w:numPr>
        <w:spacing w:line="276" w:lineRule="auto"/>
        <w:jc w:val="both"/>
        <w:rPr>
          <w:rFonts w:ascii="Arial" w:eastAsia="Times New Roman" w:hAnsi="Arial" w:cs="Arial"/>
          <w:lang w:eastAsia="es-CO"/>
        </w:rPr>
      </w:pPr>
      <w:r w:rsidRPr="00D30203">
        <w:rPr>
          <w:rFonts w:ascii="Arial" w:eastAsia="Calibri" w:hAnsi="Arial" w:cs="Arial"/>
          <w:color w:val="000000" w:themeColor="text1"/>
          <w:kern w:val="24"/>
          <w:lang w:eastAsia="es-CO"/>
        </w:rPr>
        <w:t xml:space="preserve">Zonas con mayor número de demandas presentadas ante los Centros Zonales ICBF por parte de población en servicios de asistencia y asesoría a la familia. </w:t>
      </w:r>
    </w:p>
    <w:p w:rsidR="00CF7718" w:rsidRPr="00E14508" w:rsidRDefault="00CF7718" w:rsidP="005A3D91">
      <w:pPr>
        <w:pStyle w:val="Prrafodelista"/>
        <w:spacing w:line="276" w:lineRule="auto"/>
        <w:ind w:left="360"/>
        <w:jc w:val="both"/>
        <w:rPr>
          <w:rFonts w:ascii="Arial" w:eastAsia="Times New Roman" w:hAnsi="Arial" w:cs="Arial"/>
          <w:lang w:eastAsia="es-CO"/>
        </w:rPr>
      </w:pPr>
    </w:p>
    <w:p w:rsidR="00334D89" w:rsidRPr="00D30203" w:rsidRDefault="00334D89" w:rsidP="005A3D91">
      <w:pPr>
        <w:pStyle w:val="Prrafodelista"/>
        <w:numPr>
          <w:ilvl w:val="0"/>
          <w:numId w:val="44"/>
        </w:numPr>
        <w:spacing w:line="276" w:lineRule="auto"/>
        <w:jc w:val="both"/>
        <w:rPr>
          <w:rFonts w:ascii="Arial" w:eastAsia="Times New Roman" w:hAnsi="Arial" w:cs="Arial"/>
          <w:lang w:eastAsia="es-CO"/>
        </w:rPr>
      </w:pPr>
      <w:r w:rsidRPr="00D30203">
        <w:rPr>
          <w:rFonts w:ascii="Arial" w:eastAsia="Calibri" w:hAnsi="Arial" w:cs="Arial"/>
          <w:color w:val="000000" w:themeColor="text1"/>
          <w:kern w:val="24"/>
          <w:lang w:eastAsia="es-CO"/>
        </w:rPr>
        <w:t>Zonas donde se concentra el mayor número de las familias de niños, niñas y adolescentes en condición de riesgo de inobservancia, amenaza o vulneración de derechos.</w:t>
      </w:r>
    </w:p>
    <w:p w:rsidR="00334D89" w:rsidRPr="00E14508" w:rsidRDefault="00334D89" w:rsidP="005A3D91">
      <w:pPr>
        <w:autoSpaceDE w:val="0"/>
        <w:autoSpaceDN w:val="0"/>
        <w:adjustRightInd w:val="0"/>
        <w:spacing w:line="276" w:lineRule="auto"/>
        <w:rPr>
          <w:rFonts w:ascii="Arial" w:hAnsi="Arial" w:cs="Arial"/>
        </w:rPr>
      </w:pPr>
    </w:p>
    <w:p w:rsidR="00334D89" w:rsidRDefault="006611F4" w:rsidP="005A3D91">
      <w:pPr>
        <w:spacing w:line="276" w:lineRule="auto"/>
        <w:jc w:val="both"/>
        <w:rPr>
          <w:rFonts w:ascii="Arial" w:eastAsia="Calibri" w:hAnsi="Arial" w:cs="Arial"/>
          <w:b/>
          <w:bCs/>
          <w:color w:val="000000" w:themeColor="text1"/>
          <w:kern w:val="24"/>
          <w:lang w:eastAsia="es-CO"/>
        </w:rPr>
      </w:pPr>
      <w:r>
        <w:rPr>
          <w:rFonts w:ascii="Arial" w:eastAsia="Calibri" w:hAnsi="Arial" w:cs="Arial"/>
          <w:b/>
          <w:bCs/>
          <w:color w:val="000000" w:themeColor="text1"/>
          <w:kern w:val="24"/>
          <w:lang w:eastAsia="es-CO"/>
        </w:rPr>
        <w:t>Población Objetivo</w:t>
      </w:r>
    </w:p>
    <w:p w:rsidR="006611F4" w:rsidRPr="00E14508" w:rsidRDefault="006611F4" w:rsidP="005A3D91">
      <w:pPr>
        <w:spacing w:line="276" w:lineRule="auto"/>
        <w:jc w:val="both"/>
        <w:rPr>
          <w:rFonts w:ascii="Arial" w:eastAsia="Times New Roman" w:hAnsi="Arial" w:cs="Arial"/>
          <w:lang w:eastAsia="es-CO"/>
        </w:rPr>
      </w:pPr>
    </w:p>
    <w:p w:rsidR="00334D89" w:rsidRPr="00D30203" w:rsidRDefault="00334D89" w:rsidP="00EE1058">
      <w:pPr>
        <w:pStyle w:val="Prrafodelista"/>
        <w:numPr>
          <w:ilvl w:val="0"/>
          <w:numId w:val="45"/>
        </w:numPr>
        <w:spacing w:line="276" w:lineRule="auto"/>
        <w:jc w:val="both"/>
        <w:rPr>
          <w:rFonts w:ascii="Arial" w:eastAsia="Times New Roman" w:hAnsi="Arial" w:cs="Arial"/>
          <w:lang w:eastAsia="es-CO"/>
        </w:rPr>
      </w:pPr>
      <w:r w:rsidRPr="00D30203">
        <w:rPr>
          <w:rFonts w:ascii="Arial" w:eastAsia="Calibri" w:hAnsi="Arial" w:cs="Arial"/>
          <w:color w:val="000000" w:themeColor="text1"/>
          <w:kern w:val="24"/>
          <w:lang w:eastAsia="es-CO"/>
        </w:rPr>
        <w:t>Familias y/o red vincular de apoyo de niños, niñas y adolescentes beneficiarios de las modalidades de la Dirección de Protección, con proceso administrativo de restablecimiento de derechos PARD -SRPA.</w:t>
      </w:r>
    </w:p>
    <w:p w:rsidR="00CF7718" w:rsidRPr="00E14508" w:rsidRDefault="00CF7718" w:rsidP="00EE1058">
      <w:pPr>
        <w:spacing w:line="276" w:lineRule="auto"/>
        <w:ind w:left="360"/>
        <w:contextualSpacing/>
        <w:jc w:val="both"/>
        <w:rPr>
          <w:rFonts w:ascii="Arial" w:eastAsia="Times New Roman" w:hAnsi="Arial" w:cs="Arial"/>
          <w:lang w:eastAsia="es-CO"/>
        </w:rPr>
      </w:pPr>
    </w:p>
    <w:p w:rsidR="00334D89" w:rsidRPr="00D30203" w:rsidRDefault="00334D89" w:rsidP="00EE1058">
      <w:pPr>
        <w:pStyle w:val="Prrafodelista"/>
        <w:numPr>
          <w:ilvl w:val="0"/>
          <w:numId w:val="45"/>
        </w:numPr>
        <w:spacing w:line="276" w:lineRule="auto"/>
        <w:jc w:val="both"/>
        <w:rPr>
          <w:rFonts w:ascii="Arial" w:eastAsia="Times New Roman" w:hAnsi="Arial" w:cs="Arial"/>
          <w:lang w:eastAsia="es-CO"/>
        </w:rPr>
      </w:pPr>
      <w:r w:rsidRPr="00D30203">
        <w:rPr>
          <w:rFonts w:ascii="Arial" w:eastAsia="Calibri" w:hAnsi="Arial" w:cs="Arial"/>
          <w:color w:val="000000" w:themeColor="text1"/>
          <w:kern w:val="24"/>
          <w:lang w:eastAsia="es-CO"/>
        </w:rPr>
        <w:t>Familias ICBF con niños, niñas y adolescentes beneficiarios de los programas de Primera Infancia, Niñez y Adolescencia (Generaciones con Bienestar), Nutrición.</w:t>
      </w:r>
    </w:p>
    <w:p w:rsidR="00CF7718" w:rsidRPr="00E14508" w:rsidRDefault="00CF7718" w:rsidP="00EE1058">
      <w:pPr>
        <w:spacing w:line="276" w:lineRule="auto"/>
        <w:contextualSpacing/>
        <w:jc w:val="both"/>
        <w:rPr>
          <w:rFonts w:ascii="Arial" w:eastAsia="Times New Roman" w:hAnsi="Arial" w:cs="Arial"/>
          <w:lang w:eastAsia="es-CO"/>
        </w:rPr>
      </w:pPr>
    </w:p>
    <w:p w:rsidR="00334D89" w:rsidRPr="00D30203" w:rsidRDefault="00334D89" w:rsidP="00EE1058">
      <w:pPr>
        <w:pStyle w:val="Prrafodelista"/>
        <w:numPr>
          <w:ilvl w:val="0"/>
          <w:numId w:val="45"/>
        </w:numPr>
        <w:spacing w:line="276" w:lineRule="auto"/>
        <w:jc w:val="both"/>
        <w:rPr>
          <w:rFonts w:ascii="Arial" w:eastAsia="Times New Roman" w:hAnsi="Arial" w:cs="Arial"/>
          <w:lang w:eastAsia="es-CO"/>
        </w:rPr>
      </w:pPr>
      <w:r w:rsidRPr="00D30203">
        <w:rPr>
          <w:rFonts w:ascii="Arial" w:eastAsia="Calibri" w:hAnsi="Arial" w:cs="Arial"/>
          <w:color w:val="000000" w:themeColor="text1"/>
          <w:kern w:val="24"/>
          <w:lang w:eastAsia="es-CO"/>
        </w:rPr>
        <w:t>Familias con niños, niñas y adolescentes en Trabajo Infantil.</w:t>
      </w:r>
    </w:p>
    <w:p w:rsidR="00CF7718" w:rsidRPr="00E14508" w:rsidRDefault="00CF7718" w:rsidP="00EE1058">
      <w:pPr>
        <w:spacing w:line="276" w:lineRule="auto"/>
        <w:contextualSpacing/>
        <w:jc w:val="both"/>
        <w:rPr>
          <w:rFonts w:ascii="Arial" w:eastAsia="Times New Roman" w:hAnsi="Arial" w:cs="Arial"/>
          <w:lang w:eastAsia="es-CO"/>
        </w:rPr>
      </w:pPr>
    </w:p>
    <w:p w:rsidR="00334D89" w:rsidRPr="00D30203" w:rsidRDefault="00334D89" w:rsidP="00EE1058">
      <w:pPr>
        <w:pStyle w:val="Prrafodelista"/>
        <w:numPr>
          <w:ilvl w:val="0"/>
          <w:numId w:val="45"/>
        </w:numPr>
        <w:spacing w:line="276" w:lineRule="auto"/>
        <w:jc w:val="both"/>
        <w:rPr>
          <w:rFonts w:ascii="Arial" w:eastAsia="Times New Roman" w:hAnsi="Arial" w:cs="Arial"/>
          <w:lang w:eastAsia="es-CO"/>
        </w:rPr>
      </w:pPr>
      <w:r w:rsidRPr="00D30203">
        <w:rPr>
          <w:rFonts w:ascii="Arial" w:eastAsia="Calibri" w:hAnsi="Arial" w:cs="Arial"/>
          <w:color w:val="000000" w:themeColor="text1"/>
          <w:kern w:val="24"/>
          <w:lang w:eastAsia="es-CO"/>
        </w:rPr>
        <w:t xml:space="preserve">Familias beneficiarias del Programa de Cien </w:t>
      </w:r>
      <w:r w:rsidR="006317EF" w:rsidRPr="00D30203">
        <w:rPr>
          <w:rFonts w:ascii="Arial" w:eastAsia="Calibri" w:hAnsi="Arial" w:cs="Arial"/>
          <w:color w:val="000000" w:themeColor="text1"/>
          <w:kern w:val="24"/>
          <w:lang w:eastAsia="es-CO"/>
        </w:rPr>
        <w:t>Mil Viviendas</w:t>
      </w:r>
      <w:r w:rsidRPr="00D30203">
        <w:rPr>
          <w:rFonts w:ascii="Arial" w:eastAsia="Calibri" w:hAnsi="Arial" w:cs="Arial"/>
          <w:color w:val="000000" w:themeColor="text1"/>
          <w:kern w:val="24"/>
          <w:lang w:eastAsia="es-CO"/>
        </w:rPr>
        <w:t xml:space="preserve"> Gratuitas- focalizadas por Red Unidos con componente de acompañamiento social. </w:t>
      </w:r>
    </w:p>
    <w:p w:rsidR="00CF7718" w:rsidRPr="00E14508" w:rsidRDefault="00CF7718" w:rsidP="00EE1058">
      <w:pPr>
        <w:spacing w:line="276" w:lineRule="auto"/>
        <w:contextualSpacing/>
        <w:jc w:val="both"/>
        <w:rPr>
          <w:rFonts w:ascii="Arial" w:eastAsia="Times New Roman" w:hAnsi="Arial" w:cs="Arial"/>
          <w:lang w:eastAsia="es-CO"/>
        </w:rPr>
      </w:pPr>
    </w:p>
    <w:p w:rsidR="00334D89" w:rsidRPr="00D30203" w:rsidRDefault="00334D89" w:rsidP="00EE1058">
      <w:pPr>
        <w:pStyle w:val="Prrafodelista"/>
        <w:numPr>
          <w:ilvl w:val="0"/>
          <w:numId w:val="45"/>
        </w:numPr>
        <w:spacing w:line="276" w:lineRule="auto"/>
        <w:jc w:val="both"/>
        <w:rPr>
          <w:rFonts w:ascii="Arial" w:eastAsia="Times New Roman" w:hAnsi="Arial" w:cs="Arial"/>
          <w:lang w:eastAsia="es-CO"/>
        </w:rPr>
      </w:pPr>
      <w:r w:rsidRPr="00D30203">
        <w:rPr>
          <w:rFonts w:ascii="Arial" w:eastAsia="Calibri" w:hAnsi="Arial" w:cs="Arial"/>
          <w:color w:val="000000" w:themeColor="text1"/>
          <w:kern w:val="24"/>
          <w:lang w:eastAsia="es-CO"/>
        </w:rPr>
        <w:t>Familias vinculadas a programas sociales del Gobierno – Más Familias en Acción, Red Unidos con logros de la dimensión de dinámica familiar pendientes, programas de Comisarías de Familia.</w:t>
      </w:r>
    </w:p>
    <w:p w:rsidR="00CF7718" w:rsidRPr="00E14508" w:rsidRDefault="00CF7718" w:rsidP="00EE1058">
      <w:pPr>
        <w:spacing w:line="276" w:lineRule="auto"/>
        <w:contextualSpacing/>
        <w:jc w:val="both"/>
        <w:rPr>
          <w:rFonts w:ascii="Arial" w:eastAsia="Times New Roman" w:hAnsi="Arial" w:cs="Arial"/>
          <w:lang w:eastAsia="es-CO"/>
        </w:rPr>
      </w:pPr>
    </w:p>
    <w:p w:rsidR="00334D89" w:rsidRPr="00D30203" w:rsidRDefault="00334D89" w:rsidP="00EE1058">
      <w:pPr>
        <w:pStyle w:val="Prrafodelista"/>
        <w:numPr>
          <w:ilvl w:val="0"/>
          <w:numId w:val="45"/>
        </w:numPr>
        <w:autoSpaceDE w:val="0"/>
        <w:autoSpaceDN w:val="0"/>
        <w:adjustRightInd w:val="0"/>
        <w:spacing w:line="276" w:lineRule="auto"/>
        <w:jc w:val="both"/>
        <w:rPr>
          <w:rFonts w:ascii="Arial" w:hAnsi="Arial" w:cs="Arial"/>
        </w:rPr>
      </w:pPr>
      <w:r w:rsidRPr="00D30203">
        <w:rPr>
          <w:rFonts w:ascii="Arial" w:eastAsia="Calibri" w:hAnsi="Arial" w:cs="Arial"/>
          <w:color w:val="000000" w:themeColor="text1"/>
          <w:kern w:val="24"/>
          <w:lang w:eastAsia="es-CO"/>
        </w:rPr>
        <w:t xml:space="preserve">Familias Víctimas -Ley 1448/2011- identificadas Registro Único de Víctimas (RUV) </w:t>
      </w:r>
      <w:r w:rsidR="006317EF" w:rsidRPr="00D30203">
        <w:rPr>
          <w:rFonts w:ascii="Arial" w:eastAsia="Calibri" w:hAnsi="Arial" w:cs="Arial"/>
          <w:color w:val="000000" w:themeColor="text1"/>
          <w:kern w:val="24"/>
          <w:lang w:eastAsia="es-CO"/>
        </w:rPr>
        <w:t>de la</w:t>
      </w:r>
      <w:r w:rsidRPr="00D30203">
        <w:rPr>
          <w:rFonts w:ascii="Arial" w:eastAsia="Calibri" w:hAnsi="Arial" w:cs="Arial"/>
          <w:color w:val="000000" w:themeColor="text1"/>
          <w:kern w:val="24"/>
          <w:lang w:eastAsia="es-CO"/>
        </w:rPr>
        <w:t xml:space="preserve"> Unidad de Atención y Reparación Integral a Víctimas UARIV</w:t>
      </w:r>
      <w:r w:rsidR="00E8421D" w:rsidRPr="00D30203">
        <w:rPr>
          <w:rFonts w:ascii="Arial" w:eastAsia="Calibri" w:hAnsi="Arial" w:cs="Arial"/>
          <w:color w:val="000000" w:themeColor="text1"/>
          <w:kern w:val="24"/>
          <w:lang w:eastAsia="es-CO"/>
        </w:rPr>
        <w:t>.</w:t>
      </w:r>
    </w:p>
    <w:p w:rsidR="00334D89" w:rsidRPr="00E14508" w:rsidRDefault="00334D89" w:rsidP="005A3D91">
      <w:pPr>
        <w:autoSpaceDE w:val="0"/>
        <w:autoSpaceDN w:val="0"/>
        <w:adjustRightInd w:val="0"/>
        <w:spacing w:line="276" w:lineRule="auto"/>
        <w:rPr>
          <w:rFonts w:ascii="Arial" w:hAnsi="Arial" w:cs="Arial"/>
        </w:rPr>
      </w:pPr>
    </w:p>
    <w:p w:rsidR="00334D89" w:rsidRPr="00E14508" w:rsidRDefault="00A90BCD" w:rsidP="005A3D91">
      <w:pPr>
        <w:autoSpaceDE w:val="0"/>
        <w:autoSpaceDN w:val="0"/>
        <w:adjustRightInd w:val="0"/>
        <w:spacing w:line="276" w:lineRule="auto"/>
        <w:rPr>
          <w:rFonts w:ascii="Arial" w:hAnsi="Arial" w:cs="Arial"/>
          <w:b/>
          <w:bCs/>
          <w:iCs/>
        </w:rPr>
      </w:pPr>
      <w:r w:rsidRPr="00E14508">
        <w:rPr>
          <w:rFonts w:ascii="Arial" w:hAnsi="Arial" w:cs="Arial"/>
          <w:b/>
          <w:bCs/>
          <w:iCs/>
        </w:rPr>
        <w:t>LOGROS</w:t>
      </w:r>
      <w:r w:rsidR="00D30203">
        <w:rPr>
          <w:rFonts w:ascii="Arial" w:hAnsi="Arial" w:cs="Arial"/>
          <w:b/>
          <w:bCs/>
          <w:iCs/>
        </w:rPr>
        <w:t>:</w:t>
      </w:r>
    </w:p>
    <w:p w:rsidR="00334D89" w:rsidRPr="00E14508" w:rsidRDefault="00334D89" w:rsidP="005A3D91">
      <w:pPr>
        <w:autoSpaceDE w:val="0"/>
        <w:autoSpaceDN w:val="0"/>
        <w:adjustRightInd w:val="0"/>
        <w:spacing w:line="276" w:lineRule="auto"/>
        <w:rPr>
          <w:rFonts w:ascii="Arial" w:hAnsi="Arial" w:cs="Arial"/>
          <w:b/>
          <w:bCs/>
          <w:i/>
          <w:iCs/>
        </w:rPr>
      </w:pPr>
    </w:p>
    <w:p w:rsidR="00334D89" w:rsidRPr="00003ED0" w:rsidRDefault="00E93C15" w:rsidP="00126E04">
      <w:pPr>
        <w:pStyle w:val="Prrafodelista"/>
        <w:numPr>
          <w:ilvl w:val="0"/>
          <w:numId w:val="18"/>
        </w:numPr>
        <w:autoSpaceDE w:val="0"/>
        <w:autoSpaceDN w:val="0"/>
        <w:adjustRightInd w:val="0"/>
        <w:spacing w:line="276" w:lineRule="auto"/>
        <w:ind w:left="720"/>
        <w:jc w:val="both"/>
        <w:rPr>
          <w:rFonts w:ascii="Arial" w:hAnsi="Arial" w:cs="Arial"/>
        </w:rPr>
      </w:pPr>
      <w:r w:rsidRPr="00003ED0">
        <w:rPr>
          <w:rFonts w:ascii="Arial" w:hAnsi="Arial" w:cs="Arial"/>
        </w:rPr>
        <w:t>M</w:t>
      </w:r>
      <w:r w:rsidR="00334D89" w:rsidRPr="00003ED0">
        <w:rPr>
          <w:rFonts w:ascii="Arial" w:hAnsi="Arial" w:cs="Arial"/>
        </w:rPr>
        <w:t>ayor armonización y claridad en el desarrollo de los procesos técnicos, jurídicos, financieros, de monitoreo y seguimiento en la operación de esta Modalidad.</w:t>
      </w:r>
    </w:p>
    <w:p w:rsidR="00126E04" w:rsidRPr="00003ED0" w:rsidRDefault="00126E04" w:rsidP="00126E04">
      <w:pPr>
        <w:pStyle w:val="Prrafodelista"/>
        <w:autoSpaceDE w:val="0"/>
        <w:autoSpaceDN w:val="0"/>
        <w:adjustRightInd w:val="0"/>
        <w:spacing w:line="276" w:lineRule="auto"/>
        <w:jc w:val="both"/>
        <w:rPr>
          <w:rFonts w:ascii="Arial" w:hAnsi="Arial" w:cs="Arial"/>
        </w:rPr>
      </w:pPr>
    </w:p>
    <w:p w:rsidR="00334D89" w:rsidRPr="00003ED0" w:rsidRDefault="00334D89" w:rsidP="005A3D91">
      <w:pPr>
        <w:pStyle w:val="Prrafodelista"/>
        <w:numPr>
          <w:ilvl w:val="0"/>
          <w:numId w:val="18"/>
        </w:numPr>
        <w:autoSpaceDE w:val="0"/>
        <w:autoSpaceDN w:val="0"/>
        <w:adjustRightInd w:val="0"/>
        <w:spacing w:line="276" w:lineRule="auto"/>
        <w:ind w:left="720"/>
        <w:jc w:val="both"/>
        <w:rPr>
          <w:rFonts w:ascii="Arial" w:hAnsi="Arial" w:cs="Arial"/>
        </w:rPr>
      </w:pPr>
      <w:r w:rsidRPr="00003ED0">
        <w:rPr>
          <w:rFonts w:ascii="Arial" w:hAnsi="Arial" w:cs="Arial"/>
        </w:rPr>
        <w:t>En el marco de la Protección Integral y de las “Familias para la Paz” se cualificó el proceso de focalizació</w:t>
      </w:r>
      <w:r w:rsidR="00BF313F" w:rsidRPr="00003ED0">
        <w:rPr>
          <w:rFonts w:ascii="Arial" w:hAnsi="Arial" w:cs="Arial"/>
        </w:rPr>
        <w:t xml:space="preserve">n, </w:t>
      </w:r>
      <w:r w:rsidRPr="00003ED0">
        <w:rPr>
          <w:rFonts w:ascii="Arial" w:hAnsi="Arial" w:cs="Arial"/>
        </w:rPr>
        <w:t>con el objeto de fortalecer y garantizar la atención integral a las familias de los niños, niñas, adolescentes y jóvenes que se encuentran en proceso de restablecimiento de derechos y en el Sistema de Responsabilidad Penal para Adolescentes.</w:t>
      </w:r>
    </w:p>
    <w:p w:rsidR="00BF313F" w:rsidRPr="00E14508" w:rsidRDefault="00BF313F" w:rsidP="005A3D91">
      <w:pPr>
        <w:pStyle w:val="Prrafodelista"/>
        <w:spacing w:line="276" w:lineRule="auto"/>
        <w:rPr>
          <w:rFonts w:ascii="Arial" w:hAnsi="Arial" w:cs="Arial"/>
        </w:rPr>
      </w:pPr>
    </w:p>
    <w:p w:rsidR="00334D89" w:rsidRPr="00003ED0" w:rsidRDefault="00334D89" w:rsidP="005A3D91">
      <w:pPr>
        <w:pStyle w:val="Prrafodelista"/>
        <w:numPr>
          <w:ilvl w:val="0"/>
          <w:numId w:val="18"/>
        </w:numPr>
        <w:autoSpaceDE w:val="0"/>
        <w:autoSpaceDN w:val="0"/>
        <w:adjustRightInd w:val="0"/>
        <w:spacing w:line="276" w:lineRule="auto"/>
        <w:ind w:left="720"/>
        <w:jc w:val="both"/>
        <w:rPr>
          <w:rFonts w:ascii="Arial" w:hAnsi="Arial" w:cs="Arial"/>
        </w:rPr>
      </w:pPr>
      <w:r w:rsidRPr="00E14508">
        <w:rPr>
          <w:rFonts w:ascii="Arial" w:hAnsi="Arial" w:cs="Arial"/>
        </w:rPr>
        <w:lastRenderedPageBreak/>
        <w:t xml:space="preserve">Implementación de estrategias para incrementar y garantizar la asistencia y participación de las familias a los encuentros grupales y visitas domiciliarias </w:t>
      </w:r>
      <w:r w:rsidRPr="00003ED0">
        <w:rPr>
          <w:rFonts w:ascii="Arial" w:hAnsi="Arial" w:cs="Arial"/>
        </w:rPr>
        <w:t>flexibilizando los horarios y adaptándolos a las necesidades reales de cada familia.</w:t>
      </w:r>
    </w:p>
    <w:p w:rsidR="00334D89" w:rsidRPr="00003ED0" w:rsidRDefault="00334D89" w:rsidP="005A3D91">
      <w:pPr>
        <w:autoSpaceDE w:val="0"/>
        <w:autoSpaceDN w:val="0"/>
        <w:adjustRightInd w:val="0"/>
        <w:spacing w:line="276" w:lineRule="auto"/>
        <w:ind w:left="360" w:firstLine="60"/>
        <w:jc w:val="both"/>
        <w:rPr>
          <w:rFonts w:ascii="Arial" w:hAnsi="Arial" w:cs="Arial"/>
          <w:color w:val="00B050"/>
        </w:rPr>
      </w:pPr>
    </w:p>
    <w:p w:rsidR="00334D89" w:rsidRPr="00003ED0" w:rsidRDefault="00334D89" w:rsidP="005A3D91">
      <w:pPr>
        <w:pStyle w:val="Prrafodelista"/>
        <w:numPr>
          <w:ilvl w:val="0"/>
          <w:numId w:val="18"/>
        </w:numPr>
        <w:autoSpaceDE w:val="0"/>
        <w:autoSpaceDN w:val="0"/>
        <w:adjustRightInd w:val="0"/>
        <w:spacing w:line="276" w:lineRule="auto"/>
        <w:ind w:left="720"/>
        <w:jc w:val="both"/>
        <w:rPr>
          <w:rFonts w:ascii="Arial" w:hAnsi="Arial" w:cs="Arial"/>
        </w:rPr>
      </w:pPr>
      <w:r w:rsidRPr="00003ED0">
        <w:rPr>
          <w:rFonts w:ascii="Arial" w:hAnsi="Arial" w:cs="Arial"/>
        </w:rPr>
        <w:t xml:space="preserve">Fortalecimiento del trabajo familiar domiciliario como complemento estructural de la intervención, </w:t>
      </w:r>
      <w:r w:rsidR="006317EF" w:rsidRPr="00003ED0">
        <w:rPr>
          <w:rFonts w:ascii="Arial" w:hAnsi="Arial" w:cs="Arial"/>
        </w:rPr>
        <w:t>mediante acciones de facilitación</w:t>
      </w:r>
      <w:r w:rsidRPr="00003ED0">
        <w:rPr>
          <w:rFonts w:ascii="Arial" w:hAnsi="Arial" w:cs="Arial"/>
        </w:rPr>
        <w:t xml:space="preserve"> reali</w:t>
      </w:r>
      <w:r w:rsidR="006317EF" w:rsidRPr="00003ED0">
        <w:rPr>
          <w:rFonts w:ascii="Arial" w:hAnsi="Arial" w:cs="Arial"/>
        </w:rPr>
        <w:t>zadas</w:t>
      </w:r>
      <w:r w:rsidRPr="00003ED0">
        <w:rPr>
          <w:rFonts w:ascii="Arial" w:hAnsi="Arial" w:cs="Arial"/>
        </w:rPr>
        <w:t xml:space="preserve"> con cada familia en su lugar </w:t>
      </w:r>
      <w:r w:rsidR="00913E0E">
        <w:rPr>
          <w:rFonts w:ascii="Arial" w:hAnsi="Arial" w:cs="Arial"/>
        </w:rPr>
        <w:t xml:space="preserve">de </w:t>
      </w:r>
      <w:r w:rsidRPr="00003ED0">
        <w:rPr>
          <w:rFonts w:ascii="Arial" w:hAnsi="Arial" w:cs="Arial"/>
        </w:rPr>
        <w:t>residencia.</w:t>
      </w:r>
    </w:p>
    <w:p w:rsidR="00334D89" w:rsidRPr="00003ED0" w:rsidRDefault="00334D89" w:rsidP="005A3D91">
      <w:pPr>
        <w:autoSpaceDE w:val="0"/>
        <w:autoSpaceDN w:val="0"/>
        <w:adjustRightInd w:val="0"/>
        <w:spacing w:line="276" w:lineRule="auto"/>
        <w:ind w:left="360"/>
        <w:jc w:val="both"/>
        <w:rPr>
          <w:rFonts w:ascii="Arial" w:hAnsi="Arial" w:cs="Arial"/>
        </w:rPr>
      </w:pPr>
    </w:p>
    <w:p w:rsidR="00334D89" w:rsidRPr="00003ED0" w:rsidRDefault="000077DC" w:rsidP="005A3D91">
      <w:pPr>
        <w:pStyle w:val="Prrafodelista"/>
        <w:numPr>
          <w:ilvl w:val="0"/>
          <w:numId w:val="18"/>
        </w:numPr>
        <w:autoSpaceDE w:val="0"/>
        <w:autoSpaceDN w:val="0"/>
        <w:adjustRightInd w:val="0"/>
        <w:spacing w:line="276" w:lineRule="auto"/>
        <w:ind w:left="720"/>
        <w:jc w:val="both"/>
        <w:rPr>
          <w:rFonts w:ascii="Arial" w:hAnsi="Arial" w:cs="Arial"/>
        </w:rPr>
      </w:pPr>
      <w:r w:rsidRPr="00003ED0">
        <w:rPr>
          <w:rFonts w:ascii="Arial" w:hAnsi="Arial" w:cs="Arial"/>
        </w:rPr>
        <w:t>I</w:t>
      </w:r>
      <w:r w:rsidR="00334D89" w:rsidRPr="00003ED0">
        <w:rPr>
          <w:rFonts w:ascii="Arial" w:hAnsi="Arial" w:cs="Arial"/>
        </w:rPr>
        <w:t>dentific</w:t>
      </w:r>
      <w:r w:rsidRPr="00003ED0">
        <w:rPr>
          <w:rFonts w:ascii="Arial" w:hAnsi="Arial" w:cs="Arial"/>
        </w:rPr>
        <w:t>ación de</w:t>
      </w:r>
      <w:r w:rsidR="00334D89" w:rsidRPr="00003ED0">
        <w:rPr>
          <w:rFonts w:ascii="Arial" w:hAnsi="Arial" w:cs="Arial"/>
        </w:rPr>
        <w:t xml:space="preserve"> la importancia de vincular activamente los sectores públicos y privados en el fortalecimiento del funcionamiento familiar e integración social.</w:t>
      </w:r>
    </w:p>
    <w:p w:rsidR="00334D89" w:rsidRPr="00E14508" w:rsidRDefault="00334D89" w:rsidP="005A3D91">
      <w:pPr>
        <w:autoSpaceDE w:val="0"/>
        <w:autoSpaceDN w:val="0"/>
        <w:adjustRightInd w:val="0"/>
        <w:spacing w:line="276" w:lineRule="auto"/>
        <w:jc w:val="both"/>
        <w:rPr>
          <w:rFonts w:ascii="Arial" w:hAnsi="Arial" w:cs="Arial"/>
        </w:rPr>
      </w:pPr>
    </w:p>
    <w:p w:rsidR="00334D89" w:rsidRPr="00E14508" w:rsidRDefault="00A90BCD" w:rsidP="005A3D91">
      <w:pPr>
        <w:autoSpaceDE w:val="0"/>
        <w:autoSpaceDN w:val="0"/>
        <w:adjustRightInd w:val="0"/>
        <w:spacing w:line="276" w:lineRule="auto"/>
        <w:rPr>
          <w:rFonts w:ascii="Arial" w:hAnsi="Arial" w:cs="Arial"/>
          <w:b/>
          <w:bCs/>
          <w:iCs/>
        </w:rPr>
      </w:pPr>
      <w:r w:rsidRPr="00E14508">
        <w:rPr>
          <w:rFonts w:ascii="Arial" w:hAnsi="Arial" w:cs="Arial"/>
          <w:b/>
          <w:bCs/>
          <w:iCs/>
        </w:rPr>
        <w:t>RETOS</w:t>
      </w:r>
    </w:p>
    <w:p w:rsidR="00334D89" w:rsidRPr="00E14508" w:rsidRDefault="00334D89" w:rsidP="005A3D91">
      <w:pPr>
        <w:autoSpaceDE w:val="0"/>
        <w:autoSpaceDN w:val="0"/>
        <w:adjustRightInd w:val="0"/>
        <w:spacing w:line="276" w:lineRule="auto"/>
        <w:rPr>
          <w:rFonts w:ascii="Arial" w:hAnsi="Arial" w:cs="Arial"/>
          <w:b/>
          <w:bCs/>
          <w:i/>
          <w:iCs/>
        </w:rPr>
      </w:pPr>
    </w:p>
    <w:p w:rsidR="00334D89" w:rsidRPr="00913E0E" w:rsidRDefault="00334D89" w:rsidP="005A3D91">
      <w:pPr>
        <w:pStyle w:val="Prrafodelista"/>
        <w:numPr>
          <w:ilvl w:val="0"/>
          <w:numId w:val="25"/>
        </w:numPr>
        <w:autoSpaceDE w:val="0"/>
        <w:autoSpaceDN w:val="0"/>
        <w:adjustRightInd w:val="0"/>
        <w:spacing w:line="276" w:lineRule="auto"/>
        <w:jc w:val="both"/>
        <w:rPr>
          <w:rFonts w:ascii="Arial" w:hAnsi="Arial" w:cs="Arial"/>
        </w:rPr>
      </w:pPr>
      <w:r w:rsidRPr="00E14508">
        <w:rPr>
          <w:rFonts w:ascii="Arial" w:hAnsi="Arial" w:cs="Arial"/>
        </w:rPr>
        <w:t xml:space="preserve">Ampliar la cobertura de la Modalidad Familias con Bienestar a los 116 municipios de Cundinamarca en atención a los altos índices de violencia intrafamiliar, de género, maltrato infantil, abuso sexual y embarazo en adolescentes, factores que inciden </w:t>
      </w:r>
      <w:r w:rsidRPr="00913E0E">
        <w:rPr>
          <w:rFonts w:ascii="Arial" w:hAnsi="Arial" w:cs="Arial"/>
        </w:rPr>
        <w:t>desfavorablemente en las dinámicas familiares.</w:t>
      </w:r>
    </w:p>
    <w:p w:rsidR="00334D89" w:rsidRPr="00913E0E" w:rsidRDefault="00334D89" w:rsidP="005A3D91">
      <w:pPr>
        <w:autoSpaceDE w:val="0"/>
        <w:autoSpaceDN w:val="0"/>
        <w:adjustRightInd w:val="0"/>
        <w:spacing w:line="276" w:lineRule="auto"/>
        <w:jc w:val="both"/>
        <w:rPr>
          <w:rFonts w:ascii="Arial" w:hAnsi="Arial" w:cs="Arial"/>
        </w:rPr>
      </w:pPr>
    </w:p>
    <w:p w:rsidR="00334D89" w:rsidRPr="00913E0E" w:rsidRDefault="00BF313F" w:rsidP="005A3D91">
      <w:pPr>
        <w:pStyle w:val="Prrafodelista"/>
        <w:numPr>
          <w:ilvl w:val="0"/>
          <w:numId w:val="25"/>
        </w:numPr>
        <w:autoSpaceDE w:val="0"/>
        <w:autoSpaceDN w:val="0"/>
        <w:adjustRightInd w:val="0"/>
        <w:spacing w:line="276" w:lineRule="auto"/>
        <w:jc w:val="both"/>
        <w:rPr>
          <w:rFonts w:ascii="Arial" w:hAnsi="Arial" w:cs="Arial"/>
        </w:rPr>
      </w:pPr>
      <w:r w:rsidRPr="00913E0E">
        <w:rPr>
          <w:rFonts w:ascii="Arial" w:hAnsi="Arial" w:cs="Arial"/>
        </w:rPr>
        <w:t>A</w:t>
      </w:r>
      <w:r w:rsidR="00334D89" w:rsidRPr="00913E0E">
        <w:rPr>
          <w:rFonts w:ascii="Arial" w:hAnsi="Arial" w:cs="Arial"/>
        </w:rPr>
        <w:t>mpliar la atención de la modalidad a la población rural, posibilitando de esta manera, una atención diferencial para esta población por cuanto su ubicación exige aproximaciones metodológicas diferentes, disposición de talento humano, recursos físicos y financieros adicionales.</w:t>
      </w:r>
    </w:p>
    <w:p w:rsidR="00334D89" w:rsidRPr="00913E0E" w:rsidRDefault="00334D89" w:rsidP="005A3D91">
      <w:pPr>
        <w:autoSpaceDE w:val="0"/>
        <w:autoSpaceDN w:val="0"/>
        <w:adjustRightInd w:val="0"/>
        <w:spacing w:line="276" w:lineRule="auto"/>
        <w:jc w:val="both"/>
        <w:rPr>
          <w:rFonts w:ascii="Arial" w:hAnsi="Arial" w:cs="Arial"/>
        </w:rPr>
      </w:pPr>
    </w:p>
    <w:p w:rsidR="00334D89" w:rsidRPr="00913E0E" w:rsidRDefault="00334D89" w:rsidP="005A3D91">
      <w:pPr>
        <w:pStyle w:val="Prrafodelista"/>
        <w:numPr>
          <w:ilvl w:val="0"/>
          <w:numId w:val="25"/>
        </w:numPr>
        <w:autoSpaceDE w:val="0"/>
        <w:autoSpaceDN w:val="0"/>
        <w:adjustRightInd w:val="0"/>
        <w:spacing w:line="276" w:lineRule="auto"/>
        <w:jc w:val="both"/>
        <w:rPr>
          <w:rFonts w:ascii="Arial" w:hAnsi="Arial" w:cs="Arial"/>
          <w:color w:val="000000" w:themeColor="text1"/>
        </w:rPr>
      </w:pPr>
      <w:r w:rsidRPr="00913E0E">
        <w:rPr>
          <w:rFonts w:ascii="Arial" w:hAnsi="Arial" w:cs="Arial"/>
          <w:color w:val="000000" w:themeColor="text1"/>
        </w:rPr>
        <w:t>Afinar y coordinar desde el nivel central los mecanismos que determinan la oferta interinstitucional de las entidades del Sector de la Inclusión Social para evitar duplicidad de acciones y efectivamente apuntar a la población más vulnerable de cada municipio.</w:t>
      </w:r>
    </w:p>
    <w:p w:rsidR="00BF313F" w:rsidRPr="00E14508" w:rsidRDefault="00BF313F" w:rsidP="005A3D91">
      <w:pPr>
        <w:spacing w:line="276" w:lineRule="auto"/>
        <w:rPr>
          <w:rFonts w:ascii="Arial" w:hAnsi="Arial" w:cs="Arial"/>
          <w:b/>
          <w:color w:val="000000" w:themeColor="text1"/>
        </w:rPr>
      </w:pPr>
    </w:p>
    <w:p w:rsidR="00334D89" w:rsidRPr="000F26FB" w:rsidRDefault="002D1ABE" w:rsidP="000F26FB">
      <w:pPr>
        <w:pStyle w:val="Ttulo4"/>
        <w:rPr>
          <w:rFonts w:ascii="Arial" w:hAnsi="Arial" w:cs="Arial"/>
          <w:b/>
          <w:color w:val="auto"/>
        </w:rPr>
      </w:pPr>
      <w:r w:rsidRPr="000F26FB">
        <w:rPr>
          <w:rFonts w:ascii="Arial" w:hAnsi="Arial" w:cs="Arial"/>
          <w:b/>
          <w:color w:val="auto"/>
        </w:rPr>
        <w:t>5.4</w:t>
      </w:r>
      <w:r w:rsidR="002E547F" w:rsidRPr="000F26FB">
        <w:rPr>
          <w:rFonts w:ascii="Arial" w:hAnsi="Arial" w:cs="Arial"/>
          <w:b/>
          <w:color w:val="auto"/>
        </w:rPr>
        <w:t>.2.</w:t>
      </w:r>
      <w:r w:rsidR="0033733B" w:rsidRPr="000F26FB">
        <w:rPr>
          <w:rFonts w:ascii="Arial" w:hAnsi="Arial" w:cs="Arial"/>
          <w:b/>
          <w:color w:val="auto"/>
        </w:rPr>
        <w:t>1</w:t>
      </w:r>
      <w:r w:rsidR="008F2082" w:rsidRPr="000F26FB">
        <w:rPr>
          <w:rFonts w:ascii="Arial" w:hAnsi="Arial" w:cs="Arial"/>
          <w:b/>
          <w:color w:val="auto"/>
        </w:rPr>
        <w:t xml:space="preserve"> </w:t>
      </w:r>
      <w:r w:rsidR="00334D89" w:rsidRPr="000F26FB">
        <w:rPr>
          <w:rFonts w:ascii="Arial" w:hAnsi="Arial" w:cs="Arial"/>
          <w:b/>
          <w:color w:val="auto"/>
        </w:rPr>
        <w:t>Modalidad Territorio</w:t>
      </w:r>
      <w:r w:rsidR="00970A66" w:rsidRPr="000F26FB">
        <w:rPr>
          <w:rFonts w:ascii="Arial" w:hAnsi="Arial" w:cs="Arial"/>
          <w:b/>
          <w:color w:val="auto"/>
        </w:rPr>
        <w:t>s</w:t>
      </w:r>
      <w:r w:rsidR="00334D89" w:rsidRPr="000F26FB">
        <w:rPr>
          <w:rFonts w:ascii="Arial" w:hAnsi="Arial" w:cs="Arial"/>
          <w:b/>
          <w:color w:val="auto"/>
        </w:rPr>
        <w:t xml:space="preserve"> Étnicos con Bienestar </w:t>
      </w:r>
    </w:p>
    <w:p w:rsidR="00334D89" w:rsidRPr="00E14508" w:rsidRDefault="00334D89" w:rsidP="005A3D91">
      <w:pPr>
        <w:spacing w:line="276" w:lineRule="auto"/>
        <w:jc w:val="center"/>
        <w:rPr>
          <w:rFonts w:ascii="Arial" w:hAnsi="Arial" w:cs="Arial"/>
          <w:b/>
          <w:color w:val="000000" w:themeColor="text1"/>
        </w:rPr>
      </w:pPr>
    </w:p>
    <w:p w:rsidR="00334D89" w:rsidRPr="00B94BDA" w:rsidRDefault="00334D89" w:rsidP="00B94BDA">
      <w:pPr>
        <w:autoSpaceDE w:val="0"/>
        <w:autoSpaceDN w:val="0"/>
        <w:adjustRightInd w:val="0"/>
        <w:spacing w:line="276" w:lineRule="auto"/>
        <w:rPr>
          <w:rFonts w:ascii="Arial" w:hAnsi="Arial" w:cs="Arial"/>
        </w:rPr>
      </w:pPr>
      <w:r w:rsidRPr="00E14508">
        <w:rPr>
          <w:rFonts w:ascii="Arial" w:hAnsi="Arial" w:cs="Arial"/>
        </w:rPr>
        <w:t xml:space="preserve">Para la vigencia 2016 se tuvieron en cuenta los siguientes </w:t>
      </w:r>
      <w:r w:rsidRPr="00B94BDA">
        <w:rPr>
          <w:rFonts w:ascii="Arial" w:hAnsi="Arial" w:cs="Arial"/>
          <w:b/>
        </w:rPr>
        <w:t>criterios para la priorización</w:t>
      </w:r>
      <w:r w:rsidRPr="00E14508">
        <w:rPr>
          <w:rFonts w:ascii="Arial" w:hAnsi="Arial" w:cs="Arial"/>
        </w:rPr>
        <w:t xml:space="preserve"> de los g</w:t>
      </w:r>
      <w:r w:rsidR="00B94BDA">
        <w:rPr>
          <w:rFonts w:ascii="Arial" w:hAnsi="Arial" w:cs="Arial"/>
        </w:rPr>
        <w:t>rupos étnicos del departamento:</w:t>
      </w:r>
    </w:p>
    <w:p w:rsidR="00334D89" w:rsidRPr="00E14508" w:rsidRDefault="00334D89" w:rsidP="005A3D91">
      <w:pPr>
        <w:tabs>
          <w:tab w:val="num" w:pos="720"/>
        </w:tabs>
        <w:spacing w:line="276" w:lineRule="auto"/>
        <w:jc w:val="both"/>
        <w:rPr>
          <w:rFonts w:ascii="Arial" w:hAnsi="Arial" w:cs="Arial"/>
          <w:b/>
          <w:bCs/>
        </w:rPr>
      </w:pPr>
    </w:p>
    <w:p w:rsidR="00334D89" w:rsidRPr="00E14508" w:rsidRDefault="00334D89" w:rsidP="005A3D91">
      <w:pPr>
        <w:pStyle w:val="Prrafodelista"/>
        <w:numPr>
          <w:ilvl w:val="0"/>
          <w:numId w:val="26"/>
        </w:numPr>
        <w:spacing w:line="276" w:lineRule="auto"/>
        <w:contextualSpacing w:val="0"/>
        <w:jc w:val="both"/>
        <w:rPr>
          <w:rFonts w:ascii="Arial" w:hAnsi="Arial" w:cs="Arial"/>
        </w:rPr>
      </w:pPr>
      <w:r w:rsidRPr="00E14508">
        <w:rPr>
          <w:rFonts w:ascii="Arial" w:hAnsi="Arial" w:cs="Arial"/>
        </w:rPr>
        <w:t>Grupos étnicos en condición de vulnerabilidad y/o afectación por el conflicto armado (desplazamiento, confinamiento, retorno, entre otros.)</w:t>
      </w:r>
    </w:p>
    <w:p w:rsidR="00CF7718" w:rsidRPr="00E14508" w:rsidRDefault="00CF7718" w:rsidP="005A3D91">
      <w:pPr>
        <w:pStyle w:val="Prrafodelista"/>
        <w:spacing w:line="276" w:lineRule="auto"/>
        <w:contextualSpacing w:val="0"/>
        <w:jc w:val="both"/>
        <w:rPr>
          <w:rFonts w:ascii="Arial" w:hAnsi="Arial" w:cs="Arial"/>
        </w:rPr>
      </w:pPr>
    </w:p>
    <w:p w:rsidR="00CF7718" w:rsidRPr="006611F4" w:rsidRDefault="00334D89" w:rsidP="006611F4">
      <w:pPr>
        <w:numPr>
          <w:ilvl w:val="0"/>
          <w:numId w:val="26"/>
        </w:numPr>
        <w:spacing w:line="276" w:lineRule="auto"/>
        <w:jc w:val="both"/>
        <w:rPr>
          <w:rFonts w:ascii="Arial" w:hAnsi="Arial" w:cs="Arial"/>
        </w:rPr>
      </w:pPr>
      <w:r w:rsidRPr="00E14508">
        <w:rPr>
          <w:rFonts w:ascii="Arial" w:hAnsi="Arial" w:cs="Arial"/>
        </w:rPr>
        <w:t>Grupos étnicos en condición de vulnerabilidad y/o afectación por condiciones ambientales adversas. (sequias, inundaciones, contaminación de fuentes hídricas por aspersión con glifosato y /o minería ilegal entre otros).</w:t>
      </w:r>
    </w:p>
    <w:p w:rsidR="00CF7718" w:rsidRPr="00E14508" w:rsidRDefault="00CF7718" w:rsidP="005A3D91">
      <w:pPr>
        <w:spacing w:line="276" w:lineRule="auto"/>
        <w:ind w:left="720"/>
        <w:jc w:val="both"/>
        <w:rPr>
          <w:rFonts w:ascii="Arial" w:hAnsi="Arial" w:cs="Arial"/>
        </w:rPr>
      </w:pPr>
    </w:p>
    <w:p w:rsidR="00334D89" w:rsidRPr="00E14508" w:rsidRDefault="00334D89" w:rsidP="005A3D91">
      <w:pPr>
        <w:numPr>
          <w:ilvl w:val="0"/>
          <w:numId w:val="26"/>
        </w:numPr>
        <w:spacing w:line="276" w:lineRule="auto"/>
        <w:jc w:val="both"/>
        <w:rPr>
          <w:rFonts w:ascii="Arial" w:hAnsi="Arial" w:cs="Arial"/>
        </w:rPr>
      </w:pPr>
      <w:r w:rsidRPr="00E14508">
        <w:rPr>
          <w:rFonts w:ascii="Arial" w:hAnsi="Arial" w:cs="Arial"/>
        </w:rPr>
        <w:t>Municipios priorizados por el Plan de Acción y Mitigación de Riesgo de desnutrición infantil, elaborado por el ICBF.</w:t>
      </w:r>
    </w:p>
    <w:p w:rsidR="00CF7718" w:rsidRPr="00E14508" w:rsidRDefault="00CF7718" w:rsidP="005A3D91">
      <w:pPr>
        <w:spacing w:line="276" w:lineRule="auto"/>
        <w:ind w:left="720"/>
        <w:jc w:val="both"/>
        <w:rPr>
          <w:rFonts w:ascii="Arial" w:hAnsi="Arial" w:cs="Arial"/>
        </w:rPr>
      </w:pPr>
    </w:p>
    <w:p w:rsidR="00334D89" w:rsidRPr="00E14508" w:rsidRDefault="00334D89" w:rsidP="005A3D91">
      <w:pPr>
        <w:numPr>
          <w:ilvl w:val="0"/>
          <w:numId w:val="26"/>
        </w:numPr>
        <w:spacing w:line="276" w:lineRule="auto"/>
        <w:jc w:val="both"/>
        <w:rPr>
          <w:rFonts w:ascii="Arial" w:hAnsi="Arial" w:cs="Arial"/>
        </w:rPr>
      </w:pPr>
      <w:r w:rsidRPr="00E14508">
        <w:rPr>
          <w:rFonts w:ascii="Arial" w:hAnsi="Arial" w:cs="Arial"/>
        </w:rPr>
        <w:t xml:space="preserve">Grupos </w:t>
      </w:r>
      <w:r w:rsidR="008F2082" w:rsidRPr="00E14508">
        <w:rPr>
          <w:rFonts w:ascii="Arial" w:hAnsi="Arial" w:cs="Arial"/>
        </w:rPr>
        <w:t>Étnicos que</w:t>
      </w:r>
      <w:r w:rsidRPr="00E14508">
        <w:rPr>
          <w:rFonts w:ascii="Arial" w:hAnsi="Arial" w:cs="Arial"/>
        </w:rPr>
        <w:t xml:space="preserve"> se encuentren en alguna situación específica de Restitución de Derechos.</w:t>
      </w:r>
    </w:p>
    <w:p w:rsidR="00CF7718" w:rsidRPr="00E14508" w:rsidRDefault="00CF7718" w:rsidP="005A3D91">
      <w:pPr>
        <w:spacing w:line="276" w:lineRule="auto"/>
        <w:jc w:val="both"/>
        <w:rPr>
          <w:rFonts w:ascii="Arial" w:hAnsi="Arial" w:cs="Arial"/>
        </w:rPr>
      </w:pPr>
    </w:p>
    <w:p w:rsidR="00334D89" w:rsidRPr="00E14508" w:rsidRDefault="00334D89" w:rsidP="005A3D91">
      <w:pPr>
        <w:pStyle w:val="Prrafodelista"/>
        <w:numPr>
          <w:ilvl w:val="0"/>
          <w:numId w:val="26"/>
        </w:numPr>
        <w:spacing w:line="276" w:lineRule="auto"/>
        <w:jc w:val="both"/>
        <w:rPr>
          <w:rFonts w:ascii="Arial" w:hAnsi="Arial" w:cs="Arial"/>
        </w:rPr>
      </w:pPr>
      <w:r w:rsidRPr="00E14508">
        <w:rPr>
          <w:rFonts w:ascii="Arial" w:hAnsi="Arial" w:cs="Arial"/>
        </w:rPr>
        <w:t>Grupos Étnicos que se encuentren en peligro inminente de desaparición física y/o cultural.</w:t>
      </w:r>
    </w:p>
    <w:p w:rsidR="00CF7718" w:rsidRPr="00E14508" w:rsidRDefault="00CF7718" w:rsidP="005A3D91">
      <w:pPr>
        <w:pStyle w:val="Prrafodelista"/>
        <w:spacing w:line="276" w:lineRule="auto"/>
        <w:jc w:val="both"/>
        <w:rPr>
          <w:rFonts w:ascii="Arial" w:hAnsi="Arial" w:cs="Arial"/>
        </w:rPr>
      </w:pPr>
    </w:p>
    <w:p w:rsidR="00334D89" w:rsidRPr="00E14508" w:rsidRDefault="00334D89" w:rsidP="005A3D91">
      <w:pPr>
        <w:numPr>
          <w:ilvl w:val="0"/>
          <w:numId w:val="2"/>
        </w:numPr>
        <w:spacing w:line="276" w:lineRule="auto"/>
        <w:jc w:val="both"/>
        <w:rPr>
          <w:rFonts w:ascii="Arial" w:hAnsi="Arial" w:cs="Arial"/>
        </w:rPr>
      </w:pPr>
      <w:r w:rsidRPr="00E14508">
        <w:rPr>
          <w:rFonts w:ascii="Arial" w:hAnsi="Arial" w:cs="Arial"/>
        </w:rPr>
        <w:t xml:space="preserve">Grupos Étnicos priorizados </w:t>
      </w:r>
      <w:r w:rsidR="008F2082" w:rsidRPr="00E14508">
        <w:rPr>
          <w:rFonts w:ascii="Arial" w:hAnsi="Arial" w:cs="Arial"/>
        </w:rPr>
        <w:t>por órdenes</w:t>
      </w:r>
      <w:r w:rsidRPr="00E14508">
        <w:rPr>
          <w:rFonts w:ascii="Arial" w:hAnsi="Arial" w:cs="Arial"/>
          <w:lang w:val="es-MX"/>
        </w:rPr>
        <w:t xml:space="preserve"> especiales de la Corte Constitucional (Autos, Sentencias</w:t>
      </w:r>
      <w:r w:rsidRPr="00E14508">
        <w:rPr>
          <w:rFonts w:ascii="Arial" w:hAnsi="Arial" w:cs="Arial"/>
        </w:rPr>
        <w:t xml:space="preserve"> Requerimientos</w:t>
      </w:r>
      <w:r w:rsidRPr="00E14508">
        <w:rPr>
          <w:rFonts w:ascii="Arial" w:hAnsi="Arial" w:cs="Arial"/>
          <w:lang w:val="es-MX"/>
        </w:rPr>
        <w:t xml:space="preserve">), Funciones de Advertencia, </w:t>
      </w:r>
      <w:r w:rsidRPr="00E14508">
        <w:rPr>
          <w:rFonts w:ascii="Arial" w:hAnsi="Arial" w:cs="Arial"/>
        </w:rPr>
        <w:t>Compromisos de Gobierno</w:t>
      </w:r>
      <w:r w:rsidRPr="00E14508">
        <w:rPr>
          <w:rFonts w:ascii="Arial" w:hAnsi="Arial" w:cs="Arial"/>
          <w:lang w:val="es-MX"/>
        </w:rPr>
        <w:t xml:space="preserve">, </w:t>
      </w:r>
      <w:r w:rsidRPr="00E14508">
        <w:rPr>
          <w:rFonts w:ascii="Arial" w:hAnsi="Arial" w:cs="Arial"/>
        </w:rPr>
        <w:t xml:space="preserve">compromisos de la política </w:t>
      </w:r>
      <w:r w:rsidR="008F2082" w:rsidRPr="00E14508">
        <w:rPr>
          <w:rFonts w:ascii="Arial" w:hAnsi="Arial" w:cs="Arial"/>
        </w:rPr>
        <w:t>pública de</w:t>
      </w:r>
      <w:r w:rsidRPr="00E14508">
        <w:rPr>
          <w:rFonts w:ascii="Arial" w:hAnsi="Arial" w:cs="Arial"/>
        </w:rPr>
        <w:t xml:space="preserve"> atención de grupos étnicos.</w:t>
      </w:r>
    </w:p>
    <w:p w:rsidR="00CF7718" w:rsidRPr="00E14508" w:rsidRDefault="00CF7718" w:rsidP="005A3D91">
      <w:pPr>
        <w:spacing w:line="276" w:lineRule="auto"/>
        <w:ind w:left="360"/>
        <w:jc w:val="both"/>
        <w:rPr>
          <w:rFonts w:ascii="Arial" w:hAnsi="Arial" w:cs="Arial"/>
        </w:rPr>
      </w:pPr>
    </w:p>
    <w:p w:rsidR="00334D89" w:rsidRPr="00E14508" w:rsidRDefault="00334D89" w:rsidP="005A3D91">
      <w:pPr>
        <w:numPr>
          <w:ilvl w:val="0"/>
          <w:numId w:val="2"/>
        </w:numPr>
        <w:spacing w:line="276" w:lineRule="auto"/>
        <w:jc w:val="both"/>
        <w:rPr>
          <w:rFonts w:ascii="Arial" w:hAnsi="Arial" w:cs="Arial"/>
        </w:rPr>
      </w:pPr>
      <w:r w:rsidRPr="00E14508">
        <w:rPr>
          <w:rFonts w:ascii="Arial" w:hAnsi="Arial" w:cs="Arial"/>
        </w:rPr>
        <w:t>Departamentos donde se concentra el mayor porcentaje de familias de comunidades de grupos étnicos.</w:t>
      </w:r>
    </w:p>
    <w:p w:rsidR="00CF7718" w:rsidRPr="00E14508" w:rsidRDefault="00CF7718" w:rsidP="005A3D91">
      <w:pPr>
        <w:spacing w:line="276" w:lineRule="auto"/>
        <w:jc w:val="both"/>
        <w:rPr>
          <w:rFonts w:ascii="Arial" w:hAnsi="Arial" w:cs="Arial"/>
        </w:rPr>
      </w:pPr>
    </w:p>
    <w:p w:rsidR="00334D89" w:rsidRPr="00E14508" w:rsidRDefault="00334D89" w:rsidP="005A3D91">
      <w:pPr>
        <w:numPr>
          <w:ilvl w:val="0"/>
          <w:numId w:val="2"/>
        </w:numPr>
        <w:spacing w:line="276" w:lineRule="auto"/>
        <w:jc w:val="both"/>
        <w:rPr>
          <w:rFonts w:ascii="Arial" w:hAnsi="Arial" w:cs="Arial"/>
        </w:rPr>
      </w:pPr>
      <w:r w:rsidRPr="00E14508">
        <w:rPr>
          <w:rFonts w:ascii="Arial" w:hAnsi="Arial" w:cs="Arial"/>
        </w:rPr>
        <w:t>Propuestas enmarcadas en los compromisos Planes de Salvaguarda de los pueblos indígenas.</w:t>
      </w:r>
    </w:p>
    <w:p w:rsidR="00B94BDA" w:rsidRPr="00B94BDA" w:rsidRDefault="00B94BDA" w:rsidP="005A3D91">
      <w:pPr>
        <w:spacing w:line="276" w:lineRule="auto"/>
        <w:jc w:val="both"/>
        <w:rPr>
          <w:rFonts w:ascii="Arial" w:eastAsia="Calibri" w:hAnsi="Arial" w:cs="Arial"/>
          <w:bCs/>
          <w:color w:val="000000" w:themeColor="text1"/>
          <w:kern w:val="24"/>
          <w:lang w:eastAsia="es-CO"/>
        </w:rPr>
      </w:pPr>
    </w:p>
    <w:p w:rsidR="00334D89" w:rsidRPr="00E14508" w:rsidRDefault="00334D89" w:rsidP="005A3D91">
      <w:pPr>
        <w:spacing w:line="276" w:lineRule="auto"/>
        <w:jc w:val="both"/>
        <w:rPr>
          <w:rFonts w:ascii="Arial" w:hAnsi="Arial" w:cs="Arial"/>
          <w:lang w:val="es-ES_tradnl"/>
        </w:rPr>
      </w:pPr>
      <w:r w:rsidRPr="00B94BDA">
        <w:rPr>
          <w:rFonts w:ascii="Arial" w:hAnsi="Arial" w:cs="Arial"/>
          <w:lang w:val="es-ES_tradnl"/>
        </w:rPr>
        <w:t>La población</w:t>
      </w:r>
      <w:r w:rsidR="00B94BDA">
        <w:rPr>
          <w:rFonts w:ascii="Arial" w:hAnsi="Arial" w:cs="Arial"/>
          <w:lang w:val="es-ES_tradnl"/>
        </w:rPr>
        <w:t xml:space="preserve"> </w:t>
      </w:r>
      <w:r w:rsidR="00B94BDA" w:rsidRPr="00B94BDA">
        <w:rPr>
          <w:rFonts w:ascii="Arial" w:hAnsi="Arial" w:cs="Arial"/>
          <w:b/>
          <w:lang w:val="es-ES_tradnl"/>
        </w:rPr>
        <w:t>objetivo</w:t>
      </w:r>
      <w:r w:rsidRPr="00B94BDA">
        <w:rPr>
          <w:rFonts w:ascii="Arial" w:hAnsi="Arial" w:cs="Arial"/>
          <w:b/>
          <w:lang w:val="es-ES_tradnl"/>
        </w:rPr>
        <w:t xml:space="preserve"> beneficiaria</w:t>
      </w:r>
      <w:r w:rsidRPr="00E14508">
        <w:rPr>
          <w:rFonts w:ascii="Arial" w:hAnsi="Arial" w:cs="Arial"/>
          <w:lang w:val="es-ES_tradnl"/>
        </w:rPr>
        <w:t xml:space="preserve"> de esta modalidad son </w:t>
      </w:r>
      <w:r w:rsidR="008F2082" w:rsidRPr="00E14508">
        <w:rPr>
          <w:rFonts w:ascii="Arial" w:hAnsi="Arial" w:cs="Arial"/>
          <w:lang w:val="es-ES_tradnl"/>
        </w:rPr>
        <w:t>familias y</w:t>
      </w:r>
      <w:r w:rsidRPr="00E14508">
        <w:rPr>
          <w:rFonts w:ascii="Arial" w:hAnsi="Arial" w:cs="Arial"/>
          <w:lang w:val="es-ES_tradnl"/>
        </w:rPr>
        <w:t xml:space="preserve"> comunidades pertenecientes a grupos </w:t>
      </w:r>
      <w:r w:rsidR="00B94BDA">
        <w:rPr>
          <w:rFonts w:ascii="Arial" w:hAnsi="Arial" w:cs="Arial"/>
          <w:lang w:val="es-ES_tradnl"/>
        </w:rPr>
        <w:t>étnicos,</w:t>
      </w:r>
      <w:r w:rsidR="008F2082" w:rsidRPr="00E14508">
        <w:rPr>
          <w:rFonts w:ascii="Arial" w:hAnsi="Arial" w:cs="Arial"/>
          <w:lang w:val="es-ES_tradnl"/>
        </w:rPr>
        <w:t xml:space="preserve"> Pueblos</w:t>
      </w:r>
      <w:r w:rsidRPr="00E14508">
        <w:rPr>
          <w:rFonts w:ascii="Arial" w:hAnsi="Arial" w:cs="Arial"/>
          <w:lang w:val="es-ES_tradnl"/>
        </w:rPr>
        <w:t xml:space="preserve"> Indígenas, Comunidades Negras, Afrocolombianas, Raizales, Palenqueros y Pueblo Gitano o Rrom.</w:t>
      </w:r>
    </w:p>
    <w:p w:rsidR="00334D89" w:rsidRPr="00E14508" w:rsidRDefault="00334D89" w:rsidP="005A3D91">
      <w:pPr>
        <w:spacing w:line="276" w:lineRule="auto"/>
        <w:jc w:val="both"/>
        <w:rPr>
          <w:rFonts w:ascii="Arial" w:hAnsi="Arial" w:cs="Arial"/>
          <w:lang w:val="es-ES_tradnl"/>
        </w:rPr>
      </w:pPr>
    </w:p>
    <w:p w:rsidR="00334D89" w:rsidRPr="00E14508" w:rsidRDefault="00334D89" w:rsidP="005A3D91">
      <w:pPr>
        <w:autoSpaceDE w:val="0"/>
        <w:autoSpaceDN w:val="0"/>
        <w:adjustRightInd w:val="0"/>
        <w:spacing w:line="276" w:lineRule="auto"/>
        <w:jc w:val="both"/>
        <w:rPr>
          <w:rFonts w:ascii="Arial" w:hAnsi="Arial" w:cs="Arial"/>
        </w:rPr>
      </w:pPr>
      <w:r w:rsidRPr="00E14508">
        <w:rPr>
          <w:rFonts w:ascii="Arial" w:hAnsi="Arial" w:cs="Arial"/>
        </w:rPr>
        <w:t>Respecto a la cobertura atendida en el 2015 se logró atender 9 Familias con 27 Usuarios de la Comunidad Indígena Wounaan en condición de desplazamiento en el Municipio de La Mesa. En la actual vigencia se están atendiendo 39 Familias con 117 usuarios de la Comunidad Indígena Muisca de Sesquilé, con una inversión de $ 38.996.992, Modalidad Territorio Étnicos con Bienestar.</w:t>
      </w:r>
    </w:p>
    <w:p w:rsidR="00A90BCD" w:rsidRPr="00E14508" w:rsidRDefault="00A90BCD" w:rsidP="005A3D91">
      <w:pPr>
        <w:autoSpaceDE w:val="0"/>
        <w:autoSpaceDN w:val="0"/>
        <w:adjustRightInd w:val="0"/>
        <w:spacing w:line="276" w:lineRule="auto"/>
        <w:rPr>
          <w:rFonts w:ascii="Arial" w:hAnsi="Arial" w:cs="Arial"/>
          <w:b/>
          <w:bCs/>
          <w:iCs/>
        </w:rPr>
      </w:pPr>
    </w:p>
    <w:p w:rsidR="00334D89" w:rsidRPr="00E14508" w:rsidRDefault="00A90BCD" w:rsidP="005A3D91">
      <w:pPr>
        <w:autoSpaceDE w:val="0"/>
        <w:autoSpaceDN w:val="0"/>
        <w:adjustRightInd w:val="0"/>
        <w:spacing w:line="276" w:lineRule="auto"/>
        <w:rPr>
          <w:rFonts w:ascii="Arial" w:hAnsi="Arial" w:cs="Arial"/>
          <w:b/>
          <w:bCs/>
          <w:iCs/>
        </w:rPr>
      </w:pPr>
      <w:r w:rsidRPr="00E14508">
        <w:rPr>
          <w:rFonts w:ascii="Arial" w:hAnsi="Arial" w:cs="Arial"/>
          <w:b/>
          <w:bCs/>
          <w:iCs/>
        </w:rPr>
        <w:t>LOGROS</w:t>
      </w:r>
      <w:r w:rsidR="00B94BDA">
        <w:rPr>
          <w:rFonts w:ascii="Arial" w:hAnsi="Arial" w:cs="Arial"/>
          <w:b/>
          <w:bCs/>
          <w:iCs/>
        </w:rPr>
        <w:t>:</w:t>
      </w:r>
    </w:p>
    <w:p w:rsidR="00334D89" w:rsidRPr="00E14508" w:rsidRDefault="00334D89" w:rsidP="005A3D91">
      <w:pPr>
        <w:autoSpaceDE w:val="0"/>
        <w:autoSpaceDN w:val="0"/>
        <w:adjustRightInd w:val="0"/>
        <w:spacing w:line="276" w:lineRule="auto"/>
        <w:rPr>
          <w:rFonts w:ascii="Arial" w:hAnsi="Arial" w:cs="Arial"/>
          <w:b/>
          <w:bCs/>
          <w:i/>
          <w:iCs/>
          <w:color w:val="E36C0A" w:themeColor="accent6" w:themeShade="BF"/>
        </w:rPr>
      </w:pPr>
    </w:p>
    <w:p w:rsidR="00334D89" w:rsidRPr="00E14508" w:rsidRDefault="00334D89" w:rsidP="005A3D91">
      <w:pPr>
        <w:pStyle w:val="Prrafodelista"/>
        <w:numPr>
          <w:ilvl w:val="0"/>
          <w:numId w:val="27"/>
        </w:numPr>
        <w:autoSpaceDE w:val="0"/>
        <w:autoSpaceDN w:val="0"/>
        <w:adjustRightInd w:val="0"/>
        <w:spacing w:line="276" w:lineRule="auto"/>
        <w:jc w:val="both"/>
        <w:rPr>
          <w:rFonts w:ascii="Arial" w:hAnsi="Arial" w:cs="Arial"/>
          <w:bCs/>
          <w:iCs/>
        </w:rPr>
      </w:pPr>
      <w:r w:rsidRPr="00E14508">
        <w:rPr>
          <w:rFonts w:ascii="Arial" w:hAnsi="Arial" w:cs="Arial"/>
          <w:bCs/>
          <w:iCs/>
        </w:rPr>
        <w:t xml:space="preserve">Promoción, facilitación y asistencia técnica a las comunidades para la construcción y presentación de propuestas enmarcadas en los planes de vida/ planes de etno-desarrollo de las comunidades étnicas </w:t>
      </w:r>
      <w:r w:rsidR="008F2082" w:rsidRPr="00E14508">
        <w:rPr>
          <w:rFonts w:ascii="Arial" w:hAnsi="Arial" w:cs="Arial"/>
          <w:bCs/>
          <w:iCs/>
        </w:rPr>
        <w:t>o propuestas</w:t>
      </w:r>
      <w:r w:rsidRPr="00E14508">
        <w:rPr>
          <w:rFonts w:ascii="Arial" w:hAnsi="Arial" w:cs="Arial"/>
          <w:bCs/>
          <w:iCs/>
        </w:rPr>
        <w:t xml:space="preserve"> previamente concertadas con las comunidades.</w:t>
      </w:r>
    </w:p>
    <w:p w:rsidR="00334D89" w:rsidRPr="00E14508" w:rsidRDefault="00334D89" w:rsidP="005A3D91">
      <w:pPr>
        <w:autoSpaceDE w:val="0"/>
        <w:autoSpaceDN w:val="0"/>
        <w:adjustRightInd w:val="0"/>
        <w:spacing w:line="276" w:lineRule="auto"/>
        <w:jc w:val="both"/>
        <w:rPr>
          <w:rFonts w:ascii="Arial" w:hAnsi="Arial" w:cs="Arial"/>
          <w:bCs/>
          <w:iCs/>
        </w:rPr>
      </w:pPr>
    </w:p>
    <w:p w:rsidR="00334D89" w:rsidRPr="00E14508" w:rsidRDefault="00334D89" w:rsidP="005A3D91">
      <w:pPr>
        <w:pStyle w:val="Prrafodelista"/>
        <w:numPr>
          <w:ilvl w:val="0"/>
          <w:numId w:val="27"/>
        </w:numPr>
        <w:autoSpaceDE w:val="0"/>
        <w:autoSpaceDN w:val="0"/>
        <w:adjustRightInd w:val="0"/>
        <w:spacing w:line="276" w:lineRule="auto"/>
        <w:jc w:val="both"/>
        <w:rPr>
          <w:rFonts w:ascii="Arial" w:hAnsi="Arial" w:cs="Arial"/>
          <w:bCs/>
          <w:iCs/>
        </w:rPr>
      </w:pPr>
      <w:r w:rsidRPr="00E14508">
        <w:rPr>
          <w:rFonts w:ascii="Arial" w:hAnsi="Arial" w:cs="Arial"/>
          <w:bCs/>
          <w:iCs/>
        </w:rPr>
        <w:t>Gestión y articulación entre áreas misionales</w:t>
      </w:r>
      <w:r w:rsidR="00B94BDA">
        <w:rPr>
          <w:rFonts w:ascii="Arial" w:hAnsi="Arial" w:cs="Arial"/>
          <w:bCs/>
          <w:iCs/>
        </w:rPr>
        <w:t xml:space="preserve"> del</w:t>
      </w:r>
      <w:r w:rsidRPr="00E14508">
        <w:rPr>
          <w:rFonts w:ascii="Arial" w:hAnsi="Arial" w:cs="Arial"/>
          <w:bCs/>
          <w:iCs/>
        </w:rPr>
        <w:t xml:space="preserve"> ICBF, con el propósito de brindar una atención integral a las familias de las comunidades de grupos étnicos.</w:t>
      </w:r>
    </w:p>
    <w:p w:rsidR="00334D89" w:rsidRPr="00E14508" w:rsidRDefault="00334D89" w:rsidP="005A3D91">
      <w:pPr>
        <w:autoSpaceDE w:val="0"/>
        <w:autoSpaceDN w:val="0"/>
        <w:adjustRightInd w:val="0"/>
        <w:spacing w:line="276" w:lineRule="auto"/>
        <w:jc w:val="both"/>
        <w:rPr>
          <w:rFonts w:ascii="Arial" w:hAnsi="Arial" w:cs="Arial"/>
          <w:bCs/>
          <w:iCs/>
        </w:rPr>
      </w:pPr>
    </w:p>
    <w:p w:rsidR="00334D89" w:rsidRPr="00E14508" w:rsidRDefault="00334D89" w:rsidP="005A3D91">
      <w:pPr>
        <w:pStyle w:val="Prrafodelista"/>
        <w:numPr>
          <w:ilvl w:val="0"/>
          <w:numId w:val="27"/>
        </w:numPr>
        <w:autoSpaceDE w:val="0"/>
        <w:autoSpaceDN w:val="0"/>
        <w:adjustRightInd w:val="0"/>
        <w:spacing w:line="276" w:lineRule="auto"/>
        <w:jc w:val="both"/>
        <w:rPr>
          <w:rFonts w:ascii="Arial" w:hAnsi="Arial" w:cs="Arial"/>
          <w:bCs/>
          <w:iCs/>
        </w:rPr>
      </w:pPr>
      <w:r w:rsidRPr="00E14508">
        <w:rPr>
          <w:rFonts w:ascii="Arial" w:hAnsi="Arial" w:cs="Arial"/>
          <w:bCs/>
          <w:iCs/>
        </w:rPr>
        <w:t>Realización de acciones de coordinación y articulación con agentes del SNBF, que permitieron hacer efectiva la corresponsabilidad de la familia, la sociedad y el Estado para la promoción y garantía del ejercicio de los derechos de las familias y las comunidades.</w:t>
      </w:r>
    </w:p>
    <w:p w:rsidR="00334D89" w:rsidRPr="00E14508" w:rsidRDefault="00334D89" w:rsidP="005A3D91">
      <w:pPr>
        <w:autoSpaceDE w:val="0"/>
        <w:autoSpaceDN w:val="0"/>
        <w:adjustRightInd w:val="0"/>
        <w:spacing w:line="276" w:lineRule="auto"/>
        <w:rPr>
          <w:rFonts w:ascii="Arial" w:hAnsi="Arial" w:cs="Arial"/>
          <w:b/>
          <w:bCs/>
          <w:i/>
          <w:iCs/>
        </w:rPr>
      </w:pPr>
    </w:p>
    <w:p w:rsidR="00334D89" w:rsidRPr="00E14508" w:rsidRDefault="00334D89" w:rsidP="005A3D91">
      <w:pPr>
        <w:pStyle w:val="Prrafodelista"/>
        <w:numPr>
          <w:ilvl w:val="0"/>
          <w:numId w:val="27"/>
        </w:numPr>
        <w:autoSpaceDE w:val="0"/>
        <w:autoSpaceDN w:val="0"/>
        <w:adjustRightInd w:val="0"/>
        <w:spacing w:line="276" w:lineRule="auto"/>
        <w:jc w:val="both"/>
        <w:rPr>
          <w:rFonts w:ascii="Arial" w:hAnsi="Arial" w:cs="Arial"/>
          <w:bCs/>
          <w:iCs/>
        </w:rPr>
      </w:pPr>
      <w:r w:rsidRPr="00E14508">
        <w:rPr>
          <w:rFonts w:ascii="Arial" w:hAnsi="Arial" w:cs="Arial"/>
          <w:bCs/>
          <w:iCs/>
        </w:rPr>
        <w:lastRenderedPageBreak/>
        <w:t>A través de la realización de los encuentros en familias se reconoció y se promovió las capacidades que tienen las familias y comunidades de grupos étnicos como pilares en su propio desarrollo y como actores principales en la generación de entornos protectores para sus Niños, Niñas y Adolescentes.</w:t>
      </w:r>
    </w:p>
    <w:p w:rsidR="00334D89" w:rsidRPr="00E14508" w:rsidRDefault="00334D89" w:rsidP="005A3D91">
      <w:pPr>
        <w:autoSpaceDE w:val="0"/>
        <w:autoSpaceDN w:val="0"/>
        <w:adjustRightInd w:val="0"/>
        <w:spacing w:line="276" w:lineRule="auto"/>
        <w:jc w:val="both"/>
        <w:rPr>
          <w:rFonts w:ascii="Arial" w:hAnsi="Arial" w:cs="Arial"/>
          <w:color w:val="E36C0A" w:themeColor="accent6" w:themeShade="BF"/>
        </w:rPr>
      </w:pPr>
    </w:p>
    <w:p w:rsidR="00334D89" w:rsidRPr="00E14508" w:rsidRDefault="00A90BCD" w:rsidP="005A3D91">
      <w:pPr>
        <w:autoSpaceDE w:val="0"/>
        <w:autoSpaceDN w:val="0"/>
        <w:adjustRightInd w:val="0"/>
        <w:spacing w:line="276" w:lineRule="auto"/>
        <w:rPr>
          <w:rFonts w:ascii="Arial" w:hAnsi="Arial" w:cs="Arial"/>
          <w:b/>
          <w:bCs/>
          <w:iCs/>
        </w:rPr>
      </w:pPr>
      <w:r w:rsidRPr="00E14508">
        <w:rPr>
          <w:rFonts w:ascii="Arial" w:hAnsi="Arial" w:cs="Arial"/>
          <w:b/>
          <w:bCs/>
          <w:iCs/>
        </w:rPr>
        <w:t>RETOS</w:t>
      </w:r>
    </w:p>
    <w:p w:rsidR="00334D89" w:rsidRPr="00E14508" w:rsidRDefault="00334D89" w:rsidP="005A3D91">
      <w:pPr>
        <w:autoSpaceDE w:val="0"/>
        <w:autoSpaceDN w:val="0"/>
        <w:adjustRightInd w:val="0"/>
        <w:spacing w:line="276" w:lineRule="auto"/>
        <w:rPr>
          <w:rFonts w:ascii="Arial" w:hAnsi="Arial" w:cs="Arial"/>
          <w:b/>
          <w:bCs/>
          <w:i/>
          <w:iCs/>
          <w:color w:val="E36C0A" w:themeColor="accent6" w:themeShade="BF"/>
        </w:rPr>
      </w:pPr>
    </w:p>
    <w:p w:rsidR="00334D89" w:rsidRPr="00E14508" w:rsidRDefault="00334D89" w:rsidP="005A3D91">
      <w:pPr>
        <w:pStyle w:val="Prrafodelista"/>
        <w:numPr>
          <w:ilvl w:val="0"/>
          <w:numId w:val="28"/>
        </w:numPr>
        <w:spacing w:line="276" w:lineRule="auto"/>
        <w:jc w:val="both"/>
        <w:rPr>
          <w:rFonts w:ascii="Arial" w:eastAsiaTheme="minorEastAsia" w:hAnsi="Arial" w:cs="Arial"/>
          <w:color w:val="000000" w:themeColor="text1"/>
          <w:kern w:val="24"/>
          <w:lang w:eastAsia="es-CO"/>
        </w:rPr>
      </w:pPr>
      <w:r w:rsidRPr="00E14508">
        <w:rPr>
          <w:rFonts w:ascii="Arial" w:eastAsiaTheme="minorEastAsia" w:hAnsi="Arial" w:cs="Arial"/>
          <w:color w:val="000000" w:themeColor="text1"/>
          <w:kern w:val="24"/>
          <w:lang w:eastAsia="es-CO"/>
        </w:rPr>
        <w:t>Fortalecer las formas socio-organizativas de la</w:t>
      </w:r>
      <w:r w:rsidR="00B94BDA">
        <w:rPr>
          <w:rFonts w:ascii="Arial" w:eastAsiaTheme="minorEastAsia" w:hAnsi="Arial" w:cs="Arial"/>
          <w:color w:val="000000" w:themeColor="text1"/>
          <w:kern w:val="24"/>
          <w:lang w:eastAsia="es-CO"/>
        </w:rPr>
        <w:t>s comunidades de grupos étnicos</w:t>
      </w:r>
      <w:r w:rsidRPr="00E14508">
        <w:rPr>
          <w:rFonts w:ascii="Arial" w:eastAsiaTheme="minorEastAsia" w:hAnsi="Arial" w:cs="Arial"/>
          <w:color w:val="000000" w:themeColor="text1"/>
          <w:kern w:val="24"/>
          <w:lang w:eastAsia="es-CO"/>
        </w:rPr>
        <w:t xml:space="preserve"> como promotores del ejercicio de los derechos de sus niños, niñas, jóvenes, mujeres, y sus </w:t>
      </w:r>
      <w:r w:rsidR="00B94BDA">
        <w:rPr>
          <w:rFonts w:ascii="Arial" w:eastAsiaTheme="minorEastAsia" w:hAnsi="Arial" w:cs="Arial"/>
          <w:color w:val="000000" w:themeColor="text1"/>
          <w:kern w:val="24"/>
          <w:lang w:eastAsia="es-CO"/>
        </w:rPr>
        <w:t>familias y como</w:t>
      </w:r>
      <w:r w:rsidRPr="00E14508">
        <w:rPr>
          <w:rFonts w:ascii="Arial" w:eastAsiaTheme="minorEastAsia" w:hAnsi="Arial" w:cs="Arial"/>
          <w:color w:val="000000" w:themeColor="text1"/>
          <w:kern w:val="24"/>
          <w:lang w:eastAsia="es-CO"/>
        </w:rPr>
        <w:t xml:space="preserve"> entes corresponsables en la generación de la convivencia armónica de sus integrantes.</w:t>
      </w:r>
    </w:p>
    <w:p w:rsidR="00334D89" w:rsidRPr="00E14508" w:rsidRDefault="00334D89" w:rsidP="005A3D91">
      <w:pPr>
        <w:spacing w:line="276" w:lineRule="auto"/>
        <w:contextualSpacing/>
        <w:jc w:val="both"/>
        <w:rPr>
          <w:rFonts w:ascii="Arial" w:eastAsia="Times New Roman" w:hAnsi="Arial" w:cs="Arial"/>
          <w:lang w:eastAsia="es-CO"/>
        </w:rPr>
      </w:pPr>
    </w:p>
    <w:p w:rsidR="00334D89" w:rsidRPr="00E14508" w:rsidRDefault="001D4DA9" w:rsidP="005A3D91">
      <w:pPr>
        <w:pStyle w:val="Prrafodelista"/>
        <w:numPr>
          <w:ilvl w:val="0"/>
          <w:numId w:val="28"/>
        </w:numPr>
        <w:spacing w:line="276" w:lineRule="auto"/>
        <w:jc w:val="both"/>
        <w:rPr>
          <w:rFonts w:ascii="Arial" w:eastAsiaTheme="minorEastAsia" w:hAnsi="Arial" w:cs="Arial"/>
          <w:color w:val="000000" w:themeColor="text1"/>
          <w:kern w:val="24"/>
          <w:lang w:eastAsia="es-CO"/>
        </w:rPr>
      </w:pPr>
      <w:r w:rsidRPr="00E14508">
        <w:rPr>
          <w:rFonts w:ascii="Arial" w:eastAsiaTheme="minorEastAsia" w:hAnsi="Arial" w:cs="Arial"/>
          <w:color w:val="000000" w:themeColor="text1"/>
          <w:kern w:val="24"/>
          <w:lang w:eastAsia="es-CO"/>
        </w:rPr>
        <w:t>Fomentar los</w:t>
      </w:r>
      <w:r w:rsidR="00334D89" w:rsidRPr="00E14508">
        <w:rPr>
          <w:rFonts w:ascii="Arial" w:eastAsiaTheme="minorEastAsia" w:hAnsi="Arial" w:cs="Arial"/>
          <w:color w:val="000000" w:themeColor="text1"/>
          <w:kern w:val="24"/>
          <w:lang w:eastAsia="es-CO"/>
        </w:rPr>
        <w:t xml:space="preserve"> valores y tradiciones de las familias y comunidades de grupos étnicos a través de proye</w:t>
      </w:r>
      <w:r w:rsidR="00B94BDA">
        <w:rPr>
          <w:rFonts w:ascii="Arial" w:eastAsiaTheme="minorEastAsia" w:hAnsi="Arial" w:cs="Arial"/>
          <w:color w:val="000000" w:themeColor="text1"/>
          <w:kern w:val="24"/>
          <w:lang w:eastAsia="es-CO"/>
        </w:rPr>
        <w:t>ctos que reafirmen su identidad</w:t>
      </w:r>
      <w:r w:rsidR="00334D89" w:rsidRPr="00E14508">
        <w:rPr>
          <w:rFonts w:ascii="Arial" w:eastAsiaTheme="minorEastAsia" w:hAnsi="Arial" w:cs="Arial"/>
          <w:color w:val="000000" w:themeColor="text1"/>
          <w:kern w:val="24"/>
          <w:lang w:eastAsia="es-CO"/>
        </w:rPr>
        <w:t xml:space="preserve"> y fortalezcan la reproducción de su cultura material e inmaterial, de acuerdo </w:t>
      </w:r>
      <w:r w:rsidRPr="00E14508">
        <w:rPr>
          <w:rFonts w:ascii="Arial" w:eastAsiaTheme="minorEastAsia" w:hAnsi="Arial" w:cs="Arial"/>
          <w:color w:val="000000" w:themeColor="text1"/>
          <w:kern w:val="24"/>
          <w:lang w:eastAsia="es-CO"/>
        </w:rPr>
        <w:t>a sus</w:t>
      </w:r>
      <w:r w:rsidR="00334D89" w:rsidRPr="00E14508">
        <w:rPr>
          <w:rFonts w:ascii="Arial" w:eastAsiaTheme="minorEastAsia" w:hAnsi="Arial" w:cs="Arial"/>
          <w:color w:val="000000" w:themeColor="text1"/>
          <w:kern w:val="24"/>
          <w:lang w:eastAsia="es-CO"/>
        </w:rPr>
        <w:t xml:space="preserve"> Planes de vida/ Planes de Etno-des</w:t>
      </w:r>
      <w:r w:rsidR="00B94BDA">
        <w:rPr>
          <w:rFonts w:ascii="Arial" w:eastAsiaTheme="minorEastAsia" w:hAnsi="Arial" w:cs="Arial"/>
          <w:color w:val="000000" w:themeColor="text1"/>
          <w:kern w:val="24"/>
          <w:lang w:eastAsia="es-CO"/>
        </w:rPr>
        <w:t>arrollo, Plan del Buen Camino o</w:t>
      </w:r>
      <w:r w:rsidR="00334D89" w:rsidRPr="00E14508">
        <w:rPr>
          <w:rFonts w:ascii="Arial" w:eastAsiaTheme="minorEastAsia" w:hAnsi="Arial" w:cs="Arial"/>
          <w:color w:val="000000" w:themeColor="text1"/>
          <w:kern w:val="24"/>
          <w:lang w:eastAsia="es-CO"/>
        </w:rPr>
        <w:t xml:space="preserve"> según haya sido concertado en sus comunidades.</w:t>
      </w:r>
    </w:p>
    <w:p w:rsidR="00334D89" w:rsidRPr="00E14508" w:rsidRDefault="00334D89" w:rsidP="005A3D91">
      <w:pPr>
        <w:spacing w:line="276" w:lineRule="auto"/>
        <w:jc w:val="both"/>
        <w:rPr>
          <w:rFonts w:ascii="Arial" w:hAnsi="Arial" w:cs="Arial"/>
          <w:b/>
          <w:bCs/>
        </w:rPr>
      </w:pPr>
    </w:p>
    <w:p w:rsidR="005B200B" w:rsidRPr="000F26FB" w:rsidRDefault="002D1ABE" w:rsidP="000F26FB">
      <w:pPr>
        <w:pStyle w:val="Ttulo4"/>
        <w:jc w:val="both"/>
        <w:rPr>
          <w:rFonts w:ascii="Arial" w:hAnsi="Arial" w:cs="Arial"/>
          <w:b/>
          <w:color w:val="auto"/>
        </w:rPr>
      </w:pPr>
      <w:r w:rsidRPr="000F26FB">
        <w:rPr>
          <w:rFonts w:ascii="Arial" w:eastAsia="Times New Roman" w:hAnsi="Arial" w:cs="Arial"/>
          <w:b/>
          <w:color w:val="auto"/>
          <w:lang w:val="es-CO" w:eastAsia="es-CO"/>
        </w:rPr>
        <w:t xml:space="preserve">5.4.2.2 </w:t>
      </w:r>
      <w:r w:rsidR="005B200B" w:rsidRPr="000F26FB">
        <w:rPr>
          <w:rFonts w:ascii="Arial" w:eastAsia="Times New Roman" w:hAnsi="Arial" w:cs="Arial"/>
          <w:b/>
          <w:color w:val="auto"/>
          <w:lang w:val="es-CO" w:eastAsia="es-CO"/>
        </w:rPr>
        <w:t>Apoyo Formativo a la Familia Para ser Garante de Derechos Años 2015-2016 Información por Centro Zonal</w:t>
      </w:r>
    </w:p>
    <w:p w:rsidR="005060C1" w:rsidRPr="00E14508" w:rsidRDefault="005060C1" w:rsidP="005A3D91">
      <w:pPr>
        <w:spacing w:line="276" w:lineRule="auto"/>
        <w:jc w:val="both"/>
        <w:rPr>
          <w:rFonts w:ascii="Arial" w:eastAsia="Times New Roman" w:hAnsi="Arial" w:cs="Arial"/>
          <w:b/>
          <w:bCs/>
          <w:color w:val="000000"/>
          <w:lang w:val="es-CO" w:eastAsia="es-CO"/>
        </w:rPr>
      </w:pPr>
    </w:p>
    <w:p w:rsidR="00EE3233" w:rsidRPr="00E14508" w:rsidRDefault="00EE3233" w:rsidP="005A3D91">
      <w:pPr>
        <w:spacing w:line="276" w:lineRule="auto"/>
        <w:jc w:val="both"/>
        <w:rPr>
          <w:rFonts w:ascii="Arial" w:hAnsi="Arial" w:cs="Arial"/>
          <w:bCs/>
        </w:rPr>
      </w:pPr>
      <w:r w:rsidRPr="00E14508">
        <w:rPr>
          <w:rFonts w:ascii="Arial" w:hAnsi="Arial" w:cs="Arial"/>
          <w:bCs/>
        </w:rPr>
        <w:t>Mediante la activa participación de los agentes del SNBF y del operador de la modalidad, se ha logrado incrementar la cobertura y cumplir con la focalización de las familias beneficiarias, desarrollando una intervención de mayor impacto en el departamento de Cundinamarca orientada a minimizar las problemáticas sociales que aquejan los municipios.</w:t>
      </w:r>
    </w:p>
    <w:p w:rsidR="00CF7718" w:rsidRPr="00E14508" w:rsidRDefault="00CF7718" w:rsidP="005A3D91">
      <w:pPr>
        <w:spacing w:line="276" w:lineRule="auto"/>
        <w:jc w:val="both"/>
        <w:rPr>
          <w:rFonts w:ascii="Arial" w:hAnsi="Arial" w:cs="Arial"/>
          <w:bCs/>
        </w:rPr>
      </w:pPr>
    </w:p>
    <w:p w:rsidR="00EE3233" w:rsidRPr="00E14508" w:rsidRDefault="00EE3233" w:rsidP="005A3D91">
      <w:pPr>
        <w:spacing w:line="276" w:lineRule="auto"/>
        <w:jc w:val="both"/>
        <w:rPr>
          <w:rFonts w:ascii="Arial" w:hAnsi="Arial" w:cs="Arial"/>
        </w:rPr>
      </w:pPr>
      <w:r w:rsidRPr="00E14508">
        <w:rPr>
          <w:rFonts w:ascii="Arial" w:hAnsi="Arial" w:cs="Arial"/>
        </w:rPr>
        <w:t xml:space="preserve">Así mismo se ha impactado positivamente la percepción de las familias beneficiarias, modificando el imaginario erróneo de ellas en relación con el abordaje institucional del ICBF y su intervención. </w:t>
      </w:r>
    </w:p>
    <w:p w:rsidR="00CF7718" w:rsidRPr="00E14508" w:rsidRDefault="00CF7718" w:rsidP="005A3D91">
      <w:pPr>
        <w:spacing w:line="276" w:lineRule="auto"/>
        <w:jc w:val="both"/>
        <w:rPr>
          <w:rFonts w:ascii="Arial" w:hAnsi="Arial" w:cs="Arial"/>
        </w:rPr>
      </w:pPr>
    </w:p>
    <w:p w:rsidR="00EE3233" w:rsidRPr="00E14508" w:rsidRDefault="00EE3233" w:rsidP="005A3D91">
      <w:pPr>
        <w:spacing w:line="276" w:lineRule="auto"/>
        <w:jc w:val="both"/>
        <w:rPr>
          <w:rFonts w:ascii="Arial" w:hAnsi="Arial" w:cs="Arial"/>
        </w:rPr>
      </w:pPr>
      <w:r w:rsidRPr="00E14508">
        <w:rPr>
          <w:rFonts w:ascii="Arial" w:hAnsi="Arial" w:cs="Arial"/>
        </w:rPr>
        <w:t>Se evidencia el compromiso de las familias, mediante la generación de vínculos significativos al interior de las mismas y de la apertura hacia la participación ciudadana, enmarcada en la sana convivencia y en el trabajo comunitario orientado a alcanzar el bien común.</w:t>
      </w:r>
    </w:p>
    <w:p w:rsidR="00CF7718" w:rsidRPr="00E14508" w:rsidRDefault="00CF7718" w:rsidP="005A3D91">
      <w:pPr>
        <w:spacing w:line="276" w:lineRule="auto"/>
        <w:jc w:val="both"/>
        <w:rPr>
          <w:rFonts w:ascii="Arial" w:hAnsi="Arial" w:cs="Arial"/>
        </w:rPr>
      </w:pPr>
    </w:p>
    <w:p w:rsidR="00EE3233" w:rsidRPr="00E14508" w:rsidRDefault="00EE3233" w:rsidP="005A3D91">
      <w:pPr>
        <w:tabs>
          <w:tab w:val="num" w:pos="720"/>
        </w:tabs>
        <w:spacing w:line="276" w:lineRule="auto"/>
        <w:jc w:val="both"/>
        <w:rPr>
          <w:rFonts w:ascii="Arial" w:hAnsi="Arial" w:cs="Arial"/>
        </w:rPr>
      </w:pPr>
      <w:r w:rsidRPr="00E14508">
        <w:rPr>
          <w:rFonts w:ascii="Arial" w:hAnsi="Arial" w:cs="Arial"/>
        </w:rPr>
        <w:t>Para la vigencia 2016 se incrementó significativamente la asignación de cupos en esta modalidad, en la mayoría de los centros Zonales, los cuales se han venido ejecutando de manera paulatina desde el mes de marzo.</w:t>
      </w:r>
    </w:p>
    <w:p w:rsidR="00EE3233" w:rsidRPr="00E14508" w:rsidRDefault="00EE3233" w:rsidP="005A3D91">
      <w:pPr>
        <w:spacing w:line="276" w:lineRule="auto"/>
        <w:jc w:val="both"/>
        <w:rPr>
          <w:rFonts w:ascii="Arial" w:eastAsia="Times New Roman" w:hAnsi="Arial" w:cs="Arial"/>
          <w:b/>
          <w:bCs/>
          <w:color w:val="000000"/>
          <w:lang w:val="es-CO" w:eastAsia="es-CO"/>
        </w:rPr>
      </w:pPr>
    </w:p>
    <w:p w:rsidR="002D1ABE" w:rsidRDefault="002D1ABE" w:rsidP="005A3D91">
      <w:pPr>
        <w:spacing w:line="276" w:lineRule="auto"/>
        <w:rPr>
          <w:rFonts w:ascii="Arial" w:eastAsia="Times New Roman" w:hAnsi="Arial" w:cs="Arial"/>
          <w:b/>
          <w:bCs/>
          <w:color w:val="000000"/>
          <w:lang w:val="es-CO" w:eastAsia="es-CO"/>
        </w:rPr>
      </w:pPr>
    </w:p>
    <w:p w:rsidR="00221CB4" w:rsidRDefault="00221CB4" w:rsidP="00126E04">
      <w:pPr>
        <w:autoSpaceDE w:val="0"/>
        <w:autoSpaceDN w:val="0"/>
        <w:adjustRightInd w:val="0"/>
        <w:spacing w:line="276" w:lineRule="auto"/>
        <w:rPr>
          <w:rFonts w:ascii="Arial" w:eastAsia="Times New Roman" w:hAnsi="Arial" w:cs="Arial"/>
          <w:b/>
          <w:bCs/>
          <w:color w:val="000000"/>
          <w:lang w:val="es-CO" w:eastAsia="es-CO"/>
        </w:rPr>
      </w:pPr>
    </w:p>
    <w:p w:rsidR="00FD0ABF" w:rsidRDefault="00FD0ABF" w:rsidP="00126E04">
      <w:pPr>
        <w:autoSpaceDE w:val="0"/>
        <w:autoSpaceDN w:val="0"/>
        <w:adjustRightInd w:val="0"/>
        <w:spacing w:line="276" w:lineRule="auto"/>
        <w:rPr>
          <w:rFonts w:ascii="Arial" w:eastAsia="Times New Roman" w:hAnsi="Arial" w:cs="Arial"/>
          <w:b/>
          <w:bCs/>
          <w:color w:val="000000"/>
          <w:lang w:val="es-CO" w:eastAsia="es-CO"/>
        </w:rPr>
      </w:pPr>
    </w:p>
    <w:p w:rsidR="00FD0ABF" w:rsidRDefault="00FD0ABF" w:rsidP="00126E04">
      <w:pPr>
        <w:autoSpaceDE w:val="0"/>
        <w:autoSpaceDN w:val="0"/>
        <w:adjustRightInd w:val="0"/>
        <w:spacing w:line="276" w:lineRule="auto"/>
        <w:rPr>
          <w:rFonts w:ascii="Arial" w:eastAsia="Times New Roman" w:hAnsi="Arial" w:cs="Arial"/>
          <w:b/>
          <w:bCs/>
          <w:color w:val="000000"/>
          <w:lang w:val="es-CO" w:eastAsia="es-CO"/>
        </w:rPr>
      </w:pPr>
    </w:p>
    <w:p w:rsidR="00FD0ABF" w:rsidRDefault="00FD0ABF" w:rsidP="00126E04">
      <w:pPr>
        <w:autoSpaceDE w:val="0"/>
        <w:autoSpaceDN w:val="0"/>
        <w:adjustRightInd w:val="0"/>
        <w:spacing w:line="276" w:lineRule="auto"/>
        <w:rPr>
          <w:rFonts w:ascii="Arial" w:eastAsia="Times New Roman" w:hAnsi="Arial" w:cs="Arial"/>
          <w:b/>
          <w:bCs/>
          <w:color w:val="000000"/>
          <w:lang w:val="es-CO" w:eastAsia="es-CO"/>
        </w:rPr>
      </w:pPr>
    </w:p>
    <w:p w:rsidR="002D1ABE" w:rsidRPr="00FD0ABF" w:rsidRDefault="00FD0ABF" w:rsidP="00FD0ABF">
      <w:pPr>
        <w:pStyle w:val="Descripcin"/>
        <w:jc w:val="center"/>
        <w:rPr>
          <w:rFonts w:ascii="Arial" w:eastAsia="Times New Roman" w:hAnsi="Arial" w:cs="Arial"/>
          <w:bCs/>
          <w:color w:val="auto"/>
          <w:sz w:val="22"/>
          <w:szCs w:val="22"/>
          <w:lang w:val="es-CO" w:eastAsia="es-CO"/>
        </w:rPr>
      </w:pPr>
      <w:bookmarkStart w:id="61" w:name="_Toc463272808"/>
      <w:r w:rsidRPr="00FD0ABF">
        <w:rPr>
          <w:rFonts w:ascii="Arial" w:hAnsi="Arial" w:cs="Arial"/>
          <w:b/>
          <w:color w:val="auto"/>
          <w:sz w:val="22"/>
          <w:szCs w:val="22"/>
        </w:rPr>
        <w:lastRenderedPageBreak/>
        <w:t xml:space="preserve">Gráfica </w:t>
      </w:r>
      <w:r w:rsidRPr="00FD0ABF">
        <w:rPr>
          <w:rFonts w:ascii="Arial" w:hAnsi="Arial" w:cs="Arial"/>
          <w:b/>
          <w:color w:val="auto"/>
          <w:sz w:val="22"/>
          <w:szCs w:val="22"/>
        </w:rPr>
        <w:fldChar w:fldCharType="begin"/>
      </w:r>
      <w:r w:rsidRPr="00FD0ABF">
        <w:rPr>
          <w:rFonts w:ascii="Arial" w:hAnsi="Arial" w:cs="Arial"/>
          <w:b/>
          <w:color w:val="auto"/>
          <w:sz w:val="22"/>
          <w:szCs w:val="22"/>
        </w:rPr>
        <w:instrText xml:space="preserve"> SEQ Gráfica \* ARABIC </w:instrText>
      </w:r>
      <w:r w:rsidRPr="00FD0ABF">
        <w:rPr>
          <w:rFonts w:ascii="Arial" w:hAnsi="Arial" w:cs="Arial"/>
          <w:b/>
          <w:color w:val="auto"/>
          <w:sz w:val="22"/>
          <w:szCs w:val="22"/>
        </w:rPr>
        <w:fldChar w:fldCharType="separate"/>
      </w:r>
      <w:r w:rsidR="002A3975">
        <w:rPr>
          <w:rFonts w:ascii="Arial" w:hAnsi="Arial" w:cs="Arial"/>
          <w:b/>
          <w:noProof/>
          <w:color w:val="auto"/>
          <w:sz w:val="22"/>
          <w:szCs w:val="22"/>
        </w:rPr>
        <w:t>30</w:t>
      </w:r>
      <w:r w:rsidRPr="00FD0ABF">
        <w:rPr>
          <w:rFonts w:ascii="Arial" w:hAnsi="Arial" w:cs="Arial"/>
          <w:b/>
          <w:color w:val="auto"/>
          <w:sz w:val="22"/>
          <w:szCs w:val="22"/>
        </w:rPr>
        <w:fldChar w:fldCharType="end"/>
      </w:r>
      <w:r w:rsidRPr="00FD0ABF">
        <w:rPr>
          <w:rFonts w:ascii="Arial" w:hAnsi="Arial" w:cs="Arial"/>
          <w:b/>
          <w:color w:val="auto"/>
          <w:sz w:val="22"/>
          <w:szCs w:val="22"/>
        </w:rPr>
        <w:t xml:space="preserve">. </w:t>
      </w:r>
      <w:r w:rsidR="00970A66" w:rsidRPr="00FD0ABF">
        <w:rPr>
          <w:rFonts w:ascii="Arial" w:eastAsia="Times New Roman" w:hAnsi="Arial" w:cs="Arial"/>
          <w:bCs/>
          <w:color w:val="auto"/>
          <w:sz w:val="22"/>
          <w:szCs w:val="22"/>
          <w:lang w:val="es-CO" w:eastAsia="es-CO"/>
        </w:rPr>
        <w:t xml:space="preserve">Asignación de cupos </w:t>
      </w:r>
      <w:r w:rsidR="002D1ABE" w:rsidRPr="00FD0ABF">
        <w:rPr>
          <w:rFonts w:ascii="Arial" w:eastAsia="Times New Roman" w:hAnsi="Arial" w:cs="Arial"/>
          <w:bCs/>
          <w:color w:val="auto"/>
          <w:sz w:val="22"/>
          <w:szCs w:val="22"/>
          <w:lang w:val="es-CO" w:eastAsia="es-CO"/>
        </w:rPr>
        <w:t>Centro</w:t>
      </w:r>
      <w:r w:rsidR="00970A66" w:rsidRPr="00FD0ABF">
        <w:rPr>
          <w:rFonts w:ascii="Arial" w:eastAsia="Times New Roman" w:hAnsi="Arial" w:cs="Arial"/>
          <w:bCs/>
          <w:color w:val="auto"/>
          <w:sz w:val="22"/>
          <w:szCs w:val="22"/>
          <w:lang w:val="es-CO" w:eastAsia="es-CO"/>
        </w:rPr>
        <w:t>s</w:t>
      </w:r>
      <w:r w:rsidR="002D1ABE" w:rsidRPr="00FD0ABF">
        <w:rPr>
          <w:rFonts w:ascii="Arial" w:eastAsia="Times New Roman" w:hAnsi="Arial" w:cs="Arial"/>
          <w:bCs/>
          <w:color w:val="auto"/>
          <w:sz w:val="22"/>
          <w:szCs w:val="22"/>
          <w:lang w:val="es-CO" w:eastAsia="es-CO"/>
        </w:rPr>
        <w:t xml:space="preserve"> zonal</w:t>
      </w:r>
      <w:r w:rsidR="00970A66" w:rsidRPr="00FD0ABF">
        <w:rPr>
          <w:rFonts w:ascii="Arial" w:eastAsia="Times New Roman" w:hAnsi="Arial" w:cs="Arial"/>
          <w:bCs/>
          <w:color w:val="auto"/>
          <w:sz w:val="22"/>
          <w:szCs w:val="22"/>
          <w:lang w:val="es-CO" w:eastAsia="es-CO"/>
        </w:rPr>
        <w:t>es de</w:t>
      </w:r>
      <w:r w:rsidR="002D1ABE" w:rsidRPr="00FD0ABF">
        <w:rPr>
          <w:rFonts w:ascii="Arial" w:eastAsia="Times New Roman" w:hAnsi="Arial" w:cs="Arial"/>
          <w:bCs/>
          <w:color w:val="auto"/>
          <w:sz w:val="22"/>
          <w:szCs w:val="22"/>
          <w:lang w:val="es-CO" w:eastAsia="es-CO"/>
        </w:rPr>
        <w:t xml:space="preserve"> Cáqueza y Chocontá</w:t>
      </w:r>
      <w:r w:rsidR="00970A66" w:rsidRPr="00FD0ABF">
        <w:rPr>
          <w:rFonts w:ascii="Arial" w:eastAsia="Times New Roman" w:hAnsi="Arial" w:cs="Arial"/>
          <w:bCs/>
          <w:color w:val="auto"/>
          <w:sz w:val="22"/>
          <w:szCs w:val="22"/>
          <w:lang w:val="es-CO" w:eastAsia="es-CO"/>
        </w:rPr>
        <w:t xml:space="preserve"> para la modalidad Apoyo y Fortalecimiento a la Familia</w:t>
      </w:r>
      <w:bookmarkEnd w:id="61"/>
    </w:p>
    <w:p w:rsidR="005060C1" w:rsidRPr="00E14508" w:rsidRDefault="005060C1" w:rsidP="00FD0ABF">
      <w:pPr>
        <w:spacing w:line="276" w:lineRule="auto"/>
        <w:jc w:val="center"/>
        <w:rPr>
          <w:rFonts w:ascii="Arial" w:eastAsia="Times New Roman" w:hAnsi="Arial" w:cs="Arial"/>
          <w:b/>
          <w:bCs/>
          <w:color w:val="000000"/>
          <w:lang w:val="es-CO" w:eastAsia="es-CO"/>
        </w:rPr>
      </w:pPr>
      <w:r w:rsidRPr="00E14508">
        <w:rPr>
          <w:rFonts w:ascii="Arial" w:hAnsi="Arial" w:cs="Arial"/>
          <w:noProof/>
          <w:lang w:val="es-CO" w:eastAsia="es-CO"/>
        </w:rPr>
        <w:drawing>
          <wp:inline distT="0" distB="0" distL="0" distR="0" wp14:anchorId="5112FACD" wp14:editId="602C64D6">
            <wp:extent cx="2777837" cy="2438400"/>
            <wp:effectExtent l="0" t="0" r="3810" b="0"/>
            <wp:docPr id="61" name="Gráfico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E14508">
        <w:rPr>
          <w:rFonts w:ascii="Arial" w:hAnsi="Arial" w:cs="Arial"/>
          <w:noProof/>
          <w:lang w:val="es-CO" w:eastAsia="es-CO"/>
        </w:rPr>
        <w:drawing>
          <wp:inline distT="0" distB="0" distL="0" distR="0" wp14:anchorId="222541D5" wp14:editId="0A5B44ED">
            <wp:extent cx="2787650" cy="2402840"/>
            <wp:effectExtent l="0" t="0" r="12700" b="16510"/>
            <wp:docPr id="62" name="Gráfico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2D1ABE" w:rsidRPr="00970A66" w:rsidRDefault="00E8421D" w:rsidP="005A3D91">
      <w:pPr>
        <w:spacing w:line="276" w:lineRule="auto"/>
        <w:jc w:val="center"/>
        <w:rPr>
          <w:rFonts w:ascii="Arial" w:hAnsi="Arial" w:cs="Arial"/>
          <w:sz w:val="16"/>
          <w:szCs w:val="16"/>
        </w:rPr>
      </w:pPr>
      <w:r w:rsidRPr="00970A66">
        <w:rPr>
          <w:rFonts w:ascii="Arial" w:hAnsi="Arial" w:cs="Arial"/>
          <w:sz w:val="16"/>
          <w:szCs w:val="16"/>
        </w:rPr>
        <w:t xml:space="preserve">        </w:t>
      </w:r>
      <w:r w:rsidR="002D1ABE" w:rsidRPr="00970A66">
        <w:rPr>
          <w:rFonts w:ascii="Arial" w:hAnsi="Arial" w:cs="Arial"/>
          <w:b/>
          <w:sz w:val="16"/>
          <w:szCs w:val="16"/>
        </w:rPr>
        <w:t xml:space="preserve">      Fuente: </w:t>
      </w:r>
      <w:r w:rsidR="002D1ABE" w:rsidRPr="00970A66">
        <w:rPr>
          <w:rFonts w:ascii="Arial" w:hAnsi="Arial" w:cs="Arial"/>
          <w:sz w:val="16"/>
          <w:szCs w:val="16"/>
        </w:rPr>
        <w:t xml:space="preserve">Sistema de Información Misional – ICBF.  Programación Metas Sociales y </w:t>
      </w:r>
    </w:p>
    <w:p w:rsidR="002D1ABE" w:rsidRPr="00970A66" w:rsidRDefault="002D1ABE" w:rsidP="005A3D91">
      <w:pPr>
        <w:spacing w:line="276" w:lineRule="auto"/>
        <w:jc w:val="center"/>
        <w:rPr>
          <w:rFonts w:ascii="Arial" w:hAnsi="Arial" w:cs="Arial"/>
          <w:sz w:val="16"/>
          <w:szCs w:val="16"/>
        </w:rPr>
      </w:pPr>
      <w:r w:rsidRPr="00970A66">
        <w:rPr>
          <w:rFonts w:ascii="Arial" w:hAnsi="Arial" w:cs="Arial"/>
          <w:sz w:val="16"/>
          <w:szCs w:val="16"/>
        </w:rPr>
        <w:t>Financieras 2015-2016</w:t>
      </w:r>
    </w:p>
    <w:p w:rsidR="0007347D" w:rsidRPr="00E14508" w:rsidRDefault="0007347D" w:rsidP="005A3D91">
      <w:pPr>
        <w:spacing w:line="276" w:lineRule="auto"/>
        <w:ind w:left="708"/>
        <w:jc w:val="both"/>
        <w:rPr>
          <w:rFonts w:ascii="Arial" w:hAnsi="Arial" w:cs="Arial"/>
        </w:rPr>
      </w:pPr>
    </w:p>
    <w:p w:rsidR="00E8421D" w:rsidRPr="00FD0ABF" w:rsidRDefault="00FD0ABF" w:rsidP="00FD0ABF">
      <w:pPr>
        <w:pStyle w:val="Descripcin"/>
        <w:jc w:val="center"/>
        <w:rPr>
          <w:rFonts w:ascii="Arial" w:eastAsia="Times New Roman" w:hAnsi="Arial" w:cs="Arial"/>
          <w:bCs/>
          <w:color w:val="auto"/>
          <w:sz w:val="22"/>
          <w:szCs w:val="22"/>
          <w:lang w:val="es-CO" w:eastAsia="es-CO"/>
        </w:rPr>
      </w:pPr>
      <w:bookmarkStart w:id="62" w:name="_Toc463272809"/>
      <w:r w:rsidRPr="00FD0ABF">
        <w:rPr>
          <w:rFonts w:ascii="Arial" w:hAnsi="Arial" w:cs="Arial"/>
          <w:b/>
          <w:color w:val="auto"/>
          <w:sz w:val="22"/>
          <w:szCs w:val="22"/>
        </w:rPr>
        <w:t xml:space="preserve">Gráfica </w:t>
      </w:r>
      <w:r w:rsidRPr="00FD0ABF">
        <w:rPr>
          <w:rFonts w:ascii="Arial" w:hAnsi="Arial" w:cs="Arial"/>
          <w:b/>
          <w:color w:val="auto"/>
          <w:sz w:val="22"/>
          <w:szCs w:val="22"/>
        </w:rPr>
        <w:fldChar w:fldCharType="begin"/>
      </w:r>
      <w:r w:rsidRPr="00FD0ABF">
        <w:rPr>
          <w:rFonts w:ascii="Arial" w:hAnsi="Arial" w:cs="Arial"/>
          <w:b/>
          <w:color w:val="auto"/>
          <w:sz w:val="22"/>
          <w:szCs w:val="22"/>
        </w:rPr>
        <w:instrText xml:space="preserve"> SEQ Gráfica \* ARABIC </w:instrText>
      </w:r>
      <w:r w:rsidRPr="00FD0ABF">
        <w:rPr>
          <w:rFonts w:ascii="Arial" w:hAnsi="Arial" w:cs="Arial"/>
          <w:b/>
          <w:color w:val="auto"/>
          <w:sz w:val="22"/>
          <w:szCs w:val="22"/>
        </w:rPr>
        <w:fldChar w:fldCharType="separate"/>
      </w:r>
      <w:r w:rsidR="002A3975">
        <w:rPr>
          <w:rFonts w:ascii="Arial" w:hAnsi="Arial" w:cs="Arial"/>
          <w:b/>
          <w:noProof/>
          <w:color w:val="auto"/>
          <w:sz w:val="22"/>
          <w:szCs w:val="22"/>
        </w:rPr>
        <w:t>31</w:t>
      </w:r>
      <w:r w:rsidRPr="00FD0ABF">
        <w:rPr>
          <w:rFonts w:ascii="Arial" w:hAnsi="Arial" w:cs="Arial"/>
          <w:b/>
          <w:color w:val="auto"/>
          <w:sz w:val="22"/>
          <w:szCs w:val="22"/>
        </w:rPr>
        <w:fldChar w:fldCharType="end"/>
      </w:r>
      <w:r w:rsidRPr="00FD0ABF">
        <w:rPr>
          <w:rFonts w:ascii="Arial" w:hAnsi="Arial" w:cs="Arial"/>
          <w:b/>
          <w:color w:val="auto"/>
          <w:sz w:val="22"/>
          <w:szCs w:val="22"/>
        </w:rPr>
        <w:t xml:space="preserve">. </w:t>
      </w:r>
      <w:r w:rsidR="00970A66" w:rsidRPr="00FD0ABF">
        <w:rPr>
          <w:rFonts w:ascii="Arial" w:eastAsia="Times New Roman" w:hAnsi="Arial" w:cs="Arial"/>
          <w:bCs/>
          <w:color w:val="auto"/>
          <w:sz w:val="22"/>
          <w:szCs w:val="22"/>
          <w:lang w:val="es-CO" w:eastAsia="es-CO"/>
        </w:rPr>
        <w:t xml:space="preserve">Asignación de cupos Centros zonales de </w:t>
      </w:r>
      <w:r w:rsidRPr="00FD0ABF">
        <w:rPr>
          <w:rFonts w:ascii="Arial" w:eastAsia="Times New Roman" w:hAnsi="Arial" w:cs="Arial"/>
          <w:bCs/>
          <w:color w:val="auto"/>
          <w:sz w:val="22"/>
          <w:szCs w:val="22"/>
          <w:lang w:val="es-CO" w:eastAsia="es-CO"/>
        </w:rPr>
        <w:t>Gacheta</w:t>
      </w:r>
      <w:r w:rsidR="002D1ABE" w:rsidRPr="00FD0ABF">
        <w:rPr>
          <w:rFonts w:ascii="Arial" w:eastAsia="Times New Roman" w:hAnsi="Arial" w:cs="Arial"/>
          <w:bCs/>
          <w:color w:val="auto"/>
          <w:sz w:val="22"/>
          <w:szCs w:val="22"/>
          <w:lang w:val="es-CO" w:eastAsia="es-CO"/>
        </w:rPr>
        <w:t xml:space="preserve"> y Facatativá</w:t>
      </w:r>
      <w:r w:rsidR="00970A66" w:rsidRPr="00FD0ABF">
        <w:rPr>
          <w:rFonts w:ascii="Arial" w:eastAsia="Times New Roman" w:hAnsi="Arial" w:cs="Arial"/>
          <w:bCs/>
          <w:color w:val="auto"/>
          <w:sz w:val="22"/>
          <w:szCs w:val="22"/>
          <w:lang w:val="es-CO" w:eastAsia="es-CO"/>
        </w:rPr>
        <w:t xml:space="preserve"> para </w:t>
      </w:r>
      <w:r w:rsidRPr="00FD0ABF">
        <w:rPr>
          <w:rFonts w:ascii="Arial" w:eastAsia="Times New Roman" w:hAnsi="Arial" w:cs="Arial"/>
          <w:bCs/>
          <w:color w:val="auto"/>
          <w:sz w:val="22"/>
          <w:szCs w:val="22"/>
          <w:lang w:val="es-CO" w:eastAsia="es-CO"/>
        </w:rPr>
        <w:t>la modalidad</w:t>
      </w:r>
      <w:r w:rsidR="00970A66" w:rsidRPr="00FD0ABF">
        <w:rPr>
          <w:rFonts w:ascii="Arial" w:eastAsia="Times New Roman" w:hAnsi="Arial" w:cs="Arial"/>
          <w:bCs/>
          <w:color w:val="auto"/>
          <w:sz w:val="22"/>
          <w:szCs w:val="22"/>
          <w:lang w:val="es-CO" w:eastAsia="es-CO"/>
        </w:rPr>
        <w:t xml:space="preserve"> Apoyo y Fortalecimiento a la Familia</w:t>
      </w:r>
      <w:bookmarkEnd w:id="62"/>
    </w:p>
    <w:p w:rsidR="005060C1" w:rsidRPr="00E14508" w:rsidRDefault="005060C1" w:rsidP="005A3D91">
      <w:pPr>
        <w:tabs>
          <w:tab w:val="num" w:pos="720"/>
        </w:tabs>
        <w:spacing w:line="276" w:lineRule="auto"/>
        <w:jc w:val="both"/>
        <w:rPr>
          <w:rFonts w:ascii="Arial" w:hAnsi="Arial" w:cs="Arial"/>
          <w:b/>
        </w:rPr>
      </w:pPr>
      <w:r w:rsidRPr="00E14508">
        <w:rPr>
          <w:rFonts w:ascii="Arial" w:hAnsi="Arial" w:cs="Arial"/>
          <w:noProof/>
          <w:lang w:val="es-CO" w:eastAsia="es-CO"/>
        </w:rPr>
        <w:drawing>
          <wp:inline distT="0" distB="0" distL="0" distR="0" wp14:anchorId="6A6FE294" wp14:editId="61544797">
            <wp:extent cx="2729346" cy="2604135"/>
            <wp:effectExtent l="0" t="0" r="13970" b="5715"/>
            <wp:docPr id="63" name="Gráfico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r w:rsidR="00E360D8" w:rsidRPr="00E14508">
        <w:rPr>
          <w:rFonts w:ascii="Arial" w:hAnsi="Arial" w:cs="Arial"/>
          <w:b/>
        </w:rPr>
        <w:t xml:space="preserve">   </w:t>
      </w:r>
      <w:r w:rsidRPr="00E14508">
        <w:rPr>
          <w:rFonts w:ascii="Arial" w:hAnsi="Arial" w:cs="Arial"/>
          <w:noProof/>
          <w:lang w:val="es-CO" w:eastAsia="es-CO"/>
        </w:rPr>
        <w:drawing>
          <wp:inline distT="0" distB="0" distL="0" distR="0" wp14:anchorId="794B6769" wp14:editId="5CCB1523">
            <wp:extent cx="2825750" cy="2627630"/>
            <wp:effectExtent l="0" t="0" r="12700" b="1270"/>
            <wp:docPr id="64" name="Gráfico 6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2D1ABE" w:rsidRPr="00970A66" w:rsidRDefault="002D1ABE" w:rsidP="005A3D91">
      <w:pPr>
        <w:spacing w:line="276" w:lineRule="auto"/>
        <w:jc w:val="center"/>
        <w:rPr>
          <w:rFonts w:ascii="Arial" w:hAnsi="Arial" w:cs="Arial"/>
          <w:sz w:val="16"/>
          <w:szCs w:val="16"/>
        </w:rPr>
      </w:pPr>
      <w:r w:rsidRPr="00970A66">
        <w:rPr>
          <w:rFonts w:ascii="Arial" w:hAnsi="Arial" w:cs="Arial"/>
          <w:b/>
          <w:sz w:val="16"/>
          <w:szCs w:val="16"/>
        </w:rPr>
        <w:t xml:space="preserve">Fuente: </w:t>
      </w:r>
      <w:r w:rsidRPr="00970A66">
        <w:rPr>
          <w:rFonts w:ascii="Arial" w:hAnsi="Arial" w:cs="Arial"/>
          <w:sz w:val="16"/>
          <w:szCs w:val="16"/>
        </w:rPr>
        <w:t xml:space="preserve">Sistema de Información Misional – ICBF.  Programación Metas Sociales y </w:t>
      </w:r>
    </w:p>
    <w:p w:rsidR="002D1ABE" w:rsidRPr="00970A66" w:rsidRDefault="002D1ABE" w:rsidP="005A3D91">
      <w:pPr>
        <w:spacing w:line="276" w:lineRule="auto"/>
        <w:jc w:val="center"/>
        <w:rPr>
          <w:rFonts w:ascii="Arial" w:hAnsi="Arial" w:cs="Arial"/>
          <w:sz w:val="16"/>
          <w:szCs w:val="16"/>
        </w:rPr>
      </w:pPr>
      <w:r w:rsidRPr="00970A66">
        <w:rPr>
          <w:rFonts w:ascii="Arial" w:hAnsi="Arial" w:cs="Arial"/>
          <w:sz w:val="16"/>
          <w:szCs w:val="16"/>
        </w:rPr>
        <w:t>Financieras 2015-2016</w:t>
      </w:r>
    </w:p>
    <w:p w:rsidR="002D1ABE" w:rsidRDefault="002D1ABE" w:rsidP="005A3D91">
      <w:pPr>
        <w:spacing w:line="276" w:lineRule="auto"/>
        <w:jc w:val="both"/>
        <w:rPr>
          <w:rFonts w:ascii="Arial" w:hAnsi="Arial" w:cs="Arial"/>
          <w:b/>
          <w:bCs/>
        </w:rPr>
      </w:pPr>
    </w:p>
    <w:p w:rsidR="002D1ABE" w:rsidRDefault="002D1ABE" w:rsidP="005A3D91">
      <w:pPr>
        <w:spacing w:line="276" w:lineRule="auto"/>
        <w:jc w:val="both"/>
        <w:rPr>
          <w:rFonts w:ascii="Arial" w:hAnsi="Arial" w:cs="Arial"/>
          <w:b/>
          <w:bCs/>
        </w:rPr>
      </w:pPr>
    </w:p>
    <w:p w:rsidR="002D1ABE" w:rsidRDefault="002D1ABE" w:rsidP="005A3D91">
      <w:pPr>
        <w:spacing w:line="276" w:lineRule="auto"/>
        <w:jc w:val="both"/>
        <w:rPr>
          <w:rFonts w:ascii="Arial" w:hAnsi="Arial" w:cs="Arial"/>
          <w:b/>
          <w:bCs/>
        </w:rPr>
      </w:pPr>
    </w:p>
    <w:p w:rsidR="002D1ABE" w:rsidRDefault="002D1ABE" w:rsidP="005A3D91">
      <w:pPr>
        <w:spacing w:line="276" w:lineRule="auto"/>
        <w:jc w:val="both"/>
        <w:rPr>
          <w:rFonts w:ascii="Arial" w:hAnsi="Arial" w:cs="Arial"/>
          <w:b/>
          <w:bCs/>
        </w:rPr>
      </w:pPr>
    </w:p>
    <w:p w:rsidR="002D1ABE" w:rsidRDefault="002D1ABE" w:rsidP="005A3D91">
      <w:pPr>
        <w:spacing w:line="276" w:lineRule="auto"/>
        <w:jc w:val="both"/>
        <w:rPr>
          <w:rFonts w:ascii="Arial" w:hAnsi="Arial" w:cs="Arial"/>
          <w:b/>
          <w:bCs/>
        </w:rPr>
      </w:pPr>
    </w:p>
    <w:p w:rsidR="002D1ABE" w:rsidRDefault="002D1ABE" w:rsidP="005A3D91">
      <w:pPr>
        <w:spacing w:line="276" w:lineRule="auto"/>
        <w:jc w:val="both"/>
        <w:rPr>
          <w:rFonts w:ascii="Arial" w:hAnsi="Arial" w:cs="Arial"/>
          <w:b/>
          <w:bCs/>
        </w:rPr>
      </w:pPr>
    </w:p>
    <w:p w:rsidR="002D1ABE" w:rsidRDefault="002D1ABE" w:rsidP="00970A66">
      <w:pPr>
        <w:autoSpaceDE w:val="0"/>
        <w:autoSpaceDN w:val="0"/>
        <w:adjustRightInd w:val="0"/>
        <w:spacing w:line="276" w:lineRule="auto"/>
        <w:rPr>
          <w:rFonts w:ascii="Arial" w:eastAsia="Times New Roman" w:hAnsi="Arial" w:cs="Arial"/>
          <w:b/>
          <w:bCs/>
          <w:color w:val="000000"/>
          <w:lang w:val="es-CO" w:eastAsia="es-CO"/>
        </w:rPr>
      </w:pPr>
    </w:p>
    <w:p w:rsidR="002D1ABE" w:rsidRPr="00AF54B1" w:rsidRDefault="00AF54B1" w:rsidP="00AF54B1">
      <w:pPr>
        <w:pStyle w:val="Descripcin"/>
        <w:jc w:val="center"/>
        <w:rPr>
          <w:rFonts w:ascii="Arial" w:eastAsia="Times New Roman" w:hAnsi="Arial" w:cs="Arial"/>
          <w:bCs/>
          <w:color w:val="auto"/>
          <w:sz w:val="22"/>
          <w:szCs w:val="22"/>
          <w:lang w:val="es-CO" w:eastAsia="es-CO"/>
        </w:rPr>
      </w:pPr>
      <w:bookmarkStart w:id="63" w:name="_Toc463272810"/>
      <w:r w:rsidRPr="00AF54B1">
        <w:rPr>
          <w:rFonts w:ascii="Arial" w:hAnsi="Arial" w:cs="Arial"/>
          <w:b/>
          <w:color w:val="auto"/>
          <w:sz w:val="22"/>
          <w:szCs w:val="22"/>
        </w:rPr>
        <w:t xml:space="preserve">Gráfica </w:t>
      </w:r>
      <w:r w:rsidRPr="00AF54B1">
        <w:rPr>
          <w:rFonts w:ascii="Arial" w:hAnsi="Arial" w:cs="Arial"/>
          <w:b/>
          <w:color w:val="auto"/>
          <w:sz w:val="22"/>
          <w:szCs w:val="22"/>
        </w:rPr>
        <w:fldChar w:fldCharType="begin"/>
      </w:r>
      <w:r w:rsidRPr="00AF54B1">
        <w:rPr>
          <w:rFonts w:ascii="Arial" w:hAnsi="Arial" w:cs="Arial"/>
          <w:b/>
          <w:color w:val="auto"/>
          <w:sz w:val="22"/>
          <w:szCs w:val="22"/>
        </w:rPr>
        <w:instrText xml:space="preserve"> SEQ Gráfica \* ARABIC </w:instrText>
      </w:r>
      <w:r w:rsidRPr="00AF54B1">
        <w:rPr>
          <w:rFonts w:ascii="Arial" w:hAnsi="Arial" w:cs="Arial"/>
          <w:b/>
          <w:color w:val="auto"/>
          <w:sz w:val="22"/>
          <w:szCs w:val="22"/>
        </w:rPr>
        <w:fldChar w:fldCharType="separate"/>
      </w:r>
      <w:r w:rsidR="002A3975">
        <w:rPr>
          <w:rFonts w:ascii="Arial" w:hAnsi="Arial" w:cs="Arial"/>
          <w:b/>
          <w:noProof/>
          <w:color w:val="auto"/>
          <w:sz w:val="22"/>
          <w:szCs w:val="22"/>
        </w:rPr>
        <w:t>32</w:t>
      </w:r>
      <w:r w:rsidRPr="00AF54B1">
        <w:rPr>
          <w:rFonts w:ascii="Arial" w:hAnsi="Arial" w:cs="Arial"/>
          <w:b/>
          <w:color w:val="auto"/>
          <w:sz w:val="22"/>
          <w:szCs w:val="22"/>
        </w:rPr>
        <w:fldChar w:fldCharType="end"/>
      </w:r>
      <w:r w:rsidRPr="00AF54B1">
        <w:rPr>
          <w:rFonts w:ascii="Arial" w:hAnsi="Arial" w:cs="Arial"/>
          <w:b/>
          <w:color w:val="auto"/>
          <w:sz w:val="22"/>
          <w:szCs w:val="22"/>
        </w:rPr>
        <w:t>.</w:t>
      </w:r>
      <w:r w:rsidRPr="00AF54B1">
        <w:rPr>
          <w:rFonts w:ascii="Arial" w:hAnsi="Arial" w:cs="Arial"/>
          <w:color w:val="auto"/>
          <w:sz w:val="22"/>
          <w:szCs w:val="22"/>
        </w:rPr>
        <w:t xml:space="preserve"> </w:t>
      </w:r>
      <w:r w:rsidR="00970A66" w:rsidRPr="00AF54B1">
        <w:rPr>
          <w:rFonts w:ascii="Arial" w:eastAsia="Times New Roman" w:hAnsi="Arial" w:cs="Arial"/>
          <w:bCs/>
          <w:color w:val="auto"/>
          <w:sz w:val="22"/>
          <w:szCs w:val="22"/>
          <w:lang w:val="es-CO" w:eastAsia="es-CO"/>
        </w:rPr>
        <w:t xml:space="preserve">Asignación de cupos centros zonales de </w:t>
      </w:r>
      <w:r w:rsidR="007E0362" w:rsidRPr="00AF54B1">
        <w:rPr>
          <w:rFonts w:ascii="Arial" w:eastAsia="Times New Roman" w:hAnsi="Arial" w:cs="Arial"/>
          <w:bCs/>
          <w:color w:val="auto"/>
          <w:sz w:val="22"/>
          <w:szCs w:val="22"/>
          <w:lang w:val="es-CO" w:eastAsia="es-CO"/>
        </w:rPr>
        <w:t xml:space="preserve">Fusagasugá </w:t>
      </w:r>
      <w:r w:rsidR="002D1ABE" w:rsidRPr="00AF54B1">
        <w:rPr>
          <w:rFonts w:ascii="Arial" w:eastAsia="Times New Roman" w:hAnsi="Arial" w:cs="Arial"/>
          <w:bCs/>
          <w:color w:val="auto"/>
          <w:sz w:val="22"/>
          <w:szCs w:val="22"/>
          <w:lang w:val="es-CO" w:eastAsia="es-CO"/>
        </w:rPr>
        <w:t xml:space="preserve">y </w:t>
      </w:r>
      <w:r w:rsidR="007E0362" w:rsidRPr="00AF54B1">
        <w:rPr>
          <w:rFonts w:ascii="Arial" w:eastAsia="Times New Roman" w:hAnsi="Arial" w:cs="Arial"/>
          <w:bCs/>
          <w:color w:val="auto"/>
          <w:sz w:val="22"/>
          <w:szCs w:val="22"/>
          <w:lang w:val="es-CO" w:eastAsia="es-CO"/>
        </w:rPr>
        <w:t>Girardot</w:t>
      </w:r>
      <w:r w:rsidR="00970A66" w:rsidRPr="00AF54B1">
        <w:rPr>
          <w:rFonts w:ascii="Arial" w:eastAsia="Times New Roman" w:hAnsi="Arial" w:cs="Arial"/>
          <w:bCs/>
          <w:color w:val="auto"/>
          <w:sz w:val="22"/>
          <w:szCs w:val="22"/>
          <w:lang w:val="es-CO" w:eastAsia="es-CO"/>
        </w:rPr>
        <w:t xml:space="preserve"> para</w:t>
      </w:r>
      <w:r>
        <w:rPr>
          <w:rFonts w:ascii="Arial" w:eastAsia="Times New Roman" w:hAnsi="Arial" w:cs="Arial"/>
          <w:bCs/>
          <w:color w:val="auto"/>
          <w:sz w:val="22"/>
          <w:szCs w:val="22"/>
          <w:lang w:val="es-CO" w:eastAsia="es-CO"/>
        </w:rPr>
        <w:t xml:space="preserve">                  </w:t>
      </w:r>
      <w:r w:rsidR="00970A66" w:rsidRPr="00AF54B1">
        <w:rPr>
          <w:rFonts w:ascii="Arial" w:eastAsia="Times New Roman" w:hAnsi="Arial" w:cs="Arial"/>
          <w:bCs/>
          <w:color w:val="auto"/>
          <w:sz w:val="22"/>
          <w:szCs w:val="22"/>
          <w:lang w:val="es-CO" w:eastAsia="es-CO"/>
        </w:rPr>
        <w:t xml:space="preserve"> la modalidad Apoyo y Fortalecimiento a la Familia</w:t>
      </w:r>
      <w:bookmarkEnd w:id="63"/>
    </w:p>
    <w:p w:rsidR="005060C1" w:rsidRPr="00E14508" w:rsidRDefault="005060C1" w:rsidP="005A3D91">
      <w:pPr>
        <w:spacing w:line="276" w:lineRule="auto"/>
        <w:jc w:val="both"/>
        <w:rPr>
          <w:rFonts w:ascii="Arial" w:hAnsi="Arial" w:cs="Arial"/>
          <w:b/>
          <w:bCs/>
        </w:rPr>
      </w:pPr>
      <w:r w:rsidRPr="00E14508">
        <w:rPr>
          <w:rFonts w:ascii="Arial" w:hAnsi="Arial" w:cs="Arial"/>
          <w:noProof/>
          <w:lang w:val="es-CO" w:eastAsia="es-CO"/>
        </w:rPr>
        <w:drawing>
          <wp:inline distT="0" distB="0" distL="0" distR="0" wp14:anchorId="75F6D26D" wp14:editId="18F3A353">
            <wp:extent cx="2798445" cy="3117272"/>
            <wp:effectExtent l="0" t="0" r="1905" b="6985"/>
            <wp:docPr id="65" name="Gráfico 65"/>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00E360D8" w:rsidRPr="00E14508">
        <w:rPr>
          <w:rFonts w:ascii="Arial" w:hAnsi="Arial" w:cs="Arial"/>
          <w:b/>
          <w:bCs/>
        </w:rPr>
        <w:t xml:space="preserve">   </w:t>
      </w:r>
      <w:r w:rsidRPr="00E14508">
        <w:rPr>
          <w:rFonts w:ascii="Arial" w:hAnsi="Arial" w:cs="Arial"/>
          <w:noProof/>
          <w:lang w:val="es-CO" w:eastAsia="es-CO"/>
        </w:rPr>
        <w:drawing>
          <wp:inline distT="0" distB="0" distL="0" distR="0" wp14:anchorId="55CD6737" wp14:editId="43FD8E6F">
            <wp:extent cx="2846705" cy="3075305"/>
            <wp:effectExtent l="0" t="0" r="10795" b="10795"/>
            <wp:docPr id="66" name="Gráfico 66"/>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7E0362" w:rsidRPr="00970A66" w:rsidRDefault="007E0362" w:rsidP="005A3D91">
      <w:pPr>
        <w:spacing w:line="276" w:lineRule="auto"/>
        <w:jc w:val="center"/>
        <w:rPr>
          <w:rFonts w:ascii="Arial" w:hAnsi="Arial" w:cs="Arial"/>
          <w:sz w:val="16"/>
          <w:szCs w:val="16"/>
        </w:rPr>
      </w:pPr>
      <w:r w:rsidRPr="00970A66">
        <w:rPr>
          <w:rFonts w:ascii="Arial" w:hAnsi="Arial" w:cs="Arial"/>
          <w:b/>
          <w:sz w:val="16"/>
          <w:szCs w:val="16"/>
        </w:rPr>
        <w:t xml:space="preserve">Fuente: </w:t>
      </w:r>
      <w:r w:rsidRPr="00970A66">
        <w:rPr>
          <w:rFonts w:ascii="Arial" w:hAnsi="Arial" w:cs="Arial"/>
          <w:sz w:val="16"/>
          <w:szCs w:val="16"/>
        </w:rPr>
        <w:t xml:space="preserve">Sistema de Información Misional – ICBF.  Programación Metas Sociales y </w:t>
      </w:r>
    </w:p>
    <w:p w:rsidR="007E0362" w:rsidRPr="00970A66" w:rsidRDefault="007E0362" w:rsidP="005A3D91">
      <w:pPr>
        <w:spacing w:line="276" w:lineRule="auto"/>
        <w:jc w:val="center"/>
        <w:rPr>
          <w:rFonts w:ascii="Arial" w:hAnsi="Arial" w:cs="Arial"/>
          <w:sz w:val="16"/>
          <w:szCs w:val="16"/>
        </w:rPr>
      </w:pPr>
      <w:r w:rsidRPr="00970A66">
        <w:rPr>
          <w:rFonts w:ascii="Arial" w:hAnsi="Arial" w:cs="Arial"/>
          <w:sz w:val="16"/>
          <w:szCs w:val="16"/>
        </w:rPr>
        <w:t>Financieras 2015-2016</w:t>
      </w:r>
    </w:p>
    <w:p w:rsidR="005060C1" w:rsidRPr="00E14508" w:rsidRDefault="005060C1" w:rsidP="005A3D91">
      <w:pPr>
        <w:spacing w:line="276" w:lineRule="auto"/>
        <w:jc w:val="both"/>
        <w:rPr>
          <w:rFonts w:ascii="Arial" w:hAnsi="Arial" w:cs="Arial"/>
          <w:b/>
          <w:bCs/>
        </w:rPr>
      </w:pPr>
    </w:p>
    <w:p w:rsidR="00563D20" w:rsidRPr="00AF54B1" w:rsidRDefault="00AF54B1" w:rsidP="00AF54B1">
      <w:pPr>
        <w:pStyle w:val="Descripcin"/>
        <w:jc w:val="center"/>
        <w:rPr>
          <w:rFonts w:ascii="Arial" w:eastAsia="Times New Roman" w:hAnsi="Arial" w:cs="Arial"/>
          <w:bCs/>
          <w:color w:val="auto"/>
          <w:sz w:val="22"/>
          <w:szCs w:val="22"/>
          <w:lang w:val="es-CO" w:eastAsia="es-CO"/>
        </w:rPr>
      </w:pPr>
      <w:bookmarkStart w:id="64" w:name="_Toc463272811"/>
      <w:r w:rsidRPr="00AF54B1">
        <w:rPr>
          <w:rFonts w:ascii="Arial" w:hAnsi="Arial" w:cs="Arial"/>
          <w:b/>
          <w:color w:val="auto"/>
          <w:sz w:val="22"/>
          <w:szCs w:val="22"/>
        </w:rPr>
        <w:t xml:space="preserve">Gráfica </w:t>
      </w:r>
      <w:r w:rsidRPr="00AF54B1">
        <w:rPr>
          <w:rFonts w:ascii="Arial" w:hAnsi="Arial" w:cs="Arial"/>
          <w:b/>
          <w:color w:val="auto"/>
          <w:sz w:val="22"/>
          <w:szCs w:val="22"/>
        </w:rPr>
        <w:fldChar w:fldCharType="begin"/>
      </w:r>
      <w:r w:rsidRPr="00AF54B1">
        <w:rPr>
          <w:rFonts w:ascii="Arial" w:hAnsi="Arial" w:cs="Arial"/>
          <w:b/>
          <w:color w:val="auto"/>
          <w:sz w:val="22"/>
          <w:szCs w:val="22"/>
        </w:rPr>
        <w:instrText xml:space="preserve"> SEQ Gráfica \* ARABIC </w:instrText>
      </w:r>
      <w:r w:rsidRPr="00AF54B1">
        <w:rPr>
          <w:rFonts w:ascii="Arial" w:hAnsi="Arial" w:cs="Arial"/>
          <w:b/>
          <w:color w:val="auto"/>
          <w:sz w:val="22"/>
          <w:szCs w:val="22"/>
        </w:rPr>
        <w:fldChar w:fldCharType="separate"/>
      </w:r>
      <w:r w:rsidR="002A3975">
        <w:rPr>
          <w:rFonts w:ascii="Arial" w:hAnsi="Arial" w:cs="Arial"/>
          <w:b/>
          <w:noProof/>
          <w:color w:val="auto"/>
          <w:sz w:val="22"/>
          <w:szCs w:val="22"/>
        </w:rPr>
        <w:t>33</w:t>
      </w:r>
      <w:r w:rsidRPr="00AF54B1">
        <w:rPr>
          <w:rFonts w:ascii="Arial" w:hAnsi="Arial" w:cs="Arial"/>
          <w:b/>
          <w:color w:val="auto"/>
          <w:sz w:val="22"/>
          <w:szCs w:val="22"/>
        </w:rPr>
        <w:fldChar w:fldCharType="end"/>
      </w:r>
      <w:r w:rsidRPr="00AF54B1">
        <w:rPr>
          <w:rFonts w:ascii="Arial" w:hAnsi="Arial" w:cs="Arial"/>
          <w:b/>
          <w:color w:val="auto"/>
          <w:sz w:val="22"/>
          <w:szCs w:val="22"/>
        </w:rPr>
        <w:t xml:space="preserve">. </w:t>
      </w:r>
      <w:r w:rsidR="00970A66" w:rsidRPr="00AF54B1">
        <w:rPr>
          <w:rFonts w:ascii="Arial" w:eastAsia="Times New Roman" w:hAnsi="Arial" w:cs="Arial"/>
          <w:bCs/>
          <w:color w:val="auto"/>
          <w:sz w:val="22"/>
          <w:szCs w:val="22"/>
          <w:lang w:val="es-CO" w:eastAsia="es-CO"/>
        </w:rPr>
        <w:t xml:space="preserve">Asignación de cupos Centros zonales de </w:t>
      </w:r>
      <w:r w:rsidR="007E0362" w:rsidRPr="00AF54B1">
        <w:rPr>
          <w:rFonts w:ascii="Arial" w:eastAsia="Times New Roman" w:hAnsi="Arial" w:cs="Arial"/>
          <w:bCs/>
          <w:color w:val="auto"/>
          <w:sz w:val="22"/>
          <w:szCs w:val="22"/>
          <w:lang w:val="es-CO" w:eastAsia="es-CO"/>
        </w:rPr>
        <w:t>La Mesa y Pacho</w:t>
      </w:r>
      <w:r w:rsidR="00970A66" w:rsidRPr="00AF54B1">
        <w:rPr>
          <w:rFonts w:ascii="Arial" w:eastAsia="Times New Roman" w:hAnsi="Arial" w:cs="Arial"/>
          <w:bCs/>
          <w:color w:val="auto"/>
          <w:sz w:val="22"/>
          <w:szCs w:val="22"/>
          <w:lang w:val="es-CO" w:eastAsia="es-CO"/>
        </w:rPr>
        <w:t xml:space="preserve"> </w:t>
      </w:r>
      <w:r>
        <w:rPr>
          <w:rFonts w:ascii="Arial" w:eastAsia="Times New Roman" w:hAnsi="Arial" w:cs="Arial"/>
          <w:bCs/>
          <w:color w:val="auto"/>
          <w:sz w:val="22"/>
          <w:szCs w:val="22"/>
          <w:lang w:val="es-CO" w:eastAsia="es-CO"/>
        </w:rPr>
        <w:t xml:space="preserve">                              </w:t>
      </w:r>
      <w:r w:rsidR="00970A66" w:rsidRPr="00AF54B1">
        <w:rPr>
          <w:rFonts w:ascii="Arial" w:eastAsia="Times New Roman" w:hAnsi="Arial" w:cs="Arial"/>
          <w:bCs/>
          <w:color w:val="auto"/>
          <w:sz w:val="22"/>
          <w:szCs w:val="22"/>
          <w:lang w:val="es-CO" w:eastAsia="es-CO"/>
        </w:rPr>
        <w:t xml:space="preserve">para </w:t>
      </w:r>
      <w:r w:rsidRPr="00AF54B1">
        <w:rPr>
          <w:rFonts w:ascii="Arial" w:eastAsia="Times New Roman" w:hAnsi="Arial" w:cs="Arial"/>
          <w:bCs/>
          <w:color w:val="auto"/>
          <w:sz w:val="22"/>
          <w:szCs w:val="22"/>
          <w:lang w:val="es-CO" w:eastAsia="es-CO"/>
        </w:rPr>
        <w:t>la modalidad</w:t>
      </w:r>
      <w:r w:rsidR="00970A66" w:rsidRPr="00AF54B1">
        <w:rPr>
          <w:rFonts w:ascii="Arial" w:eastAsia="Times New Roman" w:hAnsi="Arial" w:cs="Arial"/>
          <w:bCs/>
          <w:color w:val="auto"/>
          <w:sz w:val="22"/>
          <w:szCs w:val="22"/>
          <w:lang w:val="es-CO" w:eastAsia="es-CO"/>
        </w:rPr>
        <w:t xml:space="preserve"> Apoyo y Fortalecimiento a la Familia</w:t>
      </w:r>
      <w:bookmarkEnd w:id="64"/>
    </w:p>
    <w:p w:rsidR="005060C1" w:rsidRPr="00E14508" w:rsidRDefault="005060C1" w:rsidP="005A3D91">
      <w:pPr>
        <w:spacing w:line="276" w:lineRule="auto"/>
        <w:jc w:val="both"/>
        <w:rPr>
          <w:rFonts w:ascii="Arial" w:hAnsi="Arial" w:cs="Arial"/>
          <w:b/>
          <w:bCs/>
        </w:rPr>
      </w:pPr>
      <w:r w:rsidRPr="00E14508">
        <w:rPr>
          <w:rFonts w:ascii="Arial" w:hAnsi="Arial" w:cs="Arial"/>
          <w:noProof/>
          <w:lang w:val="es-CO" w:eastAsia="es-CO"/>
        </w:rPr>
        <w:drawing>
          <wp:inline distT="0" distB="0" distL="0" distR="0" wp14:anchorId="714E0FEA" wp14:editId="5AC56ACF">
            <wp:extent cx="2777490" cy="3054927"/>
            <wp:effectExtent l="0" t="0" r="3810" b="12700"/>
            <wp:docPr id="67" name="Gráfico 67"/>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r w:rsidR="00E360D8" w:rsidRPr="00E14508">
        <w:rPr>
          <w:rFonts w:ascii="Arial" w:hAnsi="Arial" w:cs="Arial"/>
          <w:b/>
          <w:bCs/>
        </w:rPr>
        <w:t xml:space="preserve">  </w:t>
      </w:r>
      <w:r w:rsidRPr="00E14508">
        <w:rPr>
          <w:rFonts w:ascii="Arial" w:hAnsi="Arial" w:cs="Arial"/>
          <w:noProof/>
          <w:lang w:val="es-CO" w:eastAsia="es-CO"/>
        </w:rPr>
        <w:drawing>
          <wp:inline distT="0" distB="0" distL="0" distR="0" wp14:anchorId="629F6921" wp14:editId="18910057">
            <wp:extent cx="2874645" cy="3033857"/>
            <wp:effectExtent l="0" t="0" r="1905" b="14605"/>
            <wp:docPr id="68" name="Gráfico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7E0362" w:rsidRPr="00970A66" w:rsidRDefault="007E0362" w:rsidP="00AF54B1">
      <w:pPr>
        <w:spacing w:line="276" w:lineRule="auto"/>
        <w:jc w:val="center"/>
        <w:rPr>
          <w:rFonts w:ascii="Arial" w:hAnsi="Arial" w:cs="Arial"/>
          <w:sz w:val="16"/>
          <w:szCs w:val="16"/>
        </w:rPr>
      </w:pPr>
      <w:r w:rsidRPr="00970A66">
        <w:rPr>
          <w:rFonts w:ascii="Arial" w:hAnsi="Arial" w:cs="Arial"/>
          <w:b/>
          <w:sz w:val="16"/>
          <w:szCs w:val="16"/>
        </w:rPr>
        <w:t xml:space="preserve">Fuente: </w:t>
      </w:r>
      <w:r w:rsidRPr="00970A66">
        <w:rPr>
          <w:rFonts w:ascii="Arial" w:hAnsi="Arial" w:cs="Arial"/>
          <w:sz w:val="16"/>
          <w:szCs w:val="16"/>
        </w:rPr>
        <w:t>Sistema de Información Misional – ICBF.  Programación Metas Sociales y Financieras 2015-2016</w:t>
      </w:r>
    </w:p>
    <w:p w:rsidR="00122A2D" w:rsidRPr="00AF54B1" w:rsidRDefault="00AF54B1" w:rsidP="00AF54B1">
      <w:pPr>
        <w:pStyle w:val="Descripcin"/>
        <w:jc w:val="center"/>
        <w:rPr>
          <w:rFonts w:ascii="Arial" w:eastAsia="Times New Roman" w:hAnsi="Arial" w:cs="Arial"/>
          <w:bCs/>
          <w:color w:val="auto"/>
          <w:sz w:val="22"/>
          <w:szCs w:val="22"/>
          <w:lang w:val="es-CO" w:eastAsia="es-CO"/>
        </w:rPr>
      </w:pPr>
      <w:bookmarkStart w:id="65" w:name="_Toc463272812"/>
      <w:r w:rsidRPr="00AF54B1">
        <w:rPr>
          <w:rFonts w:ascii="Arial" w:hAnsi="Arial" w:cs="Arial"/>
          <w:b/>
          <w:color w:val="auto"/>
          <w:sz w:val="22"/>
          <w:szCs w:val="22"/>
        </w:rPr>
        <w:lastRenderedPageBreak/>
        <w:t xml:space="preserve">Gráfica </w:t>
      </w:r>
      <w:r w:rsidRPr="00AF54B1">
        <w:rPr>
          <w:rFonts w:ascii="Arial" w:hAnsi="Arial" w:cs="Arial"/>
          <w:b/>
          <w:color w:val="auto"/>
          <w:sz w:val="22"/>
          <w:szCs w:val="22"/>
        </w:rPr>
        <w:fldChar w:fldCharType="begin"/>
      </w:r>
      <w:r w:rsidRPr="00AF54B1">
        <w:rPr>
          <w:rFonts w:ascii="Arial" w:hAnsi="Arial" w:cs="Arial"/>
          <w:b/>
          <w:color w:val="auto"/>
          <w:sz w:val="22"/>
          <w:szCs w:val="22"/>
        </w:rPr>
        <w:instrText xml:space="preserve"> SEQ Gráfica \* ARABIC </w:instrText>
      </w:r>
      <w:r w:rsidRPr="00AF54B1">
        <w:rPr>
          <w:rFonts w:ascii="Arial" w:hAnsi="Arial" w:cs="Arial"/>
          <w:b/>
          <w:color w:val="auto"/>
          <w:sz w:val="22"/>
          <w:szCs w:val="22"/>
        </w:rPr>
        <w:fldChar w:fldCharType="separate"/>
      </w:r>
      <w:r w:rsidR="002A3975">
        <w:rPr>
          <w:rFonts w:ascii="Arial" w:hAnsi="Arial" w:cs="Arial"/>
          <w:b/>
          <w:noProof/>
          <w:color w:val="auto"/>
          <w:sz w:val="22"/>
          <w:szCs w:val="22"/>
        </w:rPr>
        <w:t>34</w:t>
      </w:r>
      <w:r w:rsidRPr="00AF54B1">
        <w:rPr>
          <w:rFonts w:ascii="Arial" w:hAnsi="Arial" w:cs="Arial"/>
          <w:b/>
          <w:color w:val="auto"/>
          <w:sz w:val="22"/>
          <w:szCs w:val="22"/>
        </w:rPr>
        <w:fldChar w:fldCharType="end"/>
      </w:r>
      <w:r w:rsidRPr="00AF54B1">
        <w:rPr>
          <w:rFonts w:ascii="Arial" w:hAnsi="Arial" w:cs="Arial"/>
          <w:b/>
          <w:color w:val="auto"/>
          <w:sz w:val="22"/>
          <w:szCs w:val="22"/>
        </w:rPr>
        <w:t xml:space="preserve">. </w:t>
      </w:r>
      <w:r w:rsidR="00970A66" w:rsidRPr="00AF54B1">
        <w:rPr>
          <w:rFonts w:ascii="Arial" w:eastAsia="Times New Roman" w:hAnsi="Arial" w:cs="Arial"/>
          <w:bCs/>
          <w:color w:val="auto"/>
          <w:sz w:val="22"/>
          <w:szCs w:val="22"/>
          <w:lang w:val="es-CO" w:eastAsia="es-CO"/>
        </w:rPr>
        <w:t xml:space="preserve">Asignación de cupos centros zonales de </w:t>
      </w:r>
      <w:r w:rsidR="007E0362" w:rsidRPr="00AF54B1">
        <w:rPr>
          <w:rFonts w:ascii="Arial" w:eastAsia="Times New Roman" w:hAnsi="Arial" w:cs="Arial"/>
          <w:bCs/>
          <w:color w:val="auto"/>
          <w:sz w:val="22"/>
          <w:szCs w:val="22"/>
          <w:lang w:val="es-CO" w:eastAsia="es-CO"/>
        </w:rPr>
        <w:t>San Juan de Rioseco y Soacha</w:t>
      </w:r>
      <w:r w:rsidR="00970A66" w:rsidRPr="00AF54B1">
        <w:rPr>
          <w:rFonts w:ascii="Arial" w:eastAsia="Times New Roman" w:hAnsi="Arial" w:cs="Arial"/>
          <w:bCs/>
          <w:color w:val="auto"/>
          <w:sz w:val="22"/>
          <w:szCs w:val="22"/>
          <w:lang w:val="es-CO" w:eastAsia="es-CO"/>
        </w:rPr>
        <w:t xml:space="preserve"> </w:t>
      </w:r>
      <w:r>
        <w:rPr>
          <w:rFonts w:ascii="Arial" w:eastAsia="Times New Roman" w:hAnsi="Arial" w:cs="Arial"/>
          <w:bCs/>
          <w:color w:val="auto"/>
          <w:sz w:val="22"/>
          <w:szCs w:val="22"/>
          <w:lang w:val="es-CO" w:eastAsia="es-CO"/>
        </w:rPr>
        <w:t xml:space="preserve">          </w:t>
      </w:r>
      <w:r w:rsidR="00970A66" w:rsidRPr="00AF54B1">
        <w:rPr>
          <w:rFonts w:ascii="Arial" w:eastAsia="Times New Roman" w:hAnsi="Arial" w:cs="Arial"/>
          <w:bCs/>
          <w:color w:val="auto"/>
          <w:sz w:val="22"/>
          <w:szCs w:val="22"/>
          <w:lang w:val="es-CO" w:eastAsia="es-CO"/>
        </w:rPr>
        <w:t>para la modalidad Apoyo y Fortalecimiento a la Familia</w:t>
      </w:r>
      <w:bookmarkEnd w:id="65"/>
    </w:p>
    <w:p w:rsidR="005060C1" w:rsidRPr="00E14508" w:rsidRDefault="005060C1" w:rsidP="005A3D91">
      <w:pPr>
        <w:spacing w:line="276" w:lineRule="auto"/>
        <w:jc w:val="both"/>
        <w:rPr>
          <w:rFonts w:ascii="Arial" w:hAnsi="Arial" w:cs="Arial"/>
          <w:b/>
          <w:bCs/>
        </w:rPr>
      </w:pPr>
      <w:r w:rsidRPr="00E14508">
        <w:rPr>
          <w:rFonts w:ascii="Arial" w:hAnsi="Arial" w:cs="Arial"/>
          <w:noProof/>
          <w:lang w:val="es-CO" w:eastAsia="es-CO"/>
        </w:rPr>
        <w:drawing>
          <wp:inline distT="0" distB="0" distL="0" distR="0" wp14:anchorId="0DC6CBEC" wp14:editId="1E89C6B2">
            <wp:extent cx="2770910" cy="2874645"/>
            <wp:effectExtent l="0" t="0" r="10795" b="1905"/>
            <wp:docPr id="69" name="Gráfico 69"/>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r w:rsidR="00095FC4" w:rsidRPr="00E14508">
        <w:rPr>
          <w:rFonts w:ascii="Arial" w:hAnsi="Arial" w:cs="Arial"/>
          <w:b/>
          <w:bCs/>
        </w:rPr>
        <w:t xml:space="preserve"> </w:t>
      </w:r>
      <w:r w:rsidR="00122A2D" w:rsidRPr="00E14508">
        <w:rPr>
          <w:rFonts w:ascii="Arial" w:hAnsi="Arial" w:cs="Arial"/>
          <w:b/>
          <w:bCs/>
        </w:rPr>
        <w:t xml:space="preserve"> </w:t>
      </w:r>
      <w:r w:rsidR="00095FC4" w:rsidRPr="00E14508">
        <w:rPr>
          <w:rFonts w:ascii="Arial" w:hAnsi="Arial" w:cs="Arial"/>
          <w:b/>
          <w:bCs/>
        </w:rPr>
        <w:t xml:space="preserve"> </w:t>
      </w:r>
      <w:r w:rsidRPr="00E14508">
        <w:rPr>
          <w:rFonts w:ascii="Arial" w:hAnsi="Arial" w:cs="Arial"/>
          <w:noProof/>
          <w:lang w:val="es-CO" w:eastAsia="es-CO"/>
        </w:rPr>
        <w:drawing>
          <wp:inline distT="0" distB="0" distL="0" distR="0" wp14:anchorId="269869B7" wp14:editId="401C5D29">
            <wp:extent cx="2761248" cy="2859405"/>
            <wp:effectExtent l="0" t="0" r="1270" b="17145"/>
            <wp:docPr id="70" name="Gráfico 70"/>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7E0362" w:rsidRPr="00970A66" w:rsidRDefault="007E0362" w:rsidP="005A3D91">
      <w:pPr>
        <w:spacing w:line="276" w:lineRule="auto"/>
        <w:jc w:val="center"/>
        <w:rPr>
          <w:rFonts w:ascii="Arial" w:hAnsi="Arial" w:cs="Arial"/>
          <w:sz w:val="16"/>
          <w:szCs w:val="16"/>
        </w:rPr>
      </w:pPr>
      <w:r w:rsidRPr="00970A66">
        <w:rPr>
          <w:rFonts w:ascii="Arial" w:hAnsi="Arial" w:cs="Arial"/>
          <w:b/>
          <w:sz w:val="16"/>
          <w:szCs w:val="16"/>
        </w:rPr>
        <w:t xml:space="preserve">Fuente: </w:t>
      </w:r>
      <w:r w:rsidRPr="00970A66">
        <w:rPr>
          <w:rFonts w:ascii="Arial" w:hAnsi="Arial" w:cs="Arial"/>
          <w:sz w:val="16"/>
          <w:szCs w:val="16"/>
        </w:rPr>
        <w:t xml:space="preserve">Sistema de Información Misional – ICBF.  Programación Metas Sociales y </w:t>
      </w:r>
    </w:p>
    <w:p w:rsidR="007E0362" w:rsidRPr="00970A66" w:rsidRDefault="007E0362" w:rsidP="005A3D91">
      <w:pPr>
        <w:spacing w:line="276" w:lineRule="auto"/>
        <w:jc w:val="center"/>
        <w:rPr>
          <w:rFonts w:ascii="Arial" w:hAnsi="Arial" w:cs="Arial"/>
          <w:sz w:val="16"/>
          <w:szCs w:val="16"/>
        </w:rPr>
      </w:pPr>
      <w:r w:rsidRPr="00970A66">
        <w:rPr>
          <w:rFonts w:ascii="Arial" w:hAnsi="Arial" w:cs="Arial"/>
          <w:sz w:val="16"/>
          <w:szCs w:val="16"/>
        </w:rPr>
        <w:t>Financieras 2015-2016</w:t>
      </w:r>
    </w:p>
    <w:p w:rsidR="005060C1" w:rsidRPr="00E14508" w:rsidRDefault="005060C1" w:rsidP="005A3D91">
      <w:pPr>
        <w:spacing w:line="276" w:lineRule="auto"/>
        <w:jc w:val="both"/>
        <w:rPr>
          <w:rFonts w:ascii="Arial" w:hAnsi="Arial" w:cs="Arial"/>
          <w:b/>
          <w:bCs/>
        </w:rPr>
      </w:pPr>
    </w:p>
    <w:p w:rsidR="00122A2D" w:rsidRPr="00AF54B1" w:rsidRDefault="00AF54B1" w:rsidP="00AF54B1">
      <w:pPr>
        <w:pStyle w:val="Descripcin"/>
        <w:jc w:val="center"/>
        <w:rPr>
          <w:rFonts w:ascii="Arial" w:eastAsia="Times New Roman" w:hAnsi="Arial" w:cs="Arial"/>
          <w:bCs/>
          <w:color w:val="auto"/>
          <w:sz w:val="22"/>
          <w:szCs w:val="22"/>
          <w:lang w:val="es-CO" w:eastAsia="es-CO"/>
        </w:rPr>
      </w:pPr>
      <w:bookmarkStart w:id="66" w:name="_Toc463272813"/>
      <w:r w:rsidRPr="00AF54B1">
        <w:rPr>
          <w:rFonts w:ascii="Arial" w:hAnsi="Arial" w:cs="Arial"/>
          <w:b/>
          <w:color w:val="auto"/>
          <w:sz w:val="22"/>
          <w:szCs w:val="22"/>
        </w:rPr>
        <w:t xml:space="preserve">Gráfica </w:t>
      </w:r>
      <w:r w:rsidRPr="00AF54B1">
        <w:rPr>
          <w:rFonts w:ascii="Arial" w:hAnsi="Arial" w:cs="Arial"/>
          <w:b/>
          <w:color w:val="auto"/>
          <w:sz w:val="22"/>
          <w:szCs w:val="22"/>
        </w:rPr>
        <w:fldChar w:fldCharType="begin"/>
      </w:r>
      <w:r w:rsidRPr="00AF54B1">
        <w:rPr>
          <w:rFonts w:ascii="Arial" w:hAnsi="Arial" w:cs="Arial"/>
          <w:b/>
          <w:color w:val="auto"/>
          <w:sz w:val="22"/>
          <w:szCs w:val="22"/>
        </w:rPr>
        <w:instrText xml:space="preserve"> SEQ Gráfica \* ARABIC </w:instrText>
      </w:r>
      <w:r w:rsidRPr="00AF54B1">
        <w:rPr>
          <w:rFonts w:ascii="Arial" w:hAnsi="Arial" w:cs="Arial"/>
          <w:b/>
          <w:color w:val="auto"/>
          <w:sz w:val="22"/>
          <w:szCs w:val="22"/>
        </w:rPr>
        <w:fldChar w:fldCharType="separate"/>
      </w:r>
      <w:r w:rsidR="002A3975">
        <w:rPr>
          <w:rFonts w:ascii="Arial" w:hAnsi="Arial" w:cs="Arial"/>
          <w:b/>
          <w:noProof/>
          <w:color w:val="auto"/>
          <w:sz w:val="22"/>
          <w:szCs w:val="22"/>
        </w:rPr>
        <w:t>35</w:t>
      </w:r>
      <w:r w:rsidRPr="00AF54B1">
        <w:rPr>
          <w:rFonts w:ascii="Arial" w:hAnsi="Arial" w:cs="Arial"/>
          <w:b/>
          <w:color w:val="auto"/>
          <w:sz w:val="22"/>
          <w:szCs w:val="22"/>
        </w:rPr>
        <w:fldChar w:fldCharType="end"/>
      </w:r>
      <w:r w:rsidRPr="00AF54B1">
        <w:rPr>
          <w:rFonts w:ascii="Arial" w:hAnsi="Arial" w:cs="Arial"/>
          <w:b/>
          <w:color w:val="auto"/>
          <w:sz w:val="22"/>
          <w:szCs w:val="22"/>
        </w:rPr>
        <w:t xml:space="preserve">. </w:t>
      </w:r>
      <w:r w:rsidR="00970A66" w:rsidRPr="00AF54B1">
        <w:rPr>
          <w:rFonts w:ascii="Arial" w:eastAsia="Times New Roman" w:hAnsi="Arial" w:cs="Arial"/>
          <w:bCs/>
          <w:color w:val="auto"/>
          <w:sz w:val="22"/>
          <w:szCs w:val="22"/>
          <w:lang w:val="es-CO" w:eastAsia="es-CO"/>
        </w:rPr>
        <w:t xml:space="preserve">Asignación de cupos centros zonales de </w:t>
      </w:r>
      <w:r w:rsidR="007E0362" w:rsidRPr="00AF54B1">
        <w:rPr>
          <w:rFonts w:ascii="Arial" w:eastAsia="Times New Roman" w:hAnsi="Arial" w:cs="Arial"/>
          <w:bCs/>
          <w:color w:val="auto"/>
          <w:sz w:val="22"/>
          <w:szCs w:val="22"/>
          <w:lang w:val="es-CO" w:eastAsia="es-CO"/>
        </w:rPr>
        <w:t>Ubaté y Villeta</w:t>
      </w:r>
      <w:r w:rsidR="00970A66" w:rsidRPr="00AF54B1">
        <w:rPr>
          <w:rFonts w:ascii="Arial" w:eastAsia="Times New Roman" w:hAnsi="Arial" w:cs="Arial"/>
          <w:bCs/>
          <w:color w:val="auto"/>
          <w:sz w:val="22"/>
          <w:szCs w:val="22"/>
          <w:lang w:val="es-CO" w:eastAsia="es-CO"/>
        </w:rPr>
        <w:t xml:space="preserve"> </w:t>
      </w:r>
      <w:r>
        <w:rPr>
          <w:rFonts w:ascii="Arial" w:eastAsia="Times New Roman" w:hAnsi="Arial" w:cs="Arial"/>
          <w:bCs/>
          <w:color w:val="auto"/>
          <w:sz w:val="22"/>
          <w:szCs w:val="22"/>
          <w:lang w:val="es-CO" w:eastAsia="es-CO"/>
        </w:rPr>
        <w:t xml:space="preserve">                                   </w:t>
      </w:r>
      <w:r w:rsidR="00970A66" w:rsidRPr="00AF54B1">
        <w:rPr>
          <w:rFonts w:ascii="Arial" w:eastAsia="Times New Roman" w:hAnsi="Arial" w:cs="Arial"/>
          <w:bCs/>
          <w:color w:val="auto"/>
          <w:sz w:val="22"/>
          <w:szCs w:val="22"/>
          <w:lang w:val="es-CO" w:eastAsia="es-CO"/>
        </w:rPr>
        <w:t>para la modalidad Apoyo y Fortalecimiento a la Familia</w:t>
      </w:r>
      <w:bookmarkEnd w:id="66"/>
    </w:p>
    <w:p w:rsidR="005060C1" w:rsidRPr="00E14508" w:rsidRDefault="005060C1" w:rsidP="005A3D91">
      <w:pPr>
        <w:spacing w:line="276" w:lineRule="auto"/>
        <w:jc w:val="both"/>
        <w:rPr>
          <w:rFonts w:ascii="Arial" w:hAnsi="Arial" w:cs="Arial"/>
          <w:b/>
          <w:bCs/>
        </w:rPr>
      </w:pPr>
      <w:r w:rsidRPr="00E14508">
        <w:rPr>
          <w:rFonts w:ascii="Arial" w:hAnsi="Arial" w:cs="Arial"/>
          <w:noProof/>
          <w:lang w:val="es-CO" w:eastAsia="es-CO"/>
        </w:rPr>
        <w:drawing>
          <wp:inline distT="0" distB="0" distL="0" distR="0" wp14:anchorId="1B2EB2E8" wp14:editId="69922CEB">
            <wp:extent cx="2763520" cy="2957946"/>
            <wp:effectExtent l="0" t="0" r="17780" b="13970"/>
            <wp:docPr id="71" name="Gráfico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00122A2D" w:rsidRPr="00E14508">
        <w:rPr>
          <w:rFonts w:ascii="Arial" w:hAnsi="Arial" w:cs="Arial"/>
          <w:b/>
          <w:bCs/>
        </w:rPr>
        <w:t xml:space="preserve">   </w:t>
      </w:r>
      <w:r w:rsidRPr="00E14508">
        <w:rPr>
          <w:rFonts w:ascii="Arial" w:hAnsi="Arial" w:cs="Arial"/>
          <w:noProof/>
          <w:lang w:val="es-CO" w:eastAsia="es-CO"/>
        </w:rPr>
        <w:drawing>
          <wp:inline distT="0" distB="0" distL="0" distR="0" wp14:anchorId="27D22DE1" wp14:editId="4536E9E7">
            <wp:extent cx="2805430" cy="2950845"/>
            <wp:effectExtent l="0" t="0" r="13970" b="1905"/>
            <wp:docPr id="72" name="Gráfico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7E0362" w:rsidRPr="00970A66" w:rsidRDefault="007E0362" w:rsidP="005A3D91">
      <w:pPr>
        <w:spacing w:line="276" w:lineRule="auto"/>
        <w:jc w:val="center"/>
        <w:rPr>
          <w:rFonts w:ascii="Arial" w:hAnsi="Arial" w:cs="Arial"/>
          <w:sz w:val="16"/>
          <w:szCs w:val="16"/>
        </w:rPr>
      </w:pPr>
      <w:r w:rsidRPr="00970A66">
        <w:rPr>
          <w:rFonts w:ascii="Arial" w:hAnsi="Arial" w:cs="Arial"/>
          <w:b/>
          <w:sz w:val="16"/>
          <w:szCs w:val="16"/>
        </w:rPr>
        <w:t xml:space="preserve">Fuente: </w:t>
      </w:r>
      <w:r w:rsidRPr="00970A66">
        <w:rPr>
          <w:rFonts w:ascii="Arial" w:hAnsi="Arial" w:cs="Arial"/>
          <w:sz w:val="16"/>
          <w:szCs w:val="16"/>
        </w:rPr>
        <w:t xml:space="preserve">Sistema de Información Misional – ICBF.  Programación Metas Sociales y </w:t>
      </w:r>
    </w:p>
    <w:p w:rsidR="007E0362" w:rsidRPr="00970A66" w:rsidRDefault="007E0362" w:rsidP="005A3D91">
      <w:pPr>
        <w:spacing w:line="276" w:lineRule="auto"/>
        <w:jc w:val="center"/>
        <w:rPr>
          <w:rFonts w:ascii="Arial" w:hAnsi="Arial" w:cs="Arial"/>
          <w:sz w:val="16"/>
          <w:szCs w:val="16"/>
        </w:rPr>
      </w:pPr>
      <w:r w:rsidRPr="00970A66">
        <w:rPr>
          <w:rFonts w:ascii="Arial" w:hAnsi="Arial" w:cs="Arial"/>
          <w:sz w:val="16"/>
          <w:szCs w:val="16"/>
        </w:rPr>
        <w:t>Financieras 2015-2016</w:t>
      </w:r>
    </w:p>
    <w:p w:rsidR="005060C1" w:rsidRPr="00E14508" w:rsidRDefault="005060C1" w:rsidP="005A3D91">
      <w:pPr>
        <w:spacing w:line="276" w:lineRule="auto"/>
        <w:jc w:val="both"/>
        <w:rPr>
          <w:rFonts w:ascii="Arial" w:hAnsi="Arial" w:cs="Arial"/>
          <w:b/>
          <w:bCs/>
        </w:rPr>
      </w:pPr>
    </w:p>
    <w:p w:rsidR="007E0362" w:rsidRPr="00AF54B1" w:rsidRDefault="00AF54B1" w:rsidP="00AF54B1">
      <w:pPr>
        <w:pStyle w:val="Descripcin"/>
        <w:jc w:val="center"/>
        <w:rPr>
          <w:rFonts w:ascii="Arial" w:eastAsia="Times New Roman" w:hAnsi="Arial" w:cs="Arial"/>
          <w:bCs/>
          <w:color w:val="auto"/>
          <w:sz w:val="22"/>
          <w:szCs w:val="22"/>
          <w:lang w:val="es-CO" w:eastAsia="es-CO"/>
        </w:rPr>
      </w:pPr>
      <w:bookmarkStart w:id="67" w:name="_Toc463272814"/>
      <w:r w:rsidRPr="00AF54B1">
        <w:rPr>
          <w:rFonts w:ascii="Arial" w:hAnsi="Arial" w:cs="Arial"/>
          <w:b/>
          <w:color w:val="auto"/>
          <w:sz w:val="22"/>
          <w:szCs w:val="22"/>
        </w:rPr>
        <w:lastRenderedPageBreak/>
        <w:t xml:space="preserve">Gráfica </w:t>
      </w:r>
      <w:r w:rsidRPr="00AF54B1">
        <w:rPr>
          <w:rFonts w:ascii="Arial" w:hAnsi="Arial" w:cs="Arial"/>
          <w:b/>
          <w:color w:val="auto"/>
          <w:sz w:val="22"/>
          <w:szCs w:val="22"/>
        </w:rPr>
        <w:fldChar w:fldCharType="begin"/>
      </w:r>
      <w:r w:rsidRPr="00AF54B1">
        <w:rPr>
          <w:rFonts w:ascii="Arial" w:hAnsi="Arial" w:cs="Arial"/>
          <w:b/>
          <w:color w:val="auto"/>
          <w:sz w:val="22"/>
          <w:szCs w:val="22"/>
        </w:rPr>
        <w:instrText xml:space="preserve"> SEQ Gráfica \* ARABIC </w:instrText>
      </w:r>
      <w:r w:rsidRPr="00AF54B1">
        <w:rPr>
          <w:rFonts w:ascii="Arial" w:hAnsi="Arial" w:cs="Arial"/>
          <w:b/>
          <w:color w:val="auto"/>
          <w:sz w:val="22"/>
          <w:szCs w:val="22"/>
        </w:rPr>
        <w:fldChar w:fldCharType="separate"/>
      </w:r>
      <w:r w:rsidR="002A3975">
        <w:rPr>
          <w:rFonts w:ascii="Arial" w:hAnsi="Arial" w:cs="Arial"/>
          <w:b/>
          <w:noProof/>
          <w:color w:val="auto"/>
          <w:sz w:val="22"/>
          <w:szCs w:val="22"/>
        </w:rPr>
        <w:t>36</w:t>
      </w:r>
      <w:r w:rsidRPr="00AF54B1">
        <w:rPr>
          <w:rFonts w:ascii="Arial" w:hAnsi="Arial" w:cs="Arial"/>
          <w:b/>
          <w:color w:val="auto"/>
          <w:sz w:val="22"/>
          <w:szCs w:val="22"/>
        </w:rPr>
        <w:fldChar w:fldCharType="end"/>
      </w:r>
      <w:r w:rsidRPr="00AF54B1">
        <w:rPr>
          <w:rFonts w:ascii="Arial" w:hAnsi="Arial" w:cs="Arial"/>
          <w:b/>
          <w:color w:val="auto"/>
          <w:sz w:val="22"/>
          <w:szCs w:val="22"/>
        </w:rPr>
        <w:t>.</w:t>
      </w:r>
      <w:r w:rsidRPr="00AF54B1">
        <w:rPr>
          <w:rFonts w:ascii="Arial" w:hAnsi="Arial" w:cs="Arial"/>
          <w:color w:val="auto"/>
          <w:sz w:val="22"/>
          <w:szCs w:val="22"/>
        </w:rPr>
        <w:t xml:space="preserve"> </w:t>
      </w:r>
      <w:r w:rsidR="00970A66" w:rsidRPr="00AF54B1">
        <w:rPr>
          <w:rFonts w:ascii="Arial" w:eastAsia="Times New Roman" w:hAnsi="Arial" w:cs="Arial"/>
          <w:bCs/>
          <w:color w:val="auto"/>
          <w:sz w:val="22"/>
          <w:szCs w:val="22"/>
          <w:lang w:val="es-CO" w:eastAsia="es-CO"/>
        </w:rPr>
        <w:t>Asignación de cupos c</w:t>
      </w:r>
      <w:r w:rsidR="007E0362" w:rsidRPr="00AF54B1">
        <w:rPr>
          <w:rFonts w:ascii="Arial" w:eastAsia="Times New Roman" w:hAnsi="Arial" w:cs="Arial"/>
          <w:bCs/>
          <w:color w:val="auto"/>
          <w:sz w:val="22"/>
          <w:szCs w:val="22"/>
          <w:lang w:val="es-CO" w:eastAsia="es-CO"/>
        </w:rPr>
        <w:t>entro zonal Zipaquirá</w:t>
      </w:r>
      <w:r w:rsidR="00970A66" w:rsidRPr="00AF54B1">
        <w:rPr>
          <w:rFonts w:ascii="Arial" w:eastAsia="Times New Roman" w:hAnsi="Arial" w:cs="Arial"/>
          <w:bCs/>
          <w:color w:val="auto"/>
          <w:sz w:val="22"/>
          <w:szCs w:val="22"/>
          <w:lang w:val="es-CO" w:eastAsia="es-CO"/>
        </w:rPr>
        <w:t xml:space="preserve"> para la modalidad </w:t>
      </w:r>
      <w:r>
        <w:rPr>
          <w:rFonts w:ascii="Arial" w:eastAsia="Times New Roman" w:hAnsi="Arial" w:cs="Arial"/>
          <w:bCs/>
          <w:color w:val="auto"/>
          <w:sz w:val="22"/>
          <w:szCs w:val="22"/>
          <w:lang w:val="es-CO" w:eastAsia="es-CO"/>
        </w:rPr>
        <w:t xml:space="preserve">                       </w:t>
      </w:r>
      <w:r w:rsidR="00970A66" w:rsidRPr="00AF54B1">
        <w:rPr>
          <w:rFonts w:ascii="Arial" w:eastAsia="Times New Roman" w:hAnsi="Arial" w:cs="Arial"/>
          <w:bCs/>
          <w:color w:val="auto"/>
          <w:sz w:val="22"/>
          <w:szCs w:val="22"/>
          <w:lang w:val="es-CO" w:eastAsia="es-CO"/>
        </w:rPr>
        <w:t>Apoyo y Fortalecimiento a la Familia</w:t>
      </w:r>
      <w:bookmarkEnd w:id="67"/>
    </w:p>
    <w:p w:rsidR="005060C1" w:rsidRPr="00E14508" w:rsidRDefault="005060C1" w:rsidP="005A3D91">
      <w:pPr>
        <w:spacing w:line="276" w:lineRule="auto"/>
        <w:jc w:val="center"/>
        <w:rPr>
          <w:rFonts w:ascii="Arial" w:hAnsi="Arial" w:cs="Arial"/>
          <w:b/>
          <w:bCs/>
        </w:rPr>
      </w:pPr>
      <w:r w:rsidRPr="00E14508">
        <w:rPr>
          <w:rFonts w:ascii="Arial" w:hAnsi="Arial" w:cs="Arial"/>
          <w:noProof/>
          <w:lang w:val="es-CO" w:eastAsia="es-CO"/>
        </w:rPr>
        <w:drawing>
          <wp:inline distT="0" distB="0" distL="0" distR="0" wp14:anchorId="66B82299" wp14:editId="41144610">
            <wp:extent cx="3692237" cy="2743200"/>
            <wp:effectExtent l="0" t="0" r="3810" b="0"/>
            <wp:docPr id="73" name="Gráfico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E0362" w:rsidRPr="00970A66" w:rsidRDefault="007E0362" w:rsidP="005A3D91">
      <w:pPr>
        <w:spacing w:line="276" w:lineRule="auto"/>
        <w:jc w:val="center"/>
        <w:rPr>
          <w:rFonts w:ascii="Arial" w:hAnsi="Arial" w:cs="Arial"/>
          <w:sz w:val="16"/>
          <w:szCs w:val="16"/>
        </w:rPr>
      </w:pPr>
      <w:r w:rsidRPr="00970A66">
        <w:rPr>
          <w:rFonts w:ascii="Arial" w:hAnsi="Arial" w:cs="Arial"/>
          <w:b/>
          <w:sz w:val="16"/>
          <w:szCs w:val="16"/>
        </w:rPr>
        <w:t xml:space="preserve">Fuente: </w:t>
      </w:r>
      <w:r w:rsidRPr="00970A66">
        <w:rPr>
          <w:rFonts w:ascii="Arial" w:hAnsi="Arial" w:cs="Arial"/>
          <w:sz w:val="16"/>
          <w:szCs w:val="16"/>
        </w:rPr>
        <w:t xml:space="preserve">Sistema de Información Misional – ICBF.  Programación Metas Sociales y </w:t>
      </w:r>
    </w:p>
    <w:p w:rsidR="007E0362" w:rsidRPr="00970A66" w:rsidRDefault="007E0362" w:rsidP="005A3D91">
      <w:pPr>
        <w:spacing w:line="276" w:lineRule="auto"/>
        <w:jc w:val="center"/>
        <w:rPr>
          <w:rFonts w:ascii="Arial" w:hAnsi="Arial" w:cs="Arial"/>
          <w:sz w:val="16"/>
          <w:szCs w:val="16"/>
        </w:rPr>
      </w:pPr>
      <w:r w:rsidRPr="00970A66">
        <w:rPr>
          <w:rFonts w:ascii="Arial" w:hAnsi="Arial" w:cs="Arial"/>
          <w:sz w:val="16"/>
          <w:szCs w:val="16"/>
        </w:rPr>
        <w:t>Financieras 2015-2016</w:t>
      </w:r>
    </w:p>
    <w:p w:rsidR="005060C1" w:rsidRPr="00E14508" w:rsidRDefault="005060C1" w:rsidP="005A3D91">
      <w:pPr>
        <w:spacing w:line="276" w:lineRule="auto"/>
        <w:jc w:val="both"/>
        <w:rPr>
          <w:rFonts w:ascii="Arial" w:hAnsi="Arial" w:cs="Arial"/>
          <w:b/>
          <w:bCs/>
        </w:rPr>
      </w:pPr>
    </w:p>
    <w:p w:rsidR="0033516F" w:rsidRDefault="0033516F" w:rsidP="005A3D91">
      <w:pPr>
        <w:spacing w:line="276" w:lineRule="auto"/>
        <w:jc w:val="both"/>
        <w:rPr>
          <w:rFonts w:ascii="Arial" w:hAnsi="Arial" w:cs="Arial"/>
          <w:bCs/>
        </w:rPr>
      </w:pPr>
      <w:r w:rsidRPr="00E14508">
        <w:rPr>
          <w:rFonts w:ascii="Arial" w:hAnsi="Arial" w:cs="Arial"/>
          <w:b/>
          <w:bCs/>
        </w:rPr>
        <w:t>LOGROS:</w:t>
      </w:r>
      <w:r w:rsidRPr="00E14508">
        <w:rPr>
          <w:rFonts w:ascii="Arial" w:hAnsi="Arial" w:cs="Arial"/>
          <w:bCs/>
        </w:rPr>
        <w:t xml:space="preserve"> </w:t>
      </w:r>
    </w:p>
    <w:p w:rsidR="007E0362" w:rsidRPr="00E14508" w:rsidRDefault="007E0362" w:rsidP="005A3D91">
      <w:pPr>
        <w:spacing w:line="276" w:lineRule="auto"/>
        <w:jc w:val="both"/>
        <w:rPr>
          <w:rFonts w:ascii="Arial" w:hAnsi="Arial" w:cs="Arial"/>
          <w:bCs/>
        </w:rPr>
      </w:pPr>
    </w:p>
    <w:p w:rsidR="0033516F" w:rsidRPr="007E0362" w:rsidRDefault="00BF313F" w:rsidP="005A3D91">
      <w:pPr>
        <w:pStyle w:val="Prrafodelista"/>
        <w:numPr>
          <w:ilvl w:val="0"/>
          <w:numId w:val="46"/>
        </w:numPr>
        <w:spacing w:line="276" w:lineRule="auto"/>
        <w:jc w:val="both"/>
        <w:rPr>
          <w:rFonts w:ascii="Arial" w:hAnsi="Arial" w:cs="Arial"/>
        </w:rPr>
      </w:pPr>
      <w:r w:rsidRPr="007E0362">
        <w:rPr>
          <w:rFonts w:ascii="Arial" w:hAnsi="Arial" w:cs="Arial"/>
        </w:rPr>
        <w:t>Fortaleci</w:t>
      </w:r>
      <w:r w:rsidR="00122A2D" w:rsidRPr="007E0362">
        <w:rPr>
          <w:rFonts w:ascii="Arial" w:hAnsi="Arial" w:cs="Arial"/>
        </w:rPr>
        <w:t>miento</w:t>
      </w:r>
      <w:r w:rsidRPr="007E0362">
        <w:rPr>
          <w:rFonts w:ascii="Arial" w:hAnsi="Arial" w:cs="Arial"/>
        </w:rPr>
        <w:t xml:space="preserve"> de las acciones y logros enfocados hacia la erradicación de la pobreza, mediante e</w:t>
      </w:r>
      <w:r w:rsidR="0033516F" w:rsidRPr="007E0362">
        <w:rPr>
          <w:rFonts w:ascii="Arial" w:hAnsi="Arial" w:cs="Arial"/>
          <w:bCs/>
        </w:rPr>
        <w:t>l</w:t>
      </w:r>
      <w:r w:rsidR="0033516F" w:rsidRPr="007E0362">
        <w:rPr>
          <w:rFonts w:ascii="Arial" w:hAnsi="Arial" w:cs="Arial"/>
          <w:b/>
        </w:rPr>
        <w:t xml:space="preserve"> </w:t>
      </w:r>
      <w:r w:rsidR="0033516F" w:rsidRPr="007E0362">
        <w:rPr>
          <w:rFonts w:ascii="Arial" w:hAnsi="Arial" w:cs="Arial"/>
        </w:rPr>
        <w:t>trabajo articulado con las diferentes entidades presentes en los municipios, especialmen</w:t>
      </w:r>
      <w:r w:rsidRPr="007E0362">
        <w:rPr>
          <w:rFonts w:ascii="Arial" w:hAnsi="Arial" w:cs="Arial"/>
        </w:rPr>
        <w:t>te con la estrategia Red Unidos.</w:t>
      </w:r>
      <w:r w:rsidR="0033516F" w:rsidRPr="007E0362">
        <w:rPr>
          <w:rFonts w:ascii="Arial" w:hAnsi="Arial" w:cs="Arial"/>
        </w:rPr>
        <w:t xml:space="preserve"> </w:t>
      </w:r>
    </w:p>
    <w:p w:rsidR="00122A2D" w:rsidRPr="00E14508" w:rsidRDefault="00122A2D" w:rsidP="005A3D91">
      <w:pPr>
        <w:pStyle w:val="Prrafodelista"/>
        <w:spacing w:line="276" w:lineRule="auto"/>
        <w:ind w:left="360"/>
        <w:jc w:val="both"/>
        <w:rPr>
          <w:rFonts w:ascii="Arial" w:hAnsi="Arial" w:cs="Arial"/>
        </w:rPr>
      </w:pPr>
    </w:p>
    <w:p w:rsidR="0033516F" w:rsidRPr="00913E0E" w:rsidRDefault="0033516F" w:rsidP="005A3D91">
      <w:pPr>
        <w:pStyle w:val="Prrafodelista"/>
        <w:numPr>
          <w:ilvl w:val="0"/>
          <w:numId w:val="46"/>
        </w:numPr>
        <w:spacing w:line="276" w:lineRule="auto"/>
        <w:jc w:val="both"/>
        <w:rPr>
          <w:rFonts w:ascii="Arial" w:hAnsi="Arial" w:cs="Arial"/>
        </w:rPr>
      </w:pPr>
      <w:r w:rsidRPr="00913E0E">
        <w:rPr>
          <w:rFonts w:ascii="Arial" w:hAnsi="Arial" w:cs="Arial"/>
        </w:rPr>
        <w:t>Vinculación de los diferentes actores municipales que hacen parte del SNBF para la cualificación de la modalidad.</w:t>
      </w:r>
    </w:p>
    <w:p w:rsidR="00122A2D" w:rsidRPr="00913E0E" w:rsidRDefault="00122A2D" w:rsidP="005A3D91">
      <w:pPr>
        <w:spacing w:line="276" w:lineRule="auto"/>
        <w:jc w:val="both"/>
        <w:rPr>
          <w:rFonts w:ascii="Arial" w:hAnsi="Arial" w:cs="Arial"/>
        </w:rPr>
      </w:pPr>
    </w:p>
    <w:p w:rsidR="0033516F" w:rsidRPr="00913E0E" w:rsidRDefault="0033516F" w:rsidP="005A3D91">
      <w:pPr>
        <w:pStyle w:val="Prrafodelista"/>
        <w:numPr>
          <w:ilvl w:val="0"/>
          <w:numId w:val="46"/>
        </w:numPr>
        <w:spacing w:line="276" w:lineRule="auto"/>
        <w:jc w:val="both"/>
        <w:rPr>
          <w:rFonts w:ascii="Arial" w:hAnsi="Arial" w:cs="Arial"/>
          <w:bCs/>
        </w:rPr>
      </w:pPr>
      <w:r w:rsidRPr="00913E0E">
        <w:rPr>
          <w:rFonts w:ascii="Arial" w:hAnsi="Arial" w:cs="Arial"/>
          <w:bCs/>
        </w:rPr>
        <w:t>Fortalecimiento de las familias participantes de la modalidad, mediante la metodología solidaria colabor</w:t>
      </w:r>
      <w:r w:rsidR="00970A66" w:rsidRPr="00913E0E">
        <w:rPr>
          <w:rFonts w:ascii="Arial" w:hAnsi="Arial" w:cs="Arial"/>
          <w:bCs/>
        </w:rPr>
        <w:t>ativa, en la construcción</w:t>
      </w:r>
      <w:r w:rsidRPr="00913E0E">
        <w:rPr>
          <w:rFonts w:ascii="Arial" w:hAnsi="Arial" w:cs="Arial"/>
          <w:bCs/>
        </w:rPr>
        <w:t xml:space="preserve"> de condiciones favorables para el mejoramiento de su calidad de vida, a través de nuevas herramientas que permiten el fortalecimiento de vínculos familiares y convivencia armónica, a través de los diferentes encuentros y visitas con la población focalizada.</w:t>
      </w:r>
    </w:p>
    <w:p w:rsidR="00AA599B" w:rsidRPr="00E14508" w:rsidRDefault="00AA599B" w:rsidP="005A3D91">
      <w:pPr>
        <w:spacing w:line="276" w:lineRule="auto"/>
        <w:jc w:val="both"/>
        <w:rPr>
          <w:rFonts w:ascii="Arial" w:hAnsi="Arial" w:cs="Arial"/>
          <w:bCs/>
        </w:rPr>
      </w:pPr>
    </w:p>
    <w:p w:rsidR="0033516F" w:rsidRPr="007E0362" w:rsidRDefault="0033516F" w:rsidP="005A3D91">
      <w:pPr>
        <w:pStyle w:val="Prrafodelista"/>
        <w:numPr>
          <w:ilvl w:val="0"/>
          <w:numId w:val="46"/>
        </w:numPr>
        <w:spacing w:line="276" w:lineRule="auto"/>
        <w:jc w:val="both"/>
        <w:rPr>
          <w:rFonts w:ascii="Arial" w:hAnsi="Arial" w:cs="Arial"/>
          <w:bCs/>
        </w:rPr>
      </w:pPr>
      <w:r w:rsidRPr="007E0362">
        <w:rPr>
          <w:rFonts w:ascii="Arial" w:hAnsi="Arial" w:cs="Arial"/>
          <w:bCs/>
        </w:rPr>
        <w:t>Vinculación de familias de los programas de primera infancia, lo que ha permitido fortalecer las relaciones fa</w:t>
      </w:r>
      <w:r w:rsidR="00BF313F" w:rsidRPr="007E0362">
        <w:rPr>
          <w:rFonts w:ascii="Arial" w:hAnsi="Arial" w:cs="Arial"/>
          <w:bCs/>
        </w:rPr>
        <w:t xml:space="preserve">miliares </w:t>
      </w:r>
      <w:r w:rsidRPr="007E0362">
        <w:rPr>
          <w:rFonts w:ascii="Arial" w:hAnsi="Arial" w:cs="Arial"/>
          <w:bCs/>
        </w:rPr>
        <w:t>y realizar un trabajo conjunto en beneficio de los usuarios de estas modalidades.</w:t>
      </w:r>
    </w:p>
    <w:p w:rsidR="00AA599B" w:rsidRPr="00E14508" w:rsidRDefault="00AA599B" w:rsidP="005A3D91">
      <w:pPr>
        <w:spacing w:line="276" w:lineRule="auto"/>
        <w:jc w:val="both"/>
        <w:rPr>
          <w:rFonts w:ascii="Arial" w:hAnsi="Arial" w:cs="Arial"/>
          <w:bCs/>
        </w:rPr>
      </w:pPr>
    </w:p>
    <w:p w:rsidR="0033516F" w:rsidRPr="007E0362" w:rsidRDefault="0033516F" w:rsidP="005A3D91">
      <w:pPr>
        <w:pStyle w:val="Prrafodelista"/>
        <w:numPr>
          <w:ilvl w:val="0"/>
          <w:numId w:val="46"/>
        </w:numPr>
        <w:spacing w:line="276" w:lineRule="auto"/>
        <w:jc w:val="both"/>
        <w:rPr>
          <w:rFonts w:ascii="Arial" w:hAnsi="Arial" w:cs="Arial"/>
          <w:bCs/>
        </w:rPr>
      </w:pPr>
      <w:r w:rsidRPr="007E0362">
        <w:rPr>
          <w:rFonts w:ascii="Arial" w:hAnsi="Arial" w:cs="Arial"/>
          <w:bCs/>
        </w:rPr>
        <w:t>Atención a más familias en condición de vulnerabilidad de</w:t>
      </w:r>
      <w:r w:rsidR="00F20AB2" w:rsidRPr="007E0362">
        <w:rPr>
          <w:rFonts w:ascii="Arial" w:hAnsi="Arial" w:cs="Arial"/>
          <w:bCs/>
        </w:rPr>
        <w:t>l Departamento</w:t>
      </w:r>
      <w:r w:rsidRPr="007E0362">
        <w:rPr>
          <w:rFonts w:ascii="Arial" w:hAnsi="Arial" w:cs="Arial"/>
          <w:bCs/>
        </w:rPr>
        <w:t xml:space="preserve">, lo que se traduce en el fortalecimiento de los vínculos de cuidado mutuo, la consolidación de redes de apoyo y consecuentemente una mejor integración social.  </w:t>
      </w:r>
    </w:p>
    <w:p w:rsidR="00AA599B" w:rsidRPr="00E14508" w:rsidRDefault="00AA599B" w:rsidP="005A3D91">
      <w:pPr>
        <w:spacing w:line="276" w:lineRule="auto"/>
        <w:jc w:val="both"/>
        <w:rPr>
          <w:rFonts w:ascii="Arial" w:hAnsi="Arial" w:cs="Arial"/>
          <w:bCs/>
        </w:rPr>
      </w:pPr>
    </w:p>
    <w:p w:rsidR="0033516F" w:rsidRPr="00967CD0" w:rsidRDefault="0033516F" w:rsidP="005A3D91">
      <w:pPr>
        <w:pStyle w:val="Prrafodelista"/>
        <w:numPr>
          <w:ilvl w:val="0"/>
          <w:numId w:val="46"/>
        </w:numPr>
        <w:spacing w:line="276" w:lineRule="auto"/>
        <w:jc w:val="both"/>
        <w:rPr>
          <w:rFonts w:ascii="Arial" w:hAnsi="Arial" w:cs="Arial"/>
          <w:bCs/>
        </w:rPr>
      </w:pPr>
      <w:r w:rsidRPr="00967CD0">
        <w:rPr>
          <w:rFonts w:ascii="Arial" w:hAnsi="Arial" w:cs="Arial"/>
          <w:bCs/>
        </w:rPr>
        <w:t>Atención de las familias adscritas a la Red Unidos y de familias beneficiarias de los Proyectos de Vivienda de Interés Prioritario y vivienda gratuita</w:t>
      </w:r>
      <w:r w:rsidR="00AA599B" w:rsidRPr="00967CD0">
        <w:rPr>
          <w:rFonts w:ascii="Arial" w:hAnsi="Arial" w:cs="Arial"/>
          <w:bCs/>
        </w:rPr>
        <w:t>.</w:t>
      </w:r>
    </w:p>
    <w:p w:rsidR="007E0362" w:rsidRPr="00967CD0" w:rsidRDefault="007E0362" w:rsidP="005A3D91">
      <w:pPr>
        <w:spacing w:line="276" w:lineRule="auto"/>
        <w:jc w:val="both"/>
        <w:rPr>
          <w:rFonts w:ascii="Arial" w:hAnsi="Arial" w:cs="Arial"/>
          <w:bCs/>
        </w:rPr>
      </w:pPr>
    </w:p>
    <w:p w:rsidR="0033516F" w:rsidRPr="00967CD0" w:rsidRDefault="00AA599B" w:rsidP="005A3D91">
      <w:pPr>
        <w:pStyle w:val="Prrafodelista"/>
        <w:numPr>
          <w:ilvl w:val="0"/>
          <w:numId w:val="46"/>
        </w:numPr>
        <w:spacing w:line="276" w:lineRule="auto"/>
        <w:jc w:val="both"/>
        <w:rPr>
          <w:rFonts w:ascii="Arial" w:hAnsi="Arial" w:cs="Arial"/>
        </w:rPr>
      </w:pPr>
      <w:r w:rsidRPr="00967CD0">
        <w:rPr>
          <w:rFonts w:ascii="Arial" w:hAnsi="Arial" w:cs="Arial"/>
        </w:rPr>
        <w:t>Mayor</w:t>
      </w:r>
      <w:r w:rsidR="0033516F" w:rsidRPr="00967CD0">
        <w:rPr>
          <w:rFonts w:ascii="Arial" w:hAnsi="Arial" w:cs="Arial"/>
        </w:rPr>
        <w:t xml:space="preserve"> número de encuentros grupales y de visitas domiciliarias, </w:t>
      </w:r>
      <w:r w:rsidRPr="00967CD0">
        <w:rPr>
          <w:rFonts w:ascii="Arial" w:hAnsi="Arial" w:cs="Arial"/>
        </w:rPr>
        <w:t xml:space="preserve">lo cual </w:t>
      </w:r>
      <w:r w:rsidR="0033516F" w:rsidRPr="00967CD0">
        <w:rPr>
          <w:rFonts w:ascii="Arial" w:hAnsi="Arial" w:cs="Arial"/>
        </w:rPr>
        <w:t xml:space="preserve">ha permitido </w:t>
      </w:r>
      <w:r w:rsidRPr="00967CD0">
        <w:rPr>
          <w:rFonts w:ascii="Arial" w:hAnsi="Arial" w:cs="Arial"/>
        </w:rPr>
        <w:t xml:space="preserve">cualificar el </w:t>
      </w:r>
      <w:r w:rsidR="0033516F" w:rsidRPr="00967CD0">
        <w:rPr>
          <w:rFonts w:ascii="Arial" w:hAnsi="Arial" w:cs="Arial"/>
        </w:rPr>
        <w:t>acompañamiento familiar</w:t>
      </w:r>
      <w:r w:rsidRPr="00967CD0">
        <w:rPr>
          <w:rFonts w:ascii="Arial" w:hAnsi="Arial" w:cs="Arial"/>
        </w:rPr>
        <w:t xml:space="preserve"> y, por ende, </w:t>
      </w:r>
      <w:r w:rsidR="0033516F" w:rsidRPr="00967CD0">
        <w:rPr>
          <w:rFonts w:ascii="Arial" w:hAnsi="Arial" w:cs="Arial"/>
        </w:rPr>
        <w:t xml:space="preserve">mayor satisfacción de las familias beneficiarias. </w:t>
      </w:r>
    </w:p>
    <w:p w:rsidR="00AA599B" w:rsidRPr="00967CD0" w:rsidRDefault="00AA599B" w:rsidP="005A3D91">
      <w:pPr>
        <w:pStyle w:val="Prrafodelista"/>
        <w:spacing w:line="276" w:lineRule="auto"/>
        <w:ind w:left="360"/>
        <w:jc w:val="both"/>
        <w:rPr>
          <w:rFonts w:ascii="Arial" w:hAnsi="Arial" w:cs="Arial"/>
        </w:rPr>
      </w:pPr>
    </w:p>
    <w:p w:rsidR="0033516F" w:rsidRPr="00967CD0" w:rsidRDefault="0033516F" w:rsidP="005A3D91">
      <w:pPr>
        <w:pStyle w:val="Prrafodelista"/>
        <w:numPr>
          <w:ilvl w:val="0"/>
          <w:numId w:val="46"/>
        </w:numPr>
        <w:spacing w:line="276" w:lineRule="auto"/>
        <w:jc w:val="both"/>
        <w:rPr>
          <w:rFonts w:ascii="Arial" w:hAnsi="Arial" w:cs="Arial"/>
          <w:bCs/>
        </w:rPr>
      </w:pPr>
      <w:r w:rsidRPr="00967CD0">
        <w:rPr>
          <w:rFonts w:ascii="Arial" w:hAnsi="Arial" w:cs="Arial"/>
        </w:rPr>
        <w:t>Apropiación e internalización de los conceptos por parte de las familias, lo cual contribuye a fortalecer sus capacidades para la garantía de los derechos de sus hijos e hijas</w:t>
      </w:r>
      <w:r w:rsidR="00AA599B" w:rsidRPr="00967CD0">
        <w:rPr>
          <w:rFonts w:ascii="Arial" w:hAnsi="Arial" w:cs="Arial"/>
        </w:rPr>
        <w:t>.</w:t>
      </w:r>
    </w:p>
    <w:p w:rsidR="00AA599B" w:rsidRPr="00967CD0" w:rsidRDefault="00AA599B" w:rsidP="005A3D91">
      <w:pPr>
        <w:spacing w:line="276" w:lineRule="auto"/>
        <w:jc w:val="both"/>
        <w:rPr>
          <w:rFonts w:ascii="Arial" w:hAnsi="Arial" w:cs="Arial"/>
          <w:bCs/>
        </w:rPr>
      </w:pPr>
    </w:p>
    <w:p w:rsidR="0033516F" w:rsidRPr="00967CD0" w:rsidRDefault="00967CD0" w:rsidP="005A3D91">
      <w:pPr>
        <w:pStyle w:val="Prrafodelista"/>
        <w:numPr>
          <w:ilvl w:val="0"/>
          <w:numId w:val="46"/>
        </w:numPr>
        <w:spacing w:line="276" w:lineRule="auto"/>
        <w:jc w:val="both"/>
        <w:rPr>
          <w:rFonts w:ascii="Arial" w:hAnsi="Arial" w:cs="Arial"/>
          <w:bCs/>
        </w:rPr>
      </w:pPr>
      <w:r w:rsidRPr="00967CD0">
        <w:rPr>
          <w:rFonts w:ascii="Arial" w:hAnsi="Arial" w:cs="Arial"/>
        </w:rPr>
        <w:t>Se p</w:t>
      </w:r>
      <w:r w:rsidR="0033516F" w:rsidRPr="00967CD0">
        <w:rPr>
          <w:rFonts w:ascii="Arial" w:hAnsi="Arial" w:cs="Arial"/>
        </w:rPr>
        <w:t>otenciar</w:t>
      </w:r>
      <w:r w:rsidRPr="00967CD0">
        <w:rPr>
          <w:rFonts w:ascii="Arial" w:hAnsi="Arial" w:cs="Arial"/>
        </w:rPr>
        <w:t>on</w:t>
      </w:r>
      <w:r w:rsidR="0033516F" w:rsidRPr="00967CD0">
        <w:rPr>
          <w:rFonts w:ascii="Arial" w:hAnsi="Arial" w:cs="Arial"/>
        </w:rPr>
        <w:t xml:space="preserve"> las capacidades de las familias para el fortalecimiento de vínculos de cuidado mutuo, para la convivencia armónica y para la promoción del desarrollo integral y equitativo de sus integrantes, mediante la coordinación, articulación e implementación de políticas, redes y servicios.</w:t>
      </w:r>
    </w:p>
    <w:p w:rsidR="0033516F" w:rsidRPr="00E14508" w:rsidRDefault="0033516F" w:rsidP="005A3D91">
      <w:pPr>
        <w:tabs>
          <w:tab w:val="num" w:pos="720"/>
        </w:tabs>
        <w:spacing w:line="276" w:lineRule="auto"/>
        <w:jc w:val="both"/>
        <w:rPr>
          <w:rFonts w:ascii="Arial" w:hAnsi="Arial" w:cs="Arial"/>
          <w:b/>
        </w:rPr>
      </w:pPr>
    </w:p>
    <w:p w:rsidR="0033516F" w:rsidRDefault="0033516F" w:rsidP="005A3D91">
      <w:pPr>
        <w:tabs>
          <w:tab w:val="num" w:pos="720"/>
        </w:tabs>
        <w:spacing w:line="276" w:lineRule="auto"/>
        <w:jc w:val="both"/>
        <w:rPr>
          <w:rFonts w:ascii="Arial" w:hAnsi="Arial" w:cs="Arial"/>
          <w:b/>
        </w:rPr>
      </w:pPr>
      <w:r w:rsidRPr="00E14508">
        <w:rPr>
          <w:rFonts w:ascii="Arial" w:hAnsi="Arial" w:cs="Arial"/>
          <w:b/>
        </w:rPr>
        <w:t xml:space="preserve">RETOS: </w:t>
      </w:r>
    </w:p>
    <w:p w:rsidR="00F20AB2" w:rsidRPr="00E14508" w:rsidRDefault="00F20AB2" w:rsidP="005A3D91">
      <w:pPr>
        <w:tabs>
          <w:tab w:val="num" w:pos="720"/>
        </w:tabs>
        <w:spacing w:line="276" w:lineRule="auto"/>
        <w:jc w:val="both"/>
        <w:rPr>
          <w:rFonts w:ascii="Arial" w:hAnsi="Arial" w:cs="Arial"/>
          <w:b/>
        </w:rPr>
      </w:pPr>
    </w:p>
    <w:p w:rsidR="0033516F" w:rsidRPr="00967CD0" w:rsidRDefault="0033516F" w:rsidP="005A3D91">
      <w:pPr>
        <w:pStyle w:val="Prrafodelista"/>
        <w:numPr>
          <w:ilvl w:val="0"/>
          <w:numId w:val="47"/>
        </w:numPr>
        <w:spacing w:line="276" w:lineRule="auto"/>
        <w:jc w:val="both"/>
        <w:rPr>
          <w:rFonts w:ascii="Arial" w:hAnsi="Arial" w:cs="Arial"/>
        </w:rPr>
      </w:pPr>
      <w:r w:rsidRPr="007E0362">
        <w:rPr>
          <w:rFonts w:ascii="Arial" w:hAnsi="Arial" w:cs="Arial"/>
        </w:rPr>
        <w:t xml:space="preserve">Desarrollar y potenciar capacidades en las familias Cundinamarquesas para la </w:t>
      </w:r>
      <w:r w:rsidRPr="00967CD0">
        <w:rPr>
          <w:rFonts w:ascii="Arial" w:hAnsi="Arial" w:cs="Arial"/>
        </w:rPr>
        <w:t>promoción de la convivencia sistémica de todos sus integrantes, la prevención de la violencia en el contexto familiar y el mejoramiento de calidad de vida</w:t>
      </w:r>
      <w:r w:rsidR="00AA599B" w:rsidRPr="00967CD0">
        <w:rPr>
          <w:rFonts w:ascii="Arial" w:hAnsi="Arial" w:cs="Arial"/>
        </w:rPr>
        <w:t>.</w:t>
      </w:r>
    </w:p>
    <w:p w:rsidR="00CF7718" w:rsidRPr="00967CD0" w:rsidRDefault="00CF7718" w:rsidP="005A3D91">
      <w:pPr>
        <w:pStyle w:val="Prrafodelista"/>
        <w:spacing w:line="276" w:lineRule="auto"/>
        <w:ind w:left="360"/>
        <w:jc w:val="both"/>
        <w:rPr>
          <w:rFonts w:ascii="Arial" w:hAnsi="Arial" w:cs="Arial"/>
        </w:rPr>
      </w:pPr>
    </w:p>
    <w:p w:rsidR="0033516F" w:rsidRPr="00967CD0" w:rsidRDefault="0033516F" w:rsidP="005A3D91">
      <w:pPr>
        <w:pStyle w:val="Prrafodelista"/>
        <w:numPr>
          <w:ilvl w:val="0"/>
          <w:numId w:val="47"/>
        </w:numPr>
        <w:spacing w:line="276" w:lineRule="auto"/>
        <w:jc w:val="both"/>
        <w:rPr>
          <w:rFonts w:ascii="Arial" w:hAnsi="Arial" w:cs="Arial"/>
        </w:rPr>
      </w:pPr>
      <w:r w:rsidRPr="00967CD0">
        <w:rPr>
          <w:rFonts w:ascii="Arial" w:hAnsi="Arial" w:cs="Arial"/>
        </w:rPr>
        <w:t>Incentivar la vinculación de la comunidad desde la perspectiva del Control Social</w:t>
      </w:r>
      <w:r w:rsidR="00BF313F" w:rsidRPr="00967CD0">
        <w:rPr>
          <w:rFonts w:ascii="Arial" w:hAnsi="Arial" w:cs="Arial"/>
        </w:rPr>
        <w:t>.</w:t>
      </w:r>
    </w:p>
    <w:p w:rsidR="00CF7718" w:rsidRPr="00967CD0" w:rsidRDefault="00CF7718" w:rsidP="005A3D91">
      <w:pPr>
        <w:spacing w:line="276" w:lineRule="auto"/>
        <w:jc w:val="both"/>
        <w:rPr>
          <w:rFonts w:ascii="Arial" w:hAnsi="Arial" w:cs="Arial"/>
        </w:rPr>
      </w:pPr>
    </w:p>
    <w:p w:rsidR="0033516F" w:rsidRPr="00967CD0" w:rsidRDefault="0033516F" w:rsidP="005A3D91">
      <w:pPr>
        <w:pStyle w:val="Prrafodelista"/>
        <w:numPr>
          <w:ilvl w:val="0"/>
          <w:numId w:val="47"/>
        </w:numPr>
        <w:spacing w:line="276" w:lineRule="auto"/>
        <w:jc w:val="both"/>
        <w:rPr>
          <w:rFonts w:ascii="Arial" w:hAnsi="Arial" w:cs="Arial"/>
        </w:rPr>
      </w:pPr>
      <w:r w:rsidRPr="00967CD0">
        <w:rPr>
          <w:rFonts w:ascii="Arial" w:hAnsi="Arial" w:cs="Arial"/>
        </w:rPr>
        <w:t>Fortalecer la acción de otros actores del SNBF con miras a la atención integral de las familias beneficiarias de la modalidad.</w:t>
      </w:r>
    </w:p>
    <w:p w:rsidR="00CF7718" w:rsidRPr="00967CD0" w:rsidRDefault="00CF7718" w:rsidP="005A3D91">
      <w:pPr>
        <w:pStyle w:val="Prrafodelista"/>
        <w:spacing w:line="276" w:lineRule="auto"/>
        <w:ind w:left="360"/>
        <w:jc w:val="both"/>
        <w:rPr>
          <w:rFonts w:ascii="Arial" w:hAnsi="Arial" w:cs="Arial"/>
        </w:rPr>
      </w:pPr>
    </w:p>
    <w:p w:rsidR="0033516F" w:rsidRPr="00967CD0" w:rsidRDefault="0033516F" w:rsidP="005A3D91">
      <w:pPr>
        <w:pStyle w:val="Prrafodelista"/>
        <w:numPr>
          <w:ilvl w:val="0"/>
          <w:numId w:val="47"/>
        </w:numPr>
        <w:spacing w:line="276" w:lineRule="auto"/>
        <w:jc w:val="both"/>
        <w:rPr>
          <w:rFonts w:ascii="Arial" w:hAnsi="Arial" w:cs="Arial"/>
        </w:rPr>
      </w:pPr>
      <w:r w:rsidRPr="00967CD0">
        <w:rPr>
          <w:rFonts w:ascii="Arial" w:hAnsi="Arial" w:cs="Arial"/>
        </w:rPr>
        <w:t xml:space="preserve">Posicionar la modalidad en más </w:t>
      </w:r>
      <w:r w:rsidR="00AA599B" w:rsidRPr="00967CD0">
        <w:rPr>
          <w:rFonts w:ascii="Arial" w:hAnsi="Arial" w:cs="Arial"/>
        </w:rPr>
        <w:t>m</w:t>
      </w:r>
      <w:r w:rsidRPr="00967CD0">
        <w:rPr>
          <w:rFonts w:ascii="Arial" w:hAnsi="Arial" w:cs="Arial"/>
        </w:rPr>
        <w:t xml:space="preserve">unicipios del departamento, con el fin de que esta mejora en la calidad de vida de las familias pueda replicarse y así garantizar la estabilidad de muchos más hogares, que en estos momentos no tienen la oportunidad de acceder a profesionales especializados en el tema.  </w:t>
      </w:r>
    </w:p>
    <w:p w:rsidR="00CF7718" w:rsidRPr="00967CD0" w:rsidRDefault="00CF7718" w:rsidP="005A3D91">
      <w:pPr>
        <w:spacing w:line="276" w:lineRule="auto"/>
        <w:jc w:val="both"/>
        <w:rPr>
          <w:rFonts w:ascii="Arial" w:hAnsi="Arial" w:cs="Arial"/>
        </w:rPr>
      </w:pPr>
    </w:p>
    <w:p w:rsidR="0033516F" w:rsidRPr="00967CD0" w:rsidRDefault="0033516F" w:rsidP="005A3D91">
      <w:pPr>
        <w:pStyle w:val="Prrafodelista"/>
        <w:numPr>
          <w:ilvl w:val="0"/>
          <w:numId w:val="47"/>
        </w:numPr>
        <w:spacing w:line="276" w:lineRule="auto"/>
        <w:jc w:val="both"/>
        <w:rPr>
          <w:rFonts w:ascii="Arial" w:hAnsi="Arial" w:cs="Arial"/>
          <w:color w:val="000000"/>
        </w:rPr>
      </w:pPr>
      <w:r w:rsidRPr="00967CD0">
        <w:rPr>
          <w:rFonts w:ascii="Arial" w:hAnsi="Arial" w:cs="Arial"/>
          <w:color w:val="000000"/>
        </w:rPr>
        <w:t xml:space="preserve">Fortalecer la atención integral a las </w:t>
      </w:r>
      <w:r w:rsidR="00AA599B" w:rsidRPr="00967CD0">
        <w:rPr>
          <w:rFonts w:ascii="Arial" w:hAnsi="Arial" w:cs="Arial"/>
          <w:color w:val="000000"/>
        </w:rPr>
        <w:t>f</w:t>
      </w:r>
      <w:r w:rsidRPr="00967CD0">
        <w:rPr>
          <w:rFonts w:ascii="Arial" w:hAnsi="Arial" w:cs="Arial"/>
          <w:color w:val="000000"/>
        </w:rPr>
        <w:t>amilias de los Niños, Niñas y Adolescentes vinculados al Proceso Administrativo de Restablecimiento de Derechos.</w:t>
      </w:r>
    </w:p>
    <w:p w:rsidR="00CF7718" w:rsidRPr="00967CD0" w:rsidRDefault="00CF7718" w:rsidP="005A3D91">
      <w:pPr>
        <w:pStyle w:val="Prrafodelista"/>
        <w:spacing w:line="276" w:lineRule="auto"/>
        <w:ind w:left="360"/>
        <w:jc w:val="both"/>
        <w:rPr>
          <w:rFonts w:ascii="Arial" w:hAnsi="Arial" w:cs="Arial"/>
          <w:color w:val="000000"/>
        </w:rPr>
      </w:pPr>
    </w:p>
    <w:p w:rsidR="0033516F" w:rsidRPr="00967CD0" w:rsidRDefault="0033516F" w:rsidP="005A3D91">
      <w:pPr>
        <w:pStyle w:val="Prrafodelista"/>
        <w:numPr>
          <w:ilvl w:val="0"/>
          <w:numId w:val="47"/>
        </w:numPr>
        <w:spacing w:line="276" w:lineRule="auto"/>
        <w:jc w:val="both"/>
        <w:rPr>
          <w:rFonts w:ascii="Arial" w:hAnsi="Arial" w:cs="Arial"/>
        </w:rPr>
      </w:pPr>
      <w:r w:rsidRPr="00967CD0">
        <w:rPr>
          <w:rFonts w:ascii="Arial" w:hAnsi="Arial" w:cs="Arial"/>
        </w:rPr>
        <w:t xml:space="preserve">Fortalecer el conocimiento y la articulación de </w:t>
      </w:r>
      <w:r w:rsidR="00AA599B" w:rsidRPr="00967CD0">
        <w:rPr>
          <w:rFonts w:ascii="Arial" w:hAnsi="Arial" w:cs="Arial"/>
        </w:rPr>
        <w:t>r</w:t>
      </w:r>
      <w:r w:rsidRPr="00967CD0">
        <w:rPr>
          <w:rFonts w:ascii="Arial" w:hAnsi="Arial" w:cs="Arial"/>
        </w:rPr>
        <w:t xml:space="preserve">edes desde las </w:t>
      </w:r>
      <w:r w:rsidR="00AA599B" w:rsidRPr="00967CD0">
        <w:rPr>
          <w:rFonts w:ascii="Arial" w:hAnsi="Arial" w:cs="Arial"/>
        </w:rPr>
        <w:t>f</w:t>
      </w:r>
      <w:r w:rsidRPr="00967CD0">
        <w:rPr>
          <w:rFonts w:ascii="Arial" w:hAnsi="Arial" w:cs="Arial"/>
        </w:rPr>
        <w:t>amilias, de tal manera que sean generadoras de procesos de cambio al interior de sus núcleos familiares.</w:t>
      </w:r>
    </w:p>
    <w:p w:rsidR="007E0362" w:rsidRPr="00967CD0" w:rsidRDefault="007E0362" w:rsidP="005A3D91">
      <w:pPr>
        <w:spacing w:line="276" w:lineRule="auto"/>
        <w:jc w:val="both"/>
        <w:rPr>
          <w:rFonts w:ascii="Arial" w:hAnsi="Arial" w:cs="Arial"/>
        </w:rPr>
      </w:pPr>
    </w:p>
    <w:p w:rsidR="00CF7718" w:rsidRPr="00967CD0" w:rsidRDefault="0033516F" w:rsidP="005A3D91">
      <w:pPr>
        <w:pStyle w:val="Prrafodelista"/>
        <w:numPr>
          <w:ilvl w:val="0"/>
          <w:numId w:val="47"/>
        </w:numPr>
        <w:spacing w:line="276" w:lineRule="auto"/>
        <w:jc w:val="both"/>
        <w:rPr>
          <w:rFonts w:ascii="Arial" w:hAnsi="Arial" w:cs="Arial"/>
        </w:rPr>
      </w:pPr>
      <w:r w:rsidRPr="00967CD0">
        <w:rPr>
          <w:rFonts w:ascii="Arial" w:hAnsi="Arial" w:cs="Arial"/>
        </w:rPr>
        <w:t>Implementar la atención en zonas rurales, teniendo en cuenta que en la gran mayoría de municipios cundinamarqueses se cuenta con gran número de familias residentes en éstas zonas, quienes precisan de la atención de esta modalidad.</w:t>
      </w:r>
    </w:p>
    <w:p w:rsidR="00CF7718" w:rsidRPr="00E14508" w:rsidRDefault="00CF7718" w:rsidP="005A3D91">
      <w:pPr>
        <w:pStyle w:val="Prrafodelista"/>
        <w:spacing w:line="276" w:lineRule="auto"/>
        <w:ind w:left="360"/>
        <w:rPr>
          <w:rFonts w:ascii="Arial" w:hAnsi="Arial" w:cs="Arial"/>
        </w:rPr>
      </w:pPr>
    </w:p>
    <w:p w:rsidR="00CF7718" w:rsidRPr="007E0362" w:rsidRDefault="0033516F" w:rsidP="005A3D91">
      <w:pPr>
        <w:pStyle w:val="Prrafodelista"/>
        <w:numPr>
          <w:ilvl w:val="0"/>
          <w:numId w:val="47"/>
        </w:numPr>
        <w:spacing w:line="276" w:lineRule="auto"/>
        <w:jc w:val="both"/>
        <w:rPr>
          <w:rFonts w:ascii="Arial" w:hAnsi="Arial" w:cs="Arial"/>
        </w:rPr>
      </w:pPr>
      <w:r w:rsidRPr="007E0362">
        <w:rPr>
          <w:rFonts w:ascii="Arial" w:hAnsi="Arial" w:cs="Arial"/>
        </w:rPr>
        <w:t>Dar continuidad a la Inclusión de las familias usuarias de las modalidades de Primera Infancia, Adolescentes pertenecientes al Sistema</w:t>
      </w:r>
      <w:r w:rsidR="00F20AB2" w:rsidRPr="007E0362">
        <w:rPr>
          <w:rFonts w:ascii="Arial" w:hAnsi="Arial" w:cs="Arial"/>
        </w:rPr>
        <w:t xml:space="preserve"> de Responsabilidad</w:t>
      </w:r>
      <w:r w:rsidRPr="007E0362">
        <w:rPr>
          <w:rFonts w:ascii="Arial" w:hAnsi="Arial" w:cs="Arial"/>
        </w:rPr>
        <w:t xml:space="preserve"> Penal para Adolescentes y fundamentalmente familias que han tenido procesos en Protección. </w:t>
      </w:r>
    </w:p>
    <w:p w:rsidR="00CF7718" w:rsidRPr="00E14508" w:rsidRDefault="00CF7718" w:rsidP="005A3D91">
      <w:pPr>
        <w:pStyle w:val="Prrafodelista"/>
        <w:spacing w:line="276" w:lineRule="auto"/>
        <w:rPr>
          <w:rFonts w:ascii="Arial" w:hAnsi="Arial" w:cs="Arial"/>
        </w:rPr>
      </w:pPr>
    </w:p>
    <w:p w:rsidR="00CF7718" w:rsidRPr="00E14508" w:rsidRDefault="00F3139D" w:rsidP="005A3D91">
      <w:pPr>
        <w:pStyle w:val="Prrafodelista"/>
        <w:numPr>
          <w:ilvl w:val="0"/>
          <w:numId w:val="30"/>
        </w:numPr>
        <w:spacing w:line="276" w:lineRule="auto"/>
        <w:jc w:val="both"/>
        <w:rPr>
          <w:rFonts w:ascii="Arial" w:hAnsi="Arial" w:cs="Arial"/>
        </w:rPr>
      </w:pPr>
      <w:r w:rsidRPr="00E14508">
        <w:rPr>
          <w:rFonts w:ascii="Arial" w:hAnsi="Arial" w:cs="Arial"/>
        </w:rPr>
        <w:t>Gestio</w:t>
      </w:r>
      <w:r w:rsidR="0033516F" w:rsidRPr="00E14508">
        <w:rPr>
          <w:rFonts w:ascii="Arial" w:hAnsi="Arial" w:cs="Arial"/>
        </w:rPr>
        <w:t>n</w:t>
      </w:r>
      <w:r w:rsidRPr="00E14508">
        <w:rPr>
          <w:rFonts w:ascii="Arial" w:hAnsi="Arial" w:cs="Arial"/>
        </w:rPr>
        <w:t>ar</w:t>
      </w:r>
      <w:r w:rsidR="0033516F" w:rsidRPr="00E14508">
        <w:rPr>
          <w:rFonts w:ascii="Arial" w:hAnsi="Arial" w:cs="Arial"/>
        </w:rPr>
        <w:t xml:space="preserve"> </w:t>
      </w:r>
      <w:r w:rsidR="00F20AB2">
        <w:rPr>
          <w:rFonts w:ascii="Arial" w:hAnsi="Arial" w:cs="Arial"/>
        </w:rPr>
        <w:t>el</w:t>
      </w:r>
      <w:r w:rsidR="0033516F" w:rsidRPr="00E14508">
        <w:rPr>
          <w:rFonts w:ascii="Arial" w:hAnsi="Arial" w:cs="Arial"/>
        </w:rPr>
        <w:t xml:space="preserve"> </w:t>
      </w:r>
      <w:r w:rsidR="00F20AB2" w:rsidRPr="00E14508">
        <w:rPr>
          <w:rFonts w:ascii="Arial" w:hAnsi="Arial" w:cs="Arial"/>
        </w:rPr>
        <w:t>fortal</w:t>
      </w:r>
      <w:r w:rsidR="00F20AB2">
        <w:rPr>
          <w:rFonts w:ascii="Arial" w:hAnsi="Arial" w:cs="Arial"/>
        </w:rPr>
        <w:t>ecimiento de la</w:t>
      </w:r>
      <w:r w:rsidR="0033516F" w:rsidRPr="00E14508">
        <w:rPr>
          <w:rFonts w:ascii="Arial" w:hAnsi="Arial" w:cs="Arial"/>
        </w:rPr>
        <w:t>s relaciones entre los distintos ámbitos territoriales, sectores e instituciones</w:t>
      </w:r>
      <w:r w:rsidR="00F20AB2">
        <w:rPr>
          <w:rFonts w:ascii="Arial" w:hAnsi="Arial" w:cs="Arial"/>
        </w:rPr>
        <w:t>, con</w:t>
      </w:r>
      <w:r w:rsidR="0033516F" w:rsidRPr="00E14508">
        <w:rPr>
          <w:rFonts w:ascii="Arial" w:hAnsi="Arial" w:cs="Arial"/>
        </w:rPr>
        <w:t xml:space="preserve"> </w:t>
      </w:r>
      <w:r w:rsidR="00F20AB2" w:rsidRPr="00E14508">
        <w:rPr>
          <w:rFonts w:ascii="Arial" w:hAnsi="Arial" w:cs="Arial"/>
        </w:rPr>
        <w:t>los operadores de la modalidad “Familias Para la Paz”</w:t>
      </w:r>
      <w:r w:rsidR="00F20AB2">
        <w:rPr>
          <w:rFonts w:ascii="Arial" w:hAnsi="Arial" w:cs="Arial"/>
        </w:rPr>
        <w:t>,</w:t>
      </w:r>
      <w:r w:rsidR="00F20AB2" w:rsidRPr="00E14508">
        <w:rPr>
          <w:rFonts w:ascii="Arial" w:hAnsi="Arial" w:cs="Arial"/>
        </w:rPr>
        <w:t xml:space="preserve"> </w:t>
      </w:r>
      <w:r w:rsidR="0033516F" w:rsidRPr="00E14508">
        <w:rPr>
          <w:rFonts w:ascii="Arial" w:hAnsi="Arial" w:cs="Arial"/>
        </w:rPr>
        <w:t xml:space="preserve">para el cumplimiento de sus objetivos y particularmente para ampliar las redes de apoyo institucional de las familias y sus condiciones de inclusión social. </w:t>
      </w:r>
    </w:p>
    <w:p w:rsidR="00CF7718" w:rsidRPr="00E14508" w:rsidRDefault="00CF7718" w:rsidP="005A3D91">
      <w:pPr>
        <w:pStyle w:val="Prrafodelista"/>
        <w:spacing w:line="276" w:lineRule="auto"/>
        <w:rPr>
          <w:rFonts w:ascii="Arial" w:hAnsi="Arial" w:cs="Arial"/>
        </w:rPr>
      </w:pPr>
    </w:p>
    <w:p w:rsidR="005B200B" w:rsidRPr="00E14508" w:rsidRDefault="0033516F" w:rsidP="005A3D91">
      <w:pPr>
        <w:pStyle w:val="Prrafodelista"/>
        <w:numPr>
          <w:ilvl w:val="0"/>
          <w:numId w:val="30"/>
        </w:numPr>
        <w:spacing w:line="276" w:lineRule="auto"/>
        <w:jc w:val="both"/>
        <w:rPr>
          <w:rFonts w:ascii="Arial" w:hAnsi="Arial" w:cs="Arial"/>
        </w:rPr>
      </w:pPr>
      <w:r w:rsidRPr="00E14508">
        <w:rPr>
          <w:rFonts w:ascii="Arial" w:hAnsi="Arial" w:cs="Arial"/>
        </w:rPr>
        <w:t>Alcanzar may</w:t>
      </w:r>
      <w:r w:rsidR="00F20AB2">
        <w:rPr>
          <w:rFonts w:ascii="Arial" w:hAnsi="Arial" w:cs="Arial"/>
        </w:rPr>
        <w:t xml:space="preserve">ores coberturas incluyendo los </w:t>
      </w:r>
      <w:r w:rsidRPr="00E14508">
        <w:rPr>
          <w:rFonts w:ascii="Arial" w:hAnsi="Arial" w:cs="Arial"/>
        </w:rPr>
        <w:t xml:space="preserve">municipios </w:t>
      </w:r>
      <w:r w:rsidR="00F16018">
        <w:rPr>
          <w:rFonts w:ascii="Arial" w:hAnsi="Arial" w:cs="Arial"/>
        </w:rPr>
        <w:t xml:space="preserve">en los </w:t>
      </w:r>
      <w:r w:rsidRPr="00E14508">
        <w:rPr>
          <w:rFonts w:ascii="Arial" w:hAnsi="Arial" w:cs="Arial"/>
        </w:rPr>
        <w:t xml:space="preserve">que aún no </w:t>
      </w:r>
      <w:r w:rsidR="00F16018">
        <w:rPr>
          <w:rFonts w:ascii="Arial" w:hAnsi="Arial" w:cs="Arial"/>
        </w:rPr>
        <w:t>se</w:t>
      </w:r>
      <w:r w:rsidRPr="00E14508">
        <w:rPr>
          <w:rFonts w:ascii="Arial" w:hAnsi="Arial" w:cs="Arial"/>
        </w:rPr>
        <w:t xml:space="preserve"> </w:t>
      </w:r>
      <w:r w:rsidR="00F16018">
        <w:rPr>
          <w:rFonts w:ascii="Arial" w:hAnsi="Arial" w:cs="Arial"/>
        </w:rPr>
        <w:t>brinda atención en esta</w:t>
      </w:r>
      <w:r w:rsidRPr="00E14508">
        <w:rPr>
          <w:rFonts w:ascii="Arial" w:hAnsi="Arial" w:cs="Arial"/>
        </w:rPr>
        <w:t xml:space="preserve"> modalidad</w:t>
      </w:r>
      <w:r w:rsidR="00F16018">
        <w:rPr>
          <w:rFonts w:ascii="Arial" w:hAnsi="Arial" w:cs="Arial"/>
        </w:rPr>
        <w:t>.</w:t>
      </w:r>
    </w:p>
    <w:p w:rsidR="0033516F" w:rsidRPr="00E14508" w:rsidRDefault="0033516F" w:rsidP="005A3D91">
      <w:pPr>
        <w:spacing w:line="276" w:lineRule="auto"/>
        <w:jc w:val="both"/>
        <w:rPr>
          <w:rFonts w:ascii="Arial" w:hAnsi="Arial" w:cs="Arial"/>
          <w:b/>
          <w:bCs/>
        </w:rPr>
      </w:pPr>
    </w:p>
    <w:p w:rsidR="005060C1" w:rsidRPr="00B2665A" w:rsidRDefault="007E0362" w:rsidP="00B2665A">
      <w:pPr>
        <w:pStyle w:val="Ttulo3"/>
        <w:rPr>
          <w:rFonts w:ascii="Arial" w:eastAsia="Times New Roman" w:hAnsi="Arial" w:cs="Arial"/>
          <w:b/>
          <w:color w:val="auto"/>
          <w:sz w:val="22"/>
          <w:szCs w:val="22"/>
          <w:lang w:val="es-CO" w:eastAsia="es-CO"/>
        </w:rPr>
      </w:pPr>
      <w:bookmarkStart w:id="68" w:name="_Toc463274533"/>
      <w:r w:rsidRPr="00B2665A">
        <w:rPr>
          <w:rFonts w:ascii="Arial" w:eastAsia="Times New Roman" w:hAnsi="Arial" w:cs="Arial"/>
          <w:b/>
          <w:color w:val="auto"/>
          <w:sz w:val="22"/>
          <w:szCs w:val="22"/>
          <w:lang w:val="es-CO" w:eastAsia="es-CO"/>
        </w:rPr>
        <w:t xml:space="preserve">5.4.3 </w:t>
      </w:r>
      <w:r w:rsidR="005060C1" w:rsidRPr="00B2665A">
        <w:rPr>
          <w:rFonts w:ascii="Arial" w:eastAsia="Times New Roman" w:hAnsi="Arial" w:cs="Arial"/>
          <w:b/>
          <w:color w:val="auto"/>
          <w:sz w:val="22"/>
          <w:szCs w:val="22"/>
          <w:lang w:val="es-CO" w:eastAsia="es-CO"/>
        </w:rPr>
        <w:t>Prevención y Promoción Para La Protección Integral de los Derechos de la Niñez y Adolescencia</w:t>
      </w:r>
      <w:r w:rsidR="0033733B" w:rsidRPr="00B2665A">
        <w:rPr>
          <w:rFonts w:ascii="Arial" w:eastAsia="Times New Roman" w:hAnsi="Arial" w:cs="Arial"/>
          <w:b/>
          <w:color w:val="auto"/>
          <w:sz w:val="22"/>
          <w:szCs w:val="22"/>
          <w:lang w:val="es-CO" w:eastAsia="es-CO"/>
        </w:rPr>
        <w:t xml:space="preserve"> Consolidado Regional</w:t>
      </w:r>
      <w:bookmarkEnd w:id="68"/>
    </w:p>
    <w:p w:rsidR="004F0A53" w:rsidRPr="00E14508" w:rsidRDefault="004F0A53" w:rsidP="005A3D91">
      <w:pPr>
        <w:autoSpaceDE w:val="0"/>
        <w:autoSpaceDN w:val="0"/>
        <w:adjustRightInd w:val="0"/>
        <w:spacing w:line="276" w:lineRule="auto"/>
        <w:rPr>
          <w:rFonts w:ascii="Arial" w:hAnsi="Arial" w:cs="Arial"/>
          <w:b/>
        </w:rPr>
      </w:pPr>
    </w:p>
    <w:p w:rsidR="00CF7718" w:rsidRPr="00B2665A" w:rsidRDefault="007E0362" w:rsidP="00B2665A">
      <w:pPr>
        <w:pStyle w:val="Ttulo4"/>
        <w:rPr>
          <w:rFonts w:ascii="Arial" w:hAnsi="Arial" w:cs="Arial"/>
          <w:b/>
          <w:color w:val="auto"/>
        </w:rPr>
      </w:pPr>
      <w:r w:rsidRPr="00B2665A">
        <w:rPr>
          <w:rFonts w:ascii="Arial" w:hAnsi="Arial" w:cs="Arial"/>
          <w:b/>
          <w:color w:val="auto"/>
        </w:rPr>
        <w:t>5.4.3.1</w:t>
      </w:r>
      <w:r w:rsidR="00CF7718" w:rsidRPr="00B2665A">
        <w:rPr>
          <w:rFonts w:ascii="Arial" w:hAnsi="Arial" w:cs="Arial"/>
          <w:b/>
          <w:color w:val="auto"/>
        </w:rPr>
        <w:t xml:space="preserve"> </w:t>
      </w:r>
      <w:r w:rsidR="004F0A53" w:rsidRPr="00B2665A">
        <w:rPr>
          <w:rFonts w:ascii="Arial" w:hAnsi="Arial" w:cs="Arial"/>
          <w:b/>
          <w:color w:val="auto"/>
        </w:rPr>
        <w:t>Programa Generaciones con Bienestar</w:t>
      </w:r>
    </w:p>
    <w:p w:rsidR="00CF7718" w:rsidRPr="00E14508" w:rsidRDefault="00CF7718" w:rsidP="005A3D91">
      <w:pPr>
        <w:autoSpaceDE w:val="0"/>
        <w:autoSpaceDN w:val="0"/>
        <w:adjustRightInd w:val="0"/>
        <w:spacing w:line="276" w:lineRule="auto"/>
        <w:jc w:val="both"/>
        <w:rPr>
          <w:rFonts w:ascii="Arial" w:hAnsi="Arial" w:cs="Arial"/>
        </w:rPr>
      </w:pPr>
    </w:p>
    <w:p w:rsidR="004F0A53" w:rsidRPr="00E14508" w:rsidRDefault="00CF7718" w:rsidP="005A3D91">
      <w:pPr>
        <w:autoSpaceDE w:val="0"/>
        <w:autoSpaceDN w:val="0"/>
        <w:adjustRightInd w:val="0"/>
        <w:spacing w:line="276" w:lineRule="auto"/>
        <w:jc w:val="both"/>
        <w:rPr>
          <w:rFonts w:ascii="Arial" w:hAnsi="Arial" w:cs="Arial"/>
        </w:rPr>
      </w:pPr>
      <w:r w:rsidRPr="00E14508">
        <w:rPr>
          <w:rFonts w:ascii="Arial" w:hAnsi="Arial" w:cs="Arial"/>
        </w:rPr>
        <w:t>L</w:t>
      </w:r>
      <w:r w:rsidR="004F0A53" w:rsidRPr="00E14508">
        <w:rPr>
          <w:rFonts w:ascii="Arial" w:hAnsi="Arial" w:cs="Arial"/>
        </w:rPr>
        <w:t>a programación para el año 2016</w:t>
      </w:r>
      <w:r w:rsidR="00D10FDA" w:rsidRPr="00E14508">
        <w:rPr>
          <w:rFonts w:ascii="Arial" w:hAnsi="Arial" w:cs="Arial"/>
        </w:rPr>
        <w:t xml:space="preserve"> es de </w:t>
      </w:r>
      <w:r w:rsidR="004F0A53" w:rsidRPr="00E14508">
        <w:rPr>
          <w:rFonts w:ascii="Arial" w:hAnsi="Arial" w:cs="Arial"/>
        </w:rPr>
        <w:t>2.975 Niños, Niñas y Adolescentes, en 19 municipios del Departamento de Cundinamarca, con una inversión de $ 695.444.925</w:t>
      </w:r>
      <w:r w:rsidR="00AA599B" w:rsidRPr="00E14508">
        <w:rPr>
          <w:rFonts w:ascii="Arial" w:hAnsi="Arial" w:cs="Arial"/>
        </w:rPr>
        <w:t>.</w:t>
      </w:r>
      <w:r w:rsidR="004F0A53" w:rsidRPr="00E14508">
        <w:rPr>
          <w:rFonts w:ascii="Arial" w:hAnsi="Arial" w:cs="Arial"/>
        </w:rPr>
        <w:t xml:space="preserve"> </w:t>
      </w:r>
      <w:r w:rsidR="00AA599B" w:rsidRPr="00E14508">
        <w:rPr>
          <w:rFonts w:ascii="Arial" w:hAnsi="Arial" w:cs="Arial"/>
        </w:rPr>
        <w:t>S</w:t>
      </w:r>
      <w:r w:rsidR="004F0A53" w:rsidRPr="00E14508">
        <w:rPr>
          <w:rFonts w:ascii="Arial" w:hAnsi="Arial" w:cs="Arial"/>
        </w:rPr>
        <w:t xml:space="preserve">e observa un decremento </w:t>
      </w:r>
      <w:r w:rsidR="00AA599B" w:rsidRPr="00E14508">
        <w:rPr>
          <w:rFonts w:ascii="Arial" w:hAnsi="Arial" w:cs="Arial"/>
        </w:rPr>
        <w:t xml:space="preserve">de 5.275 cupos, respecto </w:t>
      </w:r>
      <w:r w:rsidR="00D10FDA" w:rsidRPr="00E14508">
        <w:rPr>
          <w:rFonts w:ascii="Arial" w:hAnsi="Arial" w:cs="Arial"/>
        </w:rPr>
        <w:t>a la programación del año 2015</w:t>
      </w:r>
      <w:r w:rsidR="00AA599B" w:rsidRPr="00E14508">
        <w:rPr>
          <w:rFonts w:ascii="Arial" w:hAnsi="Arial" w:cs="Arial"/>
        </w:rPr>
        <w:t>, a partir</w:t>
      </w:r>
      <w:r w:rsidR="004F0A53" w:rsidRPr="00E14508">
        <w:rPr>
          <w:rFonts w:ascii="Arial" w:hAnsi="Arial" w:cs="Arial"/>
        </w:rPr>
        <w:t xml:space="preserve"> </w:t>
      </w:r>
      <w:r w:rsidR="00AA599B" w:rsidRPr="00E14508">
        <w:rPr>
          <w:rFonts w:ascii="Arial" w:hAnsi="Arial" w:cs="Arial"/>
        </w:rPr>
        <w:t>de</w:t>
      </w:r>
      <w:r w:rsidR="004F0A53" w:rsidRPr="00E14508">
        <w:rPr>
          <w:rFonts w:ascii="Arial" w:hAnsi="Arial" w:cs="Arial"/>
        </w:rPr>
        <w:t xml:space="preserve">l presupuesto asignado por la Dirección de Niñez y Adolescencia. Los $1.028.085.209 serían utilizados en la implementación de nuevas Estrategias Especializadas de acuerdo a lo manifestado por esa Dirección.  </w:t>
      </w:r>
    </w:p>
    <w:p w:rsidR="004F0A53" w:rsidRDefault="004F0A53" w:rsidP="005A3D91">
      <w:pPr>
        <w:spacing w:line="276" w:lineRule="auto"/>
        <w:jc w:val="both"/>
        <w:rPr>
          <w:rFonts w:ascii="Arial" w:hAnsi="Arial" w:cs="Arial"/>
          <w:b/>
          <w:bCs/>
        </w:rPr>
      </w:pPr>
    </w:p>
    <w:p w:rsidR="007E0362" w:rsidRPr="00B2665A" w:rsidRDefault="00B2665A" w:rsidP="00B2665A">
      <w:pPr>
        <w:pStyle w:val="Descripcin"/>
        <w:jc w:val="center"/>
        <w:rPr>
          <w:rFonts w:ascii="Arial" w:eastAsia="Times New Roman" w:hAnsi="Arial" w:cs="Arial"/>
          <w:bCs/>
          <w:color w:val="auto"/>
          <w:sz w:val="22"/>
          <w:szCs w:val="22"/>
          <w:lang w:val="es-CO" w:eastAsia="es-CO"/>
        </w:rPr>
      </w:pPr>
      <w:bookmarkStart w:id="69" w:name="_Toc463272815"/>
      <w:r w:rsidRPr="00B2665A">
        <w:rPr>
          <w:rFonts w:ascii="Arial" w:hAnsi="Arial" w:cs="Arial"/>
          <w:b/>
          <w:color w:val="auto"/>
          <w:sz w:val="22"/>
          <w:szCs w:val="22"/>
        </w:rPr>
        <w:t xml:space="preserve">Gráfica </w:t>
      </w:r>
      <w:r w:rsidRPr="00B2665A">
        <w:rPr>
          <w:rFonts w:ascii="Arial" w:hAnsi="Arial" w:cs="Arial"/>
          <w:b/>
          <w:color w:val="auto"/>
          <w:sz w:val="22"/>
          <w:szCs w:val="22"/>
        </w:rPr>
        <w:fldChar w:fldCharType="begin"/>
      </w:r>
      <w:r w:rsidRPr="00B2665A">
        <w:rPr>
          <w:rFonts w:ascii="Arial" w:hAnsi="Arial" w:cs="Arial"/>
          <w:b/>
          <w:color w:val="auto"/>
          <w:sz w:val="22"/>
          <w:szCs w:val="22"/>
        </w:rPr>
        <w:instrText xml:space="preserve"> SEQ Gráfica \* ARABIC </w:instrText>
      </w:r>
      <w:r w:rsidRPr="00B2665A">
        <w:rPr>
          <w:rFonts w:ascii="Arial" w:hAnsi="Arial" w:cs="Arial"/>
          <w:b/>
          <w:color w:val="auto"/>
          <w:sz w:val="22"/>
          <w:szCs w:val="22"/>
        </w:rPr>
        <w:fldChar w:fldCharType="separate"/>
      </w:r>
      <w:r w:rsidR="002A3975">
        <w:rPr>
          <w:rFonts w:ascii="Arial" w:hAnsi="Arial" w:cs="Arial"/>
          <w:b/>
          <w:noProof/>
          <w:color w:val="auto"/>
          <w:sz w:val="22"/>
          <w:szCs w:val="22"/>
        </w:rPr>
        <w:t>37</w:t>
      </w:r>
      <w:r w:rsidRPr="00B2665A">
        <w:rPr>
          <w:rFonts w:ascii="Arial" w:hAnsi="Arial" w:cs="Arial"/>
          <w:b/>
          <w:color w:val="auto"/>
          <w:sz w:val="22"/>
          <w:szCs w:val="22"/>
        </w:rPr>
        <w:fldChar w:fldCharType="end"/>
      </w:r>
      <w:r w:rsidRPr="00B2665A">
        <w:rPr>
          <w:rFonts w:ascii="Arial" w:hAnsi="Arial" w:cs="Arial"/>
          <w:b/>
          <w:color w:val="auto"/>
          <w:sz w:val="22"/>
          <w:szCs w:val="22"/>
        </w:rPr>
        <w:t>.</w:t>
      </w:r>
      <w:r w:rsidRPr="00B2665A">
        <w:rPr>
          <w:rFonts w:ascii="Arial" w:hAnsi="Arial" w:cs="Arial"/>
          <w:color w:val="auto"/>
          <w:sz w:val="22"/>
          <w:szCs w:val="22"/>
        </w:rPr>
        <w:t xml:space="preserve"> </w:t>
      </w:r>
      <w:r w:rsidR="00FD10EE" w:rsidRPr="00B2665A">
        <w:rPr>
          <w:rFonts w:ascii="Arial" w:eastAsia="Times New Roman" w:hAnsi="Arial" w:cs="Arial"/>
          <w:bCs/>
          <w:color w:val="auto"/>
          <w:sz w:val="22"/>
          <w:szCs w:val="22"/>
          <w:lang w:val="es-CO" w:eastAsia="es-CO"/>
        </w:rPr>
        <w:t>Programación presupuestal para el Programa Generaciones con Bienestar</w:t>
      </w:r>
      <w:bookmarkEnd w:id="69"/>
    </w:p>
    <w:p w:rsidR="004F0A53" w:rsidRPr="00E14508" w:rsidRDefault="004F0A53" w:rsidP="005A3D91">
      <w:pPr>
        <w:spacing w:line="276" w:lineRule="auto"/>
        <w:rPr>
          <w:rFonts w:ascii="Arial" w:hAnsi="Arial" w:cs="Arial"/>
          <w:b/>
        </w:rPr>
      </w:pPr>
      <w:r w:rsidRPr="00E14508">
        <w:rPr>
          <w:rFonts w:ascii="Arial" w:hAnsi="Arial" w:cs="Arial"/>
          <w:noProof/>
          <w:lang w:val="es-CO" w:eastAsia="es-CO"/>
        </w:rPr>
        <w:drawing>
          <wp:inline distT="0" distB="0" distL="0" distR="0" wp14:anchorId="452211AE" wp14:editId="470D10E9">
            <wp:extent cx="2825115" cy="2638425"/>
            <wp:effectExtent l="0" t="0" r="0" b="9525"/>
            <wp:docPr id="45" name="Imagen 45" descr="cid:image002.png@01D20DB7.C352DE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áfico 2" descr="cid:image002.png@01D20DB7.C352DE90"/>
                    <pic:cNvPicPr>
                      <a:picLocks noChangeAspect="1" noChangeArrowheads="1"/>
                    </pic:cNvPicPr>
                  </pic:nvPicPr>
                  <pic:blipFill>
                    <a:blip r:embed="rId54" r:link="rId55" cstate="print">
                      <a:extLst>
                        <a:ext uri="{28A0092B-C50C-407E-A947-70E740481C1C}">
                          <a14:useLocalDpi xmlns:a14="http://schemas.microsoft.com/office/drawing/2010/main" val="0"/>
                        </a:ext>
                      </a:extLst>
                    </a:blip>
                    <a:srcRect/>
                    <a:stretch>
                      <a:fillRect/>
                    </a:stretch>
                  </pic:blipFill>
                  <pic:spPr bwMode="auto">
                    <a:xfrm>
                      <a:off x="0" y="0"/>
                      <a:ext cx="2853018" cy="2664484"/>
                    </a:xfrm>
                    <a:prstGeom prst="rect">
                      <a:avLst/>
                    </a:prstGeom>
                    <a:noFill/>
                    <a:ln>
                      <a:noFill/>
                    </a:ln>
                  </pic:spPr>
                </pic:pic>
              </a:graphicData>
            </a:graphic>
          </wp:inline>
        </w:drawing>
      </w:r>
      <w:r w:rsidR="00AA599B" w:rsidRPr="00E14508">
        <w:rPr>
          <w:rFonts w:ascii="Arial" w:hAnsi="Arial" w:cs="Arial"/>
          <w:b/>
        </w:rPr>
        <w:t xml:space="preserve">  </w:t>
      </w:r>
      <w:r w:rsidRPr="00E14508">
        <w:rPr>
          <w:rFonts w:ascii="Arial" w:hAnsi="Arial" w:cs="Arial"/>
          <w:noProof/>
          <w:lang w:val="es-CO" w:eastAsia="es-CO"/>
        </w:rPr>
        <w:drawing>
          <wp:inline distT="0" distB="0" distL="0" distR="0" wp14:anchorId="5B4E862C" wp14:editId="6E7E236B">
            <wp:extent cx="2838282" cy="2657475"/>
            <wp:effectExtent l="0" t="0" r="635" b="0"/>
            <wp:docPr id="49" name="Imagen 49" descr="cid:image003.png@01D20DB7.C352DE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áfico 3" descr="cid:image003.png@01D20DB7.C352DE90"/>
                    <pic:cNvPicPr>
                      <a:picLocks noChangeAspect="1" noChangeArrowheads="1"/>
                    </pic:cNvPicPr>
                  </pic:nvPicPr>
                  <pic:blipFill>
                    <a:blip r:embed="rId56" r:link="rId57" cstate="print">
                      <a:extLst>
                        <a:ext uri="{28A0092B-C50C-407E-A947-70E740481C1C}">
                          <a14:useLocalDpi xmlns:a14="http://schemas.microsoft.com/office/drawing/2010/main" val="0"/>
                        </a:ext>
                      </a:extLst>
                    </a:blip>
                    <a:srcRect/>
                    <a:stretch>
                      <a:fillRect/>
                    </a:stretch>
                  </pic:blipFill>
                  <pic:spPr bwMode="auto">
                    <a:xfrm>
                      <a:off x="0" y="0"/>
                      <a:ext cx="2888089" cy="2704109"/>
                    </a:xfrm>
                    <a:prstGeom prst="rect">
                      <a:avLst/>
                    </a:prstGeom>
                    <a:noFill/>
                    <a:ln>
                      <a:noFill/>
                    </a:ln>
                  </pic:spPr>
                </pic:pic>
              </a:graphicData>
            </a:graphic>
          </wp:inline>
        </w:drawing>
      </w:r>
    </w:p>
    <w:p w:rsidR="007E0362" w:rsidRPr="00EA21ED" w:rsidRDefault="007E0362" w:rsidP="005A3D91">
      <w:pPr>
        <w:spacing w:line="276" w:lineRule="auto"/>
        <w:jc w:val="center"/>
        <w:rPr>
          <w:rFonts w:ascii="Arial" w:hAnsi="Arial" w:cs="Arial"/>
          <w:sz w:val="16"/>
          <w:szCs w:val="16"/>
        </w:rPr>
      </w:pPr>
      <w:r w:rsidRPr="00EA21ED">
        <w:rPr>
          <w:rFonts w:ascii="Arial" w:hAnsi="Arial" w:cs="Arial"/>
          <w:b/>
          <w:sz w:val="16"/>
          <w:szCs w:val="16"/>
        </w:rPr>
        <w:t xml:space="preserve">Fuente: </w:t>
      </w:r>
      <w:r w:rsidRPr="00EA21ED">
        <w:rPr>
          <w:rFonts w:ascii="Arial" w:hAnsi="Arial" w:cs="Arial"/>
          <w:sz w:val="16"/>
          <w:szCs w:val="16"/>
        </w:rPr>
        <w:t xml:space="preserve">Sistema de Información Misional – ICBF.  Programación Metas Sociales y </w:t>
      </w:r>
    </w:p>
    <w:p w:rsidR="007E0362" w:rsidRPr="00EA21ED" w:rsidRDefault="007E0362" w:rsidP="005A3D91">
      <w:pPr>
        <w:spacing w:line="276" w:lineRule="auto"/>
        <w:jc w:val="center"/>
        <w:rPr>
          <w:rFonts w:ascii="Arial" w:hAnsi="Arial" w:cs="Arial"/>
          <w:sz w:val="16"/>
          <w:szCs w:val="16"/>
        </w:rPr>
      </w:pPr>
      <w:r w:rsidRPr="00EA21ED">
        <w:rPr>
          <w:rFonts w:ascii="Arial" w:hAnsi="Arial" w:cs="Arial"/>
          <w:sz w:val="16"/>
          <w:szCs w:val="16"/>
        </w:rPr>
        <w:t>Financieras 2015-2016</w:t>
      </w:r>
    </w:p>
    <w:p w:rsidR="004F0A53" w:rsidRPr="00E14508" w:rsidRDefault="004F0A53" w:rsidP="005A3D91">
      <w:pPr>
        <w:spacing w:line="276" w:lineRule="auto"/>
        <w:rPr>
          <w:rFonts w:ascii="Arial" w:hAnsi="Arial" w:cs="Arial"/>
          <w:b/>
        </w:rPr>
      </w:pPr>
    </w:p>
    <w:p w:rsidR="00D10FDA" w:rsidRPr="00E14508" w:rsidRDefault="004F0A53" w:rsidP="005A3D91">
      <w:pPr>
        <w:autoSpaceDE w:val="0"/>
        <w:autoSpaceDN w:val="0"/>
        <w:adjustRightInd w:val="0"/>
        <w:spacing w:line="276" w:lineRule="auto"/>
        <w:jc w:val="both"/>
        <w:rPr>
          <w:rFonts w:ascii="Arial" w:hAnsi="Arial" w:cs="Arial"/>
        </w:rPr>
      </w:pPr>
      <w:r w:rsidRPr="00E14508">
        <w:rPr>
          <w:rFonts w:ascii="Arial" w:hAnsi="Arial" w:cs="Arial"/>
        </w:rPr>
        <w:t>Para la vigencia 2016 se tuvieron en cuenta los siguientes criterios para la focalización territorial y de beneficiarios:</w:t>
      </w:r>
    </w:p>
    <w:p w:rsidR="00D10FDA" w:rsidRPr="00E14508" w:rsidRDefault="00D10FDA" w:rsidP="005A3D91">
      <w:pPr>
        <w:autoSpaceDE w:val="0"/>
        <w:autoSpaceDN w:val="0"/>
        <w:adjustRightInd w:val="0"/>
        <w:spacing w:line="276" w:lineRule="auto"/>
        <w:jc w:val="both"/>
        <w:rPr>
          <w:rFonts w:ascii="Arial" w:hAnsi="Arial" w:cs="Arial"/>
        </w:rPr>
      </w:pPr>
    </w:p>
    <w:p w:rsidR="00CF7718" w:rsidRDefault="004F0A53" w:rsidP="005A3D91">
      <w:pPr>
        <w:autoSpaceDE w:val="0"/>
        <w:autoSpaceDN w:val="0"/>
        <w:adjustRightInd w:val="0"/>
        <w:spacing w:line="276" w:lineRule="auto"/>
        <w:jc w:val="both"/>
        <w:rPr>
          <w:rFonts w:ascii="Arial" w:hAnsi="Arial" w:cs="Arial"/>
          <w:b/>
        </w:rPr>
      </w:pPr>
      <w:r w:rsidRPr="00E14508">
        <w:rPr>
          <w:rFonts w:ascii="Arial" w:hAnsi="Arial" w:cs="Arial"/>
          <w:b/>
        </w:rPr>
        <w:t>Criterios de focalización territorial</w:t>
      </w:r>
    </w:p>
    <w:p w:rsidR="007E0362" w:rsidRPr="00E14508" w:rsidRDefault="007E0362" w:rsidP="005A3D91">
      <w:pPr>
        <w:autoSpaceDE w:val="0"/>
        <w:autoSpaceDN w:val="0"/>
        <w:adjustRightInd w:val="0"/>
        <w:spacing w:line="276" w:lineRule="auto"/>
        <w:jc w:val="both"/>
        <w:rPr>
          <w:rFonts w:ascii="Arial" w:hAnsi="Arial" w:cs="Arial"/>
          <w:b/>
        </w:rPr>
      </w:pPr>
    </w:p>
    <w:p w:rsidR="00CF7718" w:rsidRPr="00E14508" w:rsidRDefault="004F0A53" w:rsidP="005A3D91">
      <w:pPr>
        <w:autoSpaceDE w:val="0"/>
        <w:autoSpaceDN w:val="0"/>
        <w:adjustRightInd w:val="0"/>
        <w:spacing w:line="276" w:lineRule="auto"/>
        <w:jc w:val="both"/>
        <w:rPr>
          <w:rFonts w:ascii="Arial" w:hAnsi="Arial" w:cs="Arial"/>
        </w:rPr>
      </w:pPr>
      <w:r w:rsidRPr="00E14508">
        <w:rPr>
          <w:rFonts w:ascii="Arial" w:hAnsi="Arial" w:cs="Arial"/>
          <w:bCs/>
        </w:rPr>
        <w:t>Los criterios de focalizació</w:t>
      </w:r>
      <w:r w:rsidRPr="00E14508">
        <w:rPr>
          <w:rFonts w:ascii="Arial" w:hAnsi="Arial" w:cs="Arial"/>
        </w:rPr>
        <w:t xml:space="preserve">n territorial se refieren a aquellas situaciones o condiciones especiales o extraordinarias que determinan la intervención en municipios específicos, en los cuales se requiere la implementación del Programa. </w:t>
      </w:r>
      <w:r w:rsidR="00714B23" w:rsidRPr="00E14508">
        <w:rPr>
          <w:rFonts w:ascii="Arial" w:hAnsi="Arial" w:cs="Arial"/>
        </w:rPr>
        <w:t>Los</w:t>
      </w:r>
      <w:r w:rsidRPr="00E14508">
        <w:rPr>
          <w:rFonts w:ascii="Arial" w:hAnsi="Arial" w:cs="Arial"/>
        </w:rPr>
        <w:t xml:space="preserve"> siguientes</w:t>
      </w:r>
      <w:r w:rsidR="00D10FDA" w:rsidRPr="00E14508">
        <w:rPr>
          <w:rFonts w:ascii="Arial" w:hAnsi="Arial" w:cs="Arial"/>
        </w:rPr>
        <w:t xml:space="preserve"> son los criterios</w:t>
      </w:r>
      <w:r w:rsidRPr="00E14508">
        <w:rPr>
          <w:rFonts w:ascii="Arial" w:hAnsi="Arial" w:cs="Arial"/>
        </w:rPr>
        <w:t>:</w:t>
      </w:r>
    </w:p>
    <w:p w:rsidR="004F0A53" w:rsidRPr="00E14508" w:rsidRDefault="004F0A53" w:rsidP="005A3D91">
      <w:pPr>
        <w:autoSpaceDE w:val="0"/>
        <w:autoSpaceDN w:val="0"/>
        <w:adjustRightInd w:val="0"/>
        <w:spacing w:line="276" w:lineRule="auto"/>
        <w:jc w:val="both"/>
        <w:rPr>
          <w:rFonts w:ascii="Arial" w:hAnsi="Arial" w:cs="Arial"/>
        </w:rPr>
      </w:pPr>
      <w:r w:rsidRPr="00E14508">
        <w:rPr>
          <w:rFonts w:ascii="Arial" w:hAnsi="Arial" w:cs="Arial"/>
        </w:rPr>
        <w:t xml:space="preserve">  </w:t>
      </w:r>
    </w:p>
    <w:p w:rsidR="004F0A53" w:rsidRPr="00FD10EE" w:rsidRDefault="00FD10EE" w:rsidP="005A3D91">
      <w:pPr>
        <w:spacing w:line="276" w:lineRule="auto"/>
        <w:jc w:val="both"/>
        <w:rPr>
          <w:rFonts w:ascii="Arial" w:hAnsi="Arial" w:cs="Arial"/>
          <w:lang w:val="es-CO"/>
        </w:rPr>
      </w:pPr>
      <w:r>
        <w:rPr>
          <w:rFonts w:ascii="Arial" w:hAnsi="Arial" w:cs="Arial"/>
          <w:bCs/>
          <w:lang w:val="es-CO"/>
        </w:rPr>
        <w:t xml:space="preserve">I. </w:t>
      </w:r>
      <w:r w:rsidR="004F0A53" w:rsidRPr="00FD10EE">
        <w:rPr>
          <w:rFonts w:ascii="Arial" w:hAnsi="Arial" w:cs="Arial"/>
          <w:bCs/>
          <w:lang w:val="es-CO"/>
        </w:rPr>
        <w:t>Municipio</w:t>
      </w:r>
      <w:r w:rsidR="004F0A53" w:rsidRPr="00FD10EE">
        <w:rPr>
          <w:rFonts w:ascii="Arial" w:hAnsi="Arial" w:cs="Arial"/>
          <w:lang w:val="es-CO"/>
        </w:rPr>
        <w:t>s incluidos en políticas públicas y estrategias de intervención de la Nación que tienen impacto (directo o indirecto) sobre la población titular del programa. Bajo este criterio se toman en cuenta los municipios priorizados en:</w:t>
      </w:r>
    </w:p>
    <w:p w:rsidR="00CF7718" w:rsidRPr="00E14508" w:rsidRDefault="00CF7718" w:rsidP="005A3D91">
      <w:pPr>
        <w:pStyle w:val="Prrafodelista"/>
        <w:spacing w:line="276" w:lineRule="auto"/>
        <w:jc w:val="both"/>
        <w:rPr>
          <w:rFonts w:ascii="Arial" w:hAnsi="Arial" w:cs="Arial"/>
          <w:lang w:val="es-CO"/>
        </w:rPr>
      </w:pPr>
    </w:p>
    <w:p w:rsidR="004F0A53" w:rsidRPr="00E14508" w:rsidRDefault="004F0A53" w:rsidP="005A3D91">
      <w:pPr>
        <w:pStyle w:val="Prrafodelista"/>
        <w:numPr>
          <w:ilvl w:val="0"/>
          <w:numId w:val="12"/>
        </w:numPr>
        <w:spacing w:line="276" w:lineRule="auto"/>
        <w:jc w:val="both"/>
        <w:rPr>
          <w:rFonts w:ascii="Arial" w:hAnsi="Arial" w:cs="Arial"/>
          <w:lang w:val="es-CO"/>
        </w:rPr>
      </w:pPr>
      <w:r w:rsidRPr="00E14508">
        <w:rPr>
          <w:rFonts w:ascii="Arial" w:hAnsi="Arial" w:cs="Arial"/>
          <w:lang w:val="es-CO"/>
        </w:rPr>
        <w:t xml:space="preserve">El Documento Conpes 3673 de 2010. </w:t>
      </w:r>
      <w:r w:rsidRPr="00E14508">
        <w:rPr>
          <w:rFonts w:ascii="Arial" w:hAnsi="Arial" w:cs="Arial"/>
          <w:i/>
          <w:lang w:val="es-CO"/>
        </w:rPr>
        <w:t>Política de prevención del reclutamiento y utilización de niños, niñas, adolescentes por parte de los grupos armados organizados al margen de la ley y de los grupos delictivos organizados</w:t>
      </w:r>
      <w:r w:rsidRPr="00E14508">
        <w:rPr>
          <w:rFonts w:ascii="Arial" w:hAnsi="Arial" w:cs="Arial"/>
          <w:lang w:val="es-CO"/>
        </w:rPr>
        <w:t>.</w:t>
      </w:r>
    </w:p>
    <w:p w:rsidR="00CF7718" w:rsidRPr="00E14508" w:rsidRDefault="00CF7718" w:rsidP="005A3D91">
      <w:pPr>
        <w:pStyle w:val="Prrafodelista"/>
        <w:spacing w:line="276" w:lineRule="auto"/>
        <w:ind w:left="1080"/>
        <w:jc w:val="both"/>
        <w:rPr>
          <w:rFonts w:ascii="Arial" w:hAnsi="Arial" w:cs="Arial"/>
          <w:lang w:val="es-CO"/>
        </w:rPr>
      </w:pPr>
    </w:p>
    <w:p w:rsidR="004F0A53" w:rsidRPr="00E14508" w:rsidRDefault="004F0A53" w:rsidP="005A3D91">
      <w:pPr>
        <w:pStyle w:val="Prrafodelista"/>
        <w:numPr>
          <w:ilvl w:val="0"/>
          <w:numId w:val="12"/>
        </w:numPr>
        <w:spacing w:line="276" w:lineRule="auto"/>
        <w:jc w:val="both"/>
        <w:rPr>
          <w:rFonts w:ascii="Arial" w:hAnsi="Arial" w:cs="Arial"/>
          <w:lang w:val="es-CO"/>
        </w:rPr>
      </w:pPr>
      <w:r w:rsidRPr="00E14508">
        <w:rPr>
          <w:rFonts w:ascii="Arial" w:hAnsi="Arial" w:cs="Arial"/>
          <w:lang w:val="es-CO"/>
        </w:rPr>
        <w:t xml:space="preserve">El Documento Conpes 147 de 2012. </w:t>
      </w:r>
      <w:r w:rsidRPr="00E14508">
        <w:rPr>
          <w:rFonts w:ascii="Arial" w:hAnsi="Arial" w:cs="Arial"/>
          <w:i/>
          <w:lang w:val="es-CO"/>
        </w:rPr>
        <w:t>Lineamientos para el desarrollo de una estrategia para la prevención del embarazo en la adolescencia y la promoción de proyectos de vida para los niños, niñas, adolescentes y jóvenes en edades entre 6 y 19 años</w:t>
      </w:r>
      <w:r w:rsidRPr="00E14508">
        <w:rPr>
          <w:rFonts w:ascii="Arial" w:hAnsi="Arial" w:cs="Arial"/>
          <w:lang w:val="es-CO"/>
        </w:rPr>
        <w:t>.</w:t>
      </w:r>
    </w:p>
    <w:p w:rsidR="00CF7718" w:rsidRPr="00E14508" w:rsidRDefault="00CF7718" w:rsidP="005A3D91">
      <w:pPr>
        <w:spacing w:line="276" w:lineRule="auto"/>
        <w:jc w:val="both"/>
        <w:rPr>
          <w:rFonts w:ascii="Arial" w:hAnsi="Arial" w:cs="Arial"/>
          <w:lang w:val="es-CO"/>
        </w:rPr>
      </w:pPr>
    </w:p>
    <w:p w:rsidR="004F0A53" w:rsidRPr="00EA21ED" w:rsidRDefault="004F0A53" w:rsidP="005A3D91">
      <w:pPr>
        <w:pStyle w:val="Prrafodelista"/>
        <w:numPr>
          <w:ilvl w:val="0"/>
          <w:numId w:val="12"/>
        </w:numPr>
        <w:spacing w:line="276" w:lineRule="auto"/>
        <w:jc w:val="both"/>
        <w:rPr>
          <w:rFonts w:ascii="Arial" w:hAnsi="Arial" w:cs="Arial"/>
          <w:lang w:val="es-CO"/>
        </w:rPr>
      </w:pPr>
      <w:r w:rsidRPr="00EA21ED">
        <w:rPr>
          <w:rFonts w:ascii="Arial" w:hAnsi="Arial" w:cs="Arial"/>
          <w:lang w:val="es-CO"/>
        </w:rPr>
        <w:t>La Política de Seguridad y Convivencia Ciudadana.</w:t>
      </w:r>
    </w:p>
    <w:p w:rsidR="00CF7718" w:rsidRPr="00EA21ED" w:rsidRDefault="00CF7718" w:rsidP="005A3D91">
      <w:pPr>
        <w:spacing w:line="276" w:lineRule="auto"/>
        <w:jc w:val="both"/>
        <w:rPr>
          <w:rFonts w:ascii="Arial" w:hAnsi="Arial" w:cs="Arial"/>
          <w:lang w:val="es-CO"/>
        </w:rPr>
      </w:pPr>
    </w:p>
    <w:p w:rsidR="004F0A53" w:rsidRPr="00EA21ED" w:rsidRDefault="004F0A53" w:rsidP="005A3D91">
      <w:pPr>
        <w:pStyle w:val="Prrafodelista"/>
        <w:numPr>
          <w:ilvl w:val="0"/>
          <w:numId w:val="12"/>
        </w:numPr>
        <w:spacing w:line="276" w:lineRule="auto"/>
        <w:jc w:val="both"/>
        <w:rPr>
          <w:rFonts w:ascii="Arial" w:hAnsi="Arial" w:cs="Arial"/>
          <w:lang w:val="es-CO"/>
        </w:rPr>
      </w:pPr>
      <w:r w:rsidRPr="00EA21ED">
        <w:rPr>
          <w:rFonts w:ascii="Arial" w:hAnsi="Arial" w:cs="Arial"/>
          <w:lang w:val="es-CO"/>
        </w:rPr>
        <w:t>La Política Nacional para la Consolidación Territorial.</w:t>
      </w:r>
    </w:p>
    <w:p w:rsidR="00CF7718" w:rsidRPr="00E14508" w:rsidRDefault="00CF7718" w:rsidP="005A3D91">
      <w:pPr>
        <w:spacing w:line="276" w:lineRule="auto"/>
        <w:jc w:val="both"/>
        <w:rPr>
          <w:rFonts w:ascii="Arial" w:hAnsi="Arial" w:cs="Arial"/>
          <w:i/>
          <w:lang w:val="es-CO"/>
        </w:rPr>
      </w:pPr>
    </w:p>
    <w:p w:rsidR="004F0A53" w:rsidRPr="00FD10EE" w:rsidRDefault="00FD10EE" w:rsidP="005A3D91">
      <w:pPr>
        <w:spacing w:line="276" w:lineRule="auto"/>
        <w:jc w:val="both"/>
        <w:rPr>
          <w:rFonts w:ascii="Arial" w:hAnsi="Arial" w:cs="Arial"/>
          <w:lang w:val="es-CO"/>
        </w:rPr>
      </w:pPr>
      <w:r>
        <w:rPr>
          <w:rFonts w:ascii="Arial" w:hAnsi="Arial" w:cs="Arial"/>
          <w:lang w:val="es-CO"/>
        </w:rPr>
        <w:t xml:space="preserve">II. </w:t>
      </w:r>
      <w:r w:rsidR="004F0A53" w:rsidRPr="00FD10EE">
        <w:rPr>
          <w:rFonts w:ascii="Arial" w:hAnsi="Arial" w:cs="Arial"/>
          <w:lang w:val="es-CO"/>
        </w:rPr>
        <w:t>Los municipios incluidos en los informes de riesgo del Sistema de Alertas Tempranas de la Defensoría del Pueblo y/o la Comisión Intersectorial de Alertas Tempranas.</w:t>
      </w:r>
    </w:p>
    <w:p w:rsidR="00CF7718" w:rsidRPr="00E14508" w:rsidRDefault="00CF7718" w:rsidP="005A3D91">
      <w:pPr>
        <w:pStyle w:val="Prrafodelista"/>
        <w:spacing w:line="276" w:lineRule="auto"/>
        <w:jc w:val="both"/>
        <w:rPr>
          <w:rFonts w:ascii="Arial" w:hAnsi="Arial" w:cs="Arial"/>
          <w:lang w:val="es-CO"/>
        </w:rPr>
      </w:pPr>
    </w:p>
    <w:p w:rsidR="00CF7718" w:rsidRPr="00FD10EE" w:rsidRDefault="00FD10EE" w:rsidP="005A3D91">
      <w:pPr>
        <w:spacing w:line="276" w:lineRule="auto"/>
        <w:jc w:val="both"/>
        <w:rPr>
          <w:rFonts w:ascii="Arial" w:hAnsi="Arial" w:cs="Arial"/>
          <w:lang w:val="es-CO"/>
        </w:rPr>
      </w:pPr>
      <w:r>
        <w:rPr>
          <w:rFonts w:ascii="Arial" w:hAnsi="Arial" w:cs="Arial"/>
          <w:lang w:val="es-CO"/>
        </w:rPr>
        <w:t xml:space="preserve">III. </w:t>
      </w:r>
      <w:r w:rsidR="004F0A53" w:rsidRPr="00FD10EE">
        <w:rPr>
          <w:rFonts w:ascii="Arial" w:hAnsi="Arial" w:cs="Arial"/>
          <w:lang w:val="es-CO"/>
        </w:rPr>
        <w:t>Municipios priorizados en Conpes territoriales, en los cuales el I</w:t>
      </w:r>
      <w:r w:rsidR="00EA21ED">
        <w:rPr>
          <w:rFonts w:ascii="Arial" w:hAnsi="Arial" w:cs="Arial"/>
          <w:lang w:val="es-CO"/>
        </w:rPr>
        <w:t>CBF</w:t>
      </w:r>
      <w:r w:rsidR="004F0A53" w:rsidRPr="00FD10EE">
        <w:rPr>
          <w:rFonts w:ascii="Arial" w:hAnsi="Arial" w:cs="Arial"/>
          <w:lang w:val="es-CO"/>
        </w:rPr>
        <w:t xml:space="preserve"> ha adquirido compromisos específicos para el Programa “Generaciones con Bienestar”.</w:t>
      </w:r>
    </w:p>
    <w:p w:rsidR="00CF7718" w:rsidRPr="00E14508" w:rsidRDefault="00CF7718" w:rsidP="005A3D91">
      <w:pPr>
        <w:pStyle w:val="Prrafodelista"/>
        <w:spacing w:line="276" w:lineRule="auto"/>
        <w:jc w:val="both"/>
        <w:rPr>
          <w:rFonts w:ascii="Arial" w:hAnsi="Arial" w:cs="Arial"/>
          <w:lang w:val="es-CO"/>
        </w:rPr>
      </w:pPr>
    </w:p>
    <w:p w:rsidR="004F0A53" w:rsidRPr="00FD10EE" w:rsidRDefault="00FD10EE" w:rsidP="005A3D91">
      <w:pPr>
        <w:spacing w:line="276" w:lineRule="auto"/>
        <w:jc w:val="both"/>
        <w:rPr>
          <w:rFonts w:ascii="Arial" w:hAnsi="Arial" w:cs="Arial"/>
          <w:lang w:val="es-CO"/>
        </w:rPr>
      </w:pPr>
      <w:r>
        <w:rPr>
          <w:rFonts w:ascii="Arial" w:hAnsi="Arial" w:cs="Arial"/>
          <w:lang w:val="es-CO"/>
        </w:rPr>
        <w:t xml:space="preserve">IV. </w:t>
      </w:r>
      <w:r w:rsidR="004F0A53" w:rsidRPr="00FD10EE">
        <w:rPr>
          <w:rFonts w:ascii="Arial" w:hAnsi="Arial" w:cs="Arial"/>
          <w:lang w:val="es-CO"/>
        </w:rPr>
        <w:t>Municipios integrantes del proyecto Ciudades Prósperas de los niños, niñas y adolescentes implementado por el ICBF.</w:t>
      </w:r>
    </w:p>
    <w:p w:rsidR="00D10FDA" w:rsidRPr="00E14508" w:rsidRDefault="00D10FDA" w:rsidP="005A3D91">
      <w:pPr>
        <w:pStyle w:val="Prrafodelista"/>
        <w:spacing w:line="276" w:lineRule="auto"/>
        <w:jc w:val="both"/>
        <w:rPr>
          <w:rFonts w:ascii="Arial" w:hAnsi="Arial" w:cs="Arial"/>
          <w:lang w:val="es-CO"/>
        </w:rPr>
      </w:pPr>
    </w:p>
    <w:p w:rsidR="00CF7718" w:rsidRPr="00AB0B33" w:rsidRDefault="004F0A53" w:rsidP="00AB0B33">
      <w:pPr>
        <w:rPr>
          <w:rFonts w:ascii="Arial" w:hAnsi="Arial" w:cs="Arial"/>
          <w:b/>
          <w:lang w:val="es-CO"/>
        </w:rPr>
      </w:pPr>
      <w:bookmarkStart w:id="70" w:name="_Toc366681480"/>
      <w:bookmarkStart w:id="71" w:name="_Toc366681685"/>
      <w:bookmarkStart w:id="72" w:name="_Toc368505629"/>
      <w:bookmarkStart w:id="73" w:name="_Toc463249805"/>
      <w:bookmarkStart w:id="74" w:name="_Toc463272555"/>
      <w:bookmarkStart w:id="75" w:name="_Toc463273586"/>
      <w:r w:rsidRPr="00AB0B33">
        <w:rPr>
          <w:rFonts w:ascii="Arial" w:hAnsi="Arial" w:cs="Arial"/>
          <w:b/>
          <w:lang w:val="es-CO"/>
        </w:rPr>
        <w:t>Criterios de focalización de la población</w:t>
      </w:r>
      <w:bookmarkEnd w:id="70"/>
      <w:bookmarkEnd w:id="71"/>
      <w:bookmarkEnd w:id="72"/>
      <w:bookmarkEnd w:id="73"/>
      <w:bookmarkEnd w:id="74"/>
      <w:bookmarkEnd w:id="75"/>
    </w:p>
    <w:p w:rsidR="00CF7718" w:rsidRPr="00E14508" w:rsidRDefault="00CF7718" w:rsidP="005A3D91">
      <w:pPr>
        <w:pStyle w:val="Ttulo3"/>
        <w:spacing w:before="0" w:line="276" w:lineRule="auto"/>
        <w:rPr>
          <w:rFonts w:ascii="Arial" w:hAnsi="Arial" w:cs="Arial"/>
          <w:bCs/>
          <w:color w:val="auto"/>
          <w:sz w:val="22"/>
          <w:szCs w:val="22"/>
        </w:rPr>
      </w:pPr>
    </w:p>
    <w:p w:rsidR="004F0A53" w:rsidRPr="005F6BF6" w:rsidRDefault="004F0A53" w:rsidP="005F6BF6">
      <w:pPr>
        <w:jc w:val="both"/>
        <w:rPr>
          <w:rFonts w:ascii="Arial" w:hAnsi="Arial" w:cs="Arial"/>
        </w:rPr>
      </w:pPr>
      <w:bookmarkStart w:id="76" w:name="_Toc463249806"/>
      <w:bookmarkStart w:id="77" w:name="_Toc463272556"/>
      <w:bookmarkStart w:id="78" w:name="_Toc463273587"/>
      <w:r w:rsidRPr="005F6BF6">
        <w:rPr>
          <w:rFonts w:ascii="Arial" w:hAnsi="Arial" w:cs="Arial"/>
        </w:rPr>
        <w:t>El Programa tiene como población titular a los niños, niñas y adolescentes entre los 6 y menores de 18 años; que se encuentran en alguna de las siguientes condiciones, descritas sin orden de prioridad:</w:t>
      </w:r>
      <w:bookmarkEnd w:id="76"/>
      <w:bookmarkEnd w:id="77"/>
      <w:bookmarkEnd w:id="78"/>
    </w:p>
    <w:p w:rsidR="00CF7718" w:rsidRPr="00E14508" w:rsidRDefault="00CF7718" w:rsidP="005A3D91">
      <w:pPr>
        <w:spacing w:line="276" w:lineRule="auto"/>
        <w:rPr>
          <w:rFonts w:ascii="Arial" w:hAnsi="Arial" w:cs="Arial"/>
        </w:rPr>
      </w:pPr>
    </w:p>
    <w:p w:rsidR="00CF7718" w:rsidRPr="00E14508" w:rsidRDefault="00FD10EE" w:rsidP="005A3D91">
      <w:pPr>
        <w:spacing w:line="276" w:lineRule="auto"/>
        <w:jc w:val="both"/>
        <w:rPr>
          <w:rFonts w:ascii="Arial" w:hAnsi="Arial" w:cs="Arial"/>
          <w:bCs/>
        </w:rPr>
      </w:pPr>
      <w:r>
        <w:rPr>
          <w:rFonts w:ascii="Arial" w:hAnsi="Arial" w:cs="Arial"/>
        </w:rPr>
        <w:t xml:space="preserve">I. </w:t>
      </w:r>
      <w:r w:rsidR="004F0A53" w:rsidRPr="00E14508">
        <w:rPr>
          <w:rFonts w:ascii="Arial" w:hAnsi="Arial" w:cs="Arial"/>
        </w:rPr>
        <w:t xml:space="preserve">Niños, niñas y adolescentes </w:t>
      </w:r>
      <w:r w:rsidR="004F0A53" w:rsidRPr="00E14508">
        <w:rPr>
          <w:rFonts w:ascii="Arial" w:hAnsi="Arial" w:cs="Arial"/>
          <w:bCs/>
        </w:rPr>
        <w:t>víctimas del conflicto armado.</w:t>
      </w:r>
    </w:p>
    <w:p w:rsidR="00CF7718" w:rsidRPr="00E14508" w:rsidRDefault="00CF7718" w:rsidP="005A3D91">
      <w:pPr>
        <w:spacing w:line="276" w:lineRule="auto"/>
        <w:ind w:left="720"/>
        <w:jc w:val="both"/>
        <w:rPr>
          <w:rFonts w:ascii="Arial" w:hAnsi="Arial" w:cs="Arial"/>
          <w:bCs/>
        </w:rPr>
      </w:pPr>
    </w:p>
    <w:p w:rsidR="004F0A53" w:rsidRPr="00E14508" w:rsidRDefault="00FD10EE" w:rsidP="005A3D91">
      <w:pPr>
        <w:spacing w:line="276" w:lineRule="auto"/>
        <w:jc w:val="both"/>
        <w:rPr>
          <w:rFonts w:ascii="Arial" w:hAnsi="Arial" w:cs="Arial"/>
          <w:bCs/>
        </w:rPr>
      </w:pPr>
      <w:r>
        <w:rPr>
          <w:rFonts w:ascii="Arial" w:hAnsi="Arial" w:cs="Arial"/>
          <w:bCs/>
        </w:rPr>
        <w:t xml:space="preserve">II. </w:t>
      </w:r>
      <w:r w:rsidR="004F0A53" w:rsidRPr="00E14508">
        <w:rPr>
          <w:rFonts w:ascii="Arial" w:hAnsi="Arial" w:cs="Arial"/>
          <w:bCs/>
        </w:rPr>
        <w:t>Niños, niñas y adolescentes pertenecientes a familias en situación de pobreza (identificados por los puntos de corte establecidos por el ICBF en la metodología SISBEN III) o pobreza extrema de la Red Unidos, y/o pertenecientes al Programa Más Familias en Acción.</w:t>
      </w:r>
    </w:p>
    <w:p w:rsidR="00CF7718" w:rsidRPr="00E14508" w:rsidRDefault="00CF7718" w:rsidP="005A3D91">
      <w:pPr>
        <w:spacing w:line="276" w:lineRule="auto"/>
        <w:ind w:left="720"/>
        <w:jc w:val="both"/>
        <w:rPr>
          <w:rFonts w:ascii="Arial" w:hAnsi="Arial" w:cs="Arial"/>
          <w:bCs/>
        </w:rPr>
      </w:pPr>
    </w:p>
    <w:p w:rsidR="004F0A53" w:rsidRPr="00FD10EE" w:rsidRDefault="00FD10EE" w:rsidP="005A3D91">
      <w:pPr>
        <w:spacing w:line="276" w:lineRule="auto"/>
        <w:jc w:val="both"/>
        <w:rPr>
          <w:rFonts w:ascii="Arial" w:hAnsi="Arial" w:cs="Arial"/>
          <w:bCs/>
        </w:rPr>
      </w:pPr>
      <w:r>
        <w:rPr>
          <w:rFonts w:ascii="Arial" w:hAnsi="Arial" w:cs="Arial"/>
        </w:rPr>
        <w:t xml:space="preserve">III. </w:t>
      </w:r>
      <w:r w:rsidR="004F0A53" w:rsidRPr="00FD10EE">
        <w:rPr>
          <w:rFonts w:ascii="Arial" w:hAnsi="Arial" w:cs="Arial"/>
        </w:rPr>
        <w:t>Niños, niñas y adolescentes egresados de los Programas de Primera</w:t>
      </w:r>
      <w:r w:rsidR="004F0A53" w:rsidRPr="00FD10EE">
        <w:rPr>
          <w:rFonts w:ascii="Arial" w:hAnsi="Arial" w:cs="Arial"/>
          <w:bCs/>
        </w:rPr>
        <w:t xml:space="preserve"> Infancia. </w:t>
      </w:r>
    </w:p>
    <w:p w:rsidR="00CF7718" w:rsidRPr="00E14508" w:rsidRDefault="00CF7718" w:rsidP="005A3D91">
      <w:pPr>
        <w:pStyle w:val="Prrafodelista"/>
        <w:spacing w:line="276" w:lineRule="auto"/>
        <w:jc w:val="both"/>
        <w:rPr>
          <w:rFonts w:ascii="Arial" w:hAnsi="Arial" w:cs="Arial"/>
          <w:bCs/>
        </w:rPr>
      </w:pPr>
    </w:p>
    <w:p w:rsidR="004F0A53" w:rsidRPr="00FD10EE" w:rsidRDefault="00FD10EE" w:rsidP="005A3D91">
      <w:pPr>
        <w:spacing w:line="276" w:lineRule="auto"/>
        <w:jc w:val="both"/>
        <w:rPr>
          <w:rFonts w:ascii="Arial" w:hAnsi="Arial" w:cs="Arial"/>
          <w:bCs/>
        </w:rPr>
      </w:pPr>
      <w:r>
        <w:rPr>
          <w:rFonts w:ascii="Arial" w:hAnsi="Arial" w:cs="Arial"/>
          <w:bCs/>
        </w:rPr>
        <w:t xml:space="preserve">IV. </w:t>
      </w:r>
      <w:r w:rsidR="004F0A53" w:rsidRPr="00FD10EE">
        <w:rPr>
          <w:rFonts w:ascii="Arial" w:hAnsi="Arial" w:cs="Arial"/>
          <w:bCs/>
        </w:rPr>
        <w:t xml:space="preserve">Niños, niñas y adolescentes que se encuentren </w:t>
      </w:r>
      <w:r w:rsidR="004F0A53" w:rsidRPr="00FD10EE">
        <w:rPr>
          <w:rFonts w:ascii="Arial" w:hAnsi="Arial" w:cs="Arial"/>
        </w:rPr>
        <w:t xml:space="preserve">en un Proceso Administrativo de Restablecimiento de Derechos-PARD, excepto aquellos niños, niñas y adolescentes que presentan las problemáticas concomitantes como discapacidad severa, violencia sexual, consumo de sustancias psicoactivas o que han sido desvinculados de algún grupo armado ilegal y se encuentran en las modalidades externado, intervención de apoyo y hogar sustituto. </w:t>
      </w:r>
    </w:p>
    <w:p w:rsidR="00CF7718" w:rsidRPr="00E14508" w:rsidRDefault="00CF7718" w:rsidP="005A3D91">
      <w:pPr>
        <w:pStyle w:val="Prrafodelista"/>
        <w:spacing w:line="276" w:lineRule="auto"/>
        <w:jc w:val="both"/>
        <w:rPr>
          <w:rFonts w:ascii="Arial" w:hAnsi="Arial" w:cs="Arial"/>
          <w:bCs/>
        </w:rPr>
      </w:pPr>
    </w:p>
    <w:p w:rsidR="004F0A53" w:rsidRPr="00FD10EE" w:rsidRDefault="00FD10EE" w:rsidP="005A3D91">
      <w:pPr>
        <w:spacing w:line="276" w:lineRule="auto"/>
        <w:jc w:val="both"/>
        <w:rPr>
          <w:rFonts w:ascii="Arial" w:hAnsi="Arial" w:cs="Arial"/>
        </w:rPr>
      </w:pPr>
      <w:r>
        <w:rPr>
          <w:rFonts w:ascii="Arial" w:hAnsi="Arial" w:cs="Arial"/>
        </w:rPr>
        <w:t xml:space="preserve">V. </w:t>
      </w:r>
      <w:r w:rsidR="004F0A53" w:rsidRPr="00FD10EE">
        <w:rPr>
          <w:rFonts w:ascii="Arial" w:hAnsi="Arial" w:cs="Arial"/>
        </w:rPr>
        <w:t>Niños, niñas y adolescentes que ya terminaron su Proceso Administrativo de Restablecimiento de Derechos-PARD y fueron reintegrados a sus familias.</w:t>
      </w:r>
    </w:p>
    <w:p w:rsidR="00CF7718" w:rsidRPr="00E14508" w:rsidRDefault="00CF7718" w:rsidP="005A3D91">
      <w:pPr>
        <w:pStyle w:val="Prrafodelista"/>
        <w:spacing w:line="276" w:lineRule="auto"/>
        <w:jc w:val="both"/>
        <w:rPr>
          <w:rFonts w:ascii="Arial" w:hAnsi="Arial" w:cs="Arial"/>
        </w:rPr>
      </w:pPr>
    </w:p>
    <w:p w:rsidR="004F0A53" w:rsidRPr="00FD10EE" w:rsidRDefault="00FD10EE" w:rsidP="005A3D91">
      <w:pPr>
        <w:spacing w:line="276" w:lineRule="auto"/>
        <w:jc w:val="both"/>
        <w:rPr>
          <w:rFonts w:ascii="Arial" w:hAnsi="Arial" w:cs="Arial"/>
        </w:rPr>
      </w:pPr>
      <w:r>
        <w:rPr>
          <w:rFonts w:ascii="Arial" w:hAnsi="Arial" w:cs="Arial"/>
          <w:bCs/>
        </w:rPr>
        <w:t xml:space="preserve">VI. </w:t>
      </w:r>
      <w:r w:rsidR="004F0A53" w:rsidRPr="00FD10EE">
        <w:rPr>
          <w:rFonts w:ascii="Arial" w:hAnsi="Arial" w:cs="Arial"/>
          <w:bCs/>
        </w:rPr>
        <w:t>Niños, niñas y adole</w:t>
      </w:r>
      <w:r w:rsidR="004F0A53" w:rsidRPr="00FD10EE">
        <w:rPr>
          <w:rFonts w:ascii="Arial" w:hAnsi="Arial" w:cs="Arial"/>
        </w:rPr>
        <w:t>scente</w:t>
      </w:r>
      <w:r w:rsidR="004F0A53" w:rsidRPr="00FD10EE">
        <w:rPr>
          <w:rFonts w:ascii="Arial" w:hAnsi="Arial" w:cs="Arial"/>
          <w:bCs/>
        </w:rPr>
        <w:t>s en otras condiciones de riesgo de inobservancia, amenaza o vulneración de derechos.</w:t>
      </w:r>
    </w:p>
    <w:p w:rsidR="004F0A53" w:rsidRPr="00E14508" w:rsidRDefault="004F0A53" w:rsidP="005A3D91">
      <w:pPr>
        <w:spacing w:line="276" w:lineRule="auto"/>
        <w:contextualSpacing/>
        <w:jc w:val="both"/>
        <w:rPr>
          <w:rFonts w:ascii="Arial" w:hAnsi="Arial" w:cs="Arial"/>
        </w:rPr>
      </w:pPr>
    </w:p>
    <w:p w:rsidR="004F0A53" w:rsidRPr="00E14508" w:rsidRDefault="00CF7718" w:rsidP="005A3D91">
      <w:pPr>
        <w:spacing w:line="276" w:lineRule="auto"/>
        <w:contextualSpacing/>
        <w:rPr>
          <w:rFonts w:ascii="Arial" w:hAnsi="Arial" w:cs="Arial"/>
          <w:b/>
        </w:rPr>
      </w:pPr>
      <w:r w:rsidRPr="00E14508">
        <w:rPr>
          <w:rFonts w:ascii="Arial" w:hAnsi="Arial" w:cs="Arial"/>
          <w:b/>
        </w:rPr>
        <w:t>LOGROS</w:t>
      </w:r>
    </w:p>
    <w:p w:rsidR="00CF7718" w:rsidRPr="00E14508" w:rsidRDefault="00CF7718" w:rsidP="005A3D91">
      <w:pPr>
        <w:spacing w:line="276" w:lineRule="auto"/>
        <w:contextualSpacing/>
        <w:rPr>
          <w:rFonts w:ascii="Arial" w:hAnsi="Arial" w:cs="Arial"/>
          <w:b/>
        </w:rPr>
      </w:pPr>
    </w:p>
    <w:p w:rsidR="004F0A53" w:rsidRPr="00E14508" w:rsidRDefault="00F16018" w:rsidP="005A3D91">
      <w:pPr>
        <w:pStyle w:val="Sinespaciado"/>
        <w:numPr>
          <w:ilvl w:val="0"/>
          <w:numId w:val="48"/>
        </w:numPr>
        <w:spacing w:line="276" w:lineRule="auto"/>
        <w:jc w:val="both"/>
        <w:rPr>
          <w:rFonts w:ascii="Arial" w:hAnsi="Arial" w:cs="Arial"/>
          <w:color w:val="000000" w:themeColor="text1"/>
        </w:rPr>
      </w:pPr>
      <w:r>
        <w:rPr>
          <w:rFonts w:ascii="Arial" w:hAnsi="Arial" w:cs="Arial"/>
          <w:color w:val="000000" w:themeColor="text1"/>
        </w:rPr>
        <w:t>Mayo</w:t>
      </w:r>
      <w:r w:rsidR="00967CD0">
        <w:rPr>
          <w:rFonts w:ascii="Arial" w:hAnsi="Arial" w:cs="Arial"/>
          <w:color w:val="000000" w:themeColor="text1"/>
        </w:rPr>
        <w:t>r</w:t>
      </w:r>
      <w:r>
        <w:rPr>
          <w:rFonts w:ascii="Arial" w:hAnsi="Arial" w:cs="Arial"/>
          <w:color w:val="000000" w:themeColor="text1"/>
        </w:rPr>
        <w:t xml:space="preserve"> nivel de </w:t>
      </w:r>
      <w:r w:rsidR="004F0A53" w:rsidRPr="00E14508">
        <w:rPr>
          <w:rFonts w:ascii="Arial" w:hAnsi="Arial" w:cs="Arial"/>
          <w:color w:val="000000" w:themeColor="text1"/>
        </w:rPr>
        <w:t xml:space="preserve">participación, compromiso y corresponsabilidad de las familias de cada uno de </w:t>
      </w:r>
      <w:r w:rsidR="00F3139D" w:rsidRPr="00E14508">
        <w:rPr>
          <w:rFonts w:ascii="Arial" w:hAnsi="Arial" w:cs="Arial"/>
          <w:color w:val="000000" w:themeColor="text1"/>
        </w:rPr>
        <w:t>l</w:t>
      </w:r>
      <w:r w:rsidR="004F0A53" w:rsidRPr="00E14508">
        <w:rPr>
          <w:rFonts w:ascii="Arial" w:hAnsi="Arial" w:cs="Arial"/>
          <w:color w:val="000000" w:themeColor="text1"/>
        </w:rPr>
        <w:t xml:space="preserve">os beneficiarios, al igual que las instituciones educativas, Secretarías de Desarrollo y Alcaldías, quienes muestran su total disposición y apoyo para el adecuado desarrollo del programa en cada uno de los municipios en donde se presta la atención. </w:t>
      </w:r>
    </w:p>
    <w:p w:rsidR="004F0A53" w:rsidRPr="00E14508" w:rsidRDefault="004F0A53" w:rsidP="005A3D91">
      <w:pPr>
        <w:pStyle w:val="Sinespaciado"/>
        <w:spacing w:line="276" w:lineRule="auto"/>
        <w:jc w:val="both"/>
        <w:rPr>
          <w:rFonts w:ascii="Arial" w:hAnsi="Arial" w:cs="Arial"/>
          <w:color w:val="000000" w:themeColor="text1"/>
        </w:rPr>
      </w:pPr>
    </w:p>
    <w:p w:rsidR="004F0A53" w:rsidRPr="00E14508" w:rsidRDefault="004F0A53" w:rsidP="005A3D91">
      <w:pPr>
        <w:pStyle w:val="Sinespaciado"/>
        <w:numPr>
          <w:ilvl w:val="0"/>
          <w:numId w:val="48"/>
        </w:numPr>
        <w:spacing w:line="276" w:lineRule="auto"/>
        <w:jc w:val="both"/>
        <w:rPr>
          <w:rFonts w:ascii="Arial" w:hAnsi="Arial" w:cs="Arial"/>
          <w:b/>
          <w:color w:val="000000" w:themeColor="text1"/>
        </w:rPr>
      </w:pPr>
      <w:r w:rsidRPr="00E14508">
        <w:rPr>
          <w:rFonts w:ascii="Arial" w:hAnsi="Arial" w:cs="Arial"/>
          <w:color w:val="000000" w:themeColor="text1"/>
        </w:rPr>
        <w:t xml:space="preserve">El 100% de </w:t>
      </w:r>
      <w:r w:rsidR="000C7F30" w:rsidRPr="00E14508">
        <w:rPr>
          <w:rFonts w:ascii="Arial" w:hAnsi="Arial" w:cs="Arial"/>
          <w:color w:val="000000" w:themeColor="text1"/>
        </w:rPr>
        <w:t>los niños</w:t>
      </w:r>
      <w:r w:rsidRPr="00E14508">
        <w:rPr>
          <w:rFonts w:ascii="Arial" w:hAnsi="Arial" w:cs="Arial"/>
          <w:color w:val="000000" w:themeColor="text1"/>
        </w:rPr>
        <w:t xml:space="preserve">, niñas y adolescentes atendidos durante la vigencia 2015 han tenido orientación en su proyecto de vida, buscando brindar a la niñez y adolescencia del departamento herramientas para la elaboración de su plan de vida fijando metas a corto, mediano y largo plazo, que contribuyan a la consecución de sus objetivos. </w:t>
      </w:r>
    </w:p>
    <w:p w:rsidR="004F0A53" w:rsidRPr="00E14508" w:rsidRDefault="004F0A53" w:rsidP="005A3D91">
      <w:pPr>
        <w:pStyle w:val="Prrafodelista"/>
        <w:spacing w:line="276" w:lineRule="auto"/>
        <w:ind w:left="360"/>
        <w:rPr>
          <w:rFonts w:ascii="Arial" w:hAnsi="Arial" w:cs="Arial"/>
          <w:b/>
          <w:color w:val="000000" w:themeColor="text1"/>
        </w:rPr>
      </w:pPr>
    </w:p>
    <w:p w:rsidR="004F0A53" w:rsidRPr="00E14508" w:rsidRDefault="004F0A53" w:rsidP="005A3D91">
      <w:pPr>
        <w:pStyle w:val="Sinespaciado"/>
        <w:numPr>
          <w:ilvl w:val="0"/>
          <w:numId w:val="48"/>
        </w:numPr>
        <w:spacing w:line="276" w:lineRule="auto"/>
        <w:jc w:val="both"/>
        <w:rPr>
          <w:rFonts w:ascii="Arial" w:hAnsi="Arial" w:cs="Arial"/>
          <w:color w:val="000000" w:themeColor="text1"/>
        </w:rPr>
      </w:pPr>
      <w:r w:rsidRPr="00E14508">
        <w:rPr>
          <w:rFonts w:ascii="Arial" w:hAnsi="Arial" w:cs="Arial"/>
          <w:color w:val="000000" w:themeColor="text1"/>
        </w:rPr>
        <w:t>Durante la vigencia 2016 se ha fortalecido el proceso de validación de la población victima beneficiaria del programa GCB, mediante la verificación en el aplicativo VIVANTO.</w:t>
      </w:r>
    </w:p>
    <w:p w:rsidR="004F0A53" w:rsidRPr="00E14508" w:rsidRDefault="004F0A53" w:rsidP="005A3D91">
      <w:pPr>
        <w:pStyle w:val="Sinespaciado"/>
        <w:spacing w:line="276" w:lineRule="auto"/>
        <w:ind w:left="360"/>
        <w:jc w:val="both"/>
        <w:rPr>
          <w:rFonts w:ascii="Arial" w:hAnsi="Arial" w:cs="Arial"/>
          <w:b/>
          <w:color w:val="FF0000"/>
        </w:rPr>
      </w:pPr>
    </w:p>
    <w:p w:rsidR="004F0A53" w:rsidRPr="006B5D0E" w:rsidRDefault="004F0A53" w:rsidP="005A3D91">
      <w:pPr>
        <w:pStyle w:val="Sinespaciado"/>
        <w:spacing w:line="276" w:lineRule="auto"/>
        <w:rPr>
          <w:rFonts w:ascii="Arial" w:hAnsi="Arial" w:cs="Arial"/>
          <w:b/>
        </w:rPr>
      </w:pPr>
      <w:r w:rsidRPr="006B5D0E">
        <w:rPr>
          <w:rFonts w:ascii="Arial" w:hAnsi="Arial" w:cs="Arial"/>
          <w:b/>
        </w:rPr>
        <w:t>RETOS</w:t>
      </w:r>
    </w:p>
    <w:p w:rsidR="004F0A53" w:rsidRPr="006B5D0E" w:rsidRDefault="004F0A53" w:rsidP="005A3D91">
      <w:pPr>
        <w:pStyle w:val="Sinespaciado"/>
        <w:spacing w:line="276" w:lineRule="auto"/>
        <w:jc w:val="both"/>
        <w:rPr>
          <w:rFonts w:ascii="Arial" w:hAnsi="Arial" w:cs="Arial"/>
          <w:color w:val="FF0000"/>
        </w:rPr>
      </w:pPr>
    </w:p>
    <w:p w:rsidR="004F0A53" w:rsidRPr="006B5D0E" w:rsidRDefault="004F0A53" w:rsidP="005A3D91">
      <w:pPr>
        <w:pStyle w:val="Sinespaciado"/>
        <w:numPr>
          <w:ilvl w:val="0"/>
          <w:numId w:val="49"/>
        </w:numPr>
        <w:spacing w:line="276" w:lineRule="auto"/>
        <w:jc w:val="both"/>
        <w:rPr>
          <w:rFonts w:ascii="Arial" w:hAnsi="Arial" w:cs="Arial"/>
        </w:rPr>
      </w:pPr>
      <w:r w:rsidRPr="006B5D0E">
        <w:rPr>
          <w:rFonts w:ascii="Arial" w:hAnsi="Arial" w:cs="Arial"/>
        </w:rPr>
        <w:t>Atender población de niñez y adolescencia en mayor número municipios del departamento en donde se requiere de la atención.</w:t>
      </w:r>
    </w:p>
    <w:p w:rsidR="004F0A53" w:rsidRPr="006B5D0E" w:rsidRDefault="004F0A53" w:rsidP="005A3D91">
      <w:pPr>
        <w:pStyle w:val="Sinespaciado"/>
        <w:spacing w:line="276" w:lineRule="auto"/>
        <w:jc w:val="both"/>
        <w:rPr>
          <w:rFonts w:ascii="Arial" w:hAnsi="Arial" w:cs="Arial"/>
        </w:rPr>
      </w:pPr>
    </w:p>
    <w:p w:rsidR="004F0A53" w:rsidRPr="006B5D0E" w:rsidRDefault="004F0A53" w:rsidP="005A3D91">
      <w:pPr>
        <w:pStyle w:val="Sinespaciado"/>
        <w:numPr>
          <w:ilvl w:val="0"/>
          <w:numId w:val="49"/>
        </w:numPr>
        <w:spacing w:line="276" w:lineRule="auto"/>
        <w:jc w:val="both"/>
        <w:rPr>
          <w:rFonts w:ascii="Arial" w:hAnsi="Arial" w:cs="Arial"/>
        </w:rPr>
      </w:pPr>
      <w:r w:rsidRPr="006B5D0E">
        <w:rPr>
          <w:rFonts w:ascii="Arial" w:hAnsi="Arial" w:cs="Arial"/>
        </w:rPr>
        <w:lastRenderedPageBreak/>
        <w:t>Lograr mayor apoyo y articulación interinstitucional (ICBF y Secretarías de Desarrollo o Alcaldías) para el patrocinio de las actividades del programa a través de la adhesión al contrato principal de aporte.</w:t>
      </w:r>
    </w:p>
    <w:p w:rsidR="004F0A53" w:rsidRPr="00E14508" w:rsidRDefault="004F0A53" w:rsidP="005A3D91">
      <w:pPr>
        <w:spacing w:line="276" w:lineRule="auto"/>
        <w:jc w:val="both"/>
        <w:rPr>
          <w:rFonts w:ascii="Arial" w:hAnsi="Arial" w:cs="Arial"/>
        </w:rPr>
      </w:pPr>
    </w:p>
    <w:p w:rsidR="004F0A53" w:rsidRPr="00E14508" w:rsidRDefault="004F0A53" w:rsidP="005A3D91">
      <w:pPr>
        <w:pStyle w:val="Sinespaciado"/>
        <w:numPr>
          <w:ilvl w:val="0"/>
          <w:numId w:val="49"/>
        </w:numPr>
        <w:spacing w:line="276" w:lineRule="auto"/>
        <w:jc w:val="both"/>
        <w:rPr>
          <w:rFonts w:ascii="Arial" w:hAnsi="Arial" w:cs="Arial"/>
        </w:rPr>
      </w:pPr>
      <w:r w:rsidRPr="00E14508">
        <w:rPr>
          <w:rFonts w:ascii="Arial" w:hAnsi="Arial" w:cs="Arial"/>
          <w:lang w:val="es-ES"/>
        </w:rPr>
        <w:t xml:space="preserve">Orientar </w:t>
      </w:r>
      <w:r w:rsidR="00F16018">
        <w:rPr>
          <w:rFonts w:ascii="Arial" w:hAnsi="Arial" w:cs="Arial"/>
          <w:lang w:val="es-ES"/>
        </w:rPr>
        <w:t>a los niños,</w:t>
      </w:r>
      <w:r w:rsidRPr="00E14508">
        <w:rPr>
          <w:rFonts w:ascii="Arial" w:hAnsi="Arial" w:cs="Arial"/>
          <w:lang w:val="es-ES"/>
        </w:rPr>
        <w:t xml:space="preserve"> niñas</w:t>
      </w:r>
      <w:r w:rsidR="00F16018">
        <w:rPr>
          <w:rFonts w:ascii="Arial" w:hAnsi="Arial" w:cs="Arial"/>
          <w:lang w:val="es-ES"/>
        </w:rPr>
        <w:t xml:space="preserve"> y adolescentes</w:t>
      </w:r>
      <w:r w:rsidRPr="00E14508">
        <w:rPr>
          <w:rFonts w:ascii="Arial" w:hAnsi="Arial" w:cs="Arial"/>
          <w:lang w:val="es-ES"/>
        </w:rPr>
        <w:t xml:space="preserve"> para que identifiquen sus habilidades, motivarlos para que se fijen metas y materialicen sus sueños en el deporte, la música o cualquier otro ámbito de la vida, con el apoyo de las administraciones municipales.</w:t>
      </w:r>
    </w:p>
    <w:p w:rsidR="00FE4773" w:rsidRPr="00E14508" w:rsidRDefault="00FE4773" w:rsidP="005A3D91">
      <w:pPr>
        <w:spacing w:line="276" w:lineRule="auto"/>
        <w:jc w:val="both"/>
        <w:rPr>
          <w:rFonts w:ascii="Arial" w:hAnsi="Arial" w:cs="Arial"/>
          <w:b/>
          <w:bCs/>
        </w:rPr>
      </w:pPr>
    </w:p>
    <w:p w:rsidR="0033733B" w:rsidRPr="00D0767B" w:rsidRDefault="00FD10EE" w:rsidP="00D0767B">
      <w:pPr>
        <w:pStyle w:val="Ttulo4"/>
        <w:jc w:val="both"/>
        <w:rPr>
          <w:rFonts w:ascii="Arial" w:eastAsia="Times New Roman" w:hAnsi="Arial" w:cs="Arial"/>
          <w:b/>
          <w:color w:val="auto"/>
          <w:lang w:val="es-CO" w:eastAsia="es-CO"/>
        </w:rPr>
      </w:pPr>
      <w:r w:rsidRPr="00D0767B">
        <w:rPr>
          <w:rFonts w:ascii="Arial" w:eastAsia="Times New Roman" w:hAnsi="Arial" w:cs="Arial"/>
          <w:b/>
          <w:color w:val="auto"/>
          <w:lang w:val="es-CO" w:eastAsia="es-CO"/>
        </w:rPr>
        <w:t>5.4.3.2</w:t>
      </w:r>
      <w:r w:rsidR="00F16018" w:rsidRPr="00D0767B">
        <w:rPr>
          <w:rFonts w:ascii="Arial" w:eastAsia="Times New Roman" w:hAnsi="Arial" w:cs="Arial"/>
          <w:b/>
          <w:color w:val="auto"/>
          <w:lang w:val="es-CO" w:eastAsia="es-CO"/>
        </w:rPr>
        <w:t xml:space="preserve"> Prevención</w:t>
      </w:r>
      <w:r w:rsidR="00EA21ED" w:rsidRPr="00D0767B">
        <w:rPr>
          <w:rFonts w:ascii="Arial" w:eastAsia="Times New Roman" w:hAnsi="Arial" w:cs="Arial"/>
          <w:b/>
          <w:color w:val="auto"/>
          <w:lang w:val="es-CO" w:eastAsia="es-CO"/>
        </w:rPr>
        <w:t xml:space="preserve"> y Promoción p</w:t>
      </w:r>
      <w:r w:rsidR="0033733B" w:rsidRPr="00D0767B">
        <w:rPr>
          <w:rFonts w:ascii="Arial" w:eastAsia="Times New Roman" w:hAnsi="Arial" w:cs="Arial"/>
          <w:b/>
          <w:color w:val="auto"/>
          <w:lang w:val="es-CO" w:eastAsia="es-CO"/>
        </w:rPr>
        <w:t xml:space="preserve">ara </w:t>
      </w:r>
      <w:r w:rsidR="00EA21ED" w:rsidRPr="00D0767B">
        <w:rPr>
          <w:rFonts w:ascii="Arial" w:eastAsia="Times New Roman" w:hAnsi="Arial" w:cs="Arial"/>
          <w:b/>
          <w:color w:val="auto"/>
          <w:lang w:val="es-CO" w:eastAsia="es-CO"/>
        </w:rPr>
        <w:t>L</w:t>
      </w:r>
      <w:r w:rsidR="0033733B" w:rsidRPr="00D0767B">
        <w:rPr>
          <w:rFonts w:ascii="Arial" w:eastAsia="Times New Roman" w:hAnsi="Arial" w:cs="Arial"/>
          <w:b/>
          <w:color w:val="auto"/>
          <w:lang w:val="es-CO" w:eastAsia="es-CO"/>
        </w:rPr>
        <w:t xml:space="preserve">a Protección Integral de los Derechos de la Niñez y Adolescencia </w:t>
      </w:r>
      <w:r w:rsidR="00FE4773" w:rsidRPr="00D0767B">
        <w:rPr>
          <w:rFonts w:ascii="Arial" w:eastAsia="Times New Roman" w:hAnsi="Arial" w:cs="Arial"/>
          <w:b/>
          <w:color w:val="auto"/>
          <w:lang w:val="es-CO" w:eastAsia="es-CO"/>
        </w:rPr>
        <w:t>Información por Centro Zonal</w:t>
      </w:r>
    </w:p>
    <w:p w:rsidR="00F3139D" w:rsidRPr="00E14508" w:rsidRDefault="00F3139D" w:rsidP="005A3D91">
      <w:pPr>
        <w:pStyle w:val="Prrafodelista"/>
        <w:spacing w:line="276" w:lineRule="auto"/>
        <w:jc w:val="both"/>
        <w:rPr>
          <w:rFonts w:ascii="Arial" w:eastAsia="Times New Roman" w:hAnsi="Arial" w:cs="Arial"/>
          <w:b/>
          <w:bCs/>
          <w:color w:val="000000"/>
          <w:lang w:val="es-CO" w:eastAsia="es-CO"/>
        </w:rPr>
      </w:pPr>
    </w:p>
    <w:p w:rsidR="00EE3233" w:rsidRPr="00E14508" w:rsidRDefault="00EE3233" w:rsidP="005A3D91">
      <w:pPr>
        <w:spacing w:line="276" w:lineRule="auto"/>
        <w:jc w:val="both"/>
        <w:rPr>
          <w:rFonts w:ascii="Arial" w:hAnsi="Arial" w:cs="Arial"/>
          <w:bCs/>
        </w:rPr>
      </w:pPr>
      <w:r w:rsidRPr="00E14508">
        <w:rPr>
          <w:rFonts w:ascii="Arial" w:hAnsi="Arial" w:cs="Arial"/>
          <w:bCs/>
        </w:rPr>
        <w:t>En el año 2015 se impactó positivamente en el proyecto de vida de los beneficiarios favoreciendo la prevención de las problemáticas más sentidas en los municipios tales como embarazo en adolescentes, y consumo de sustancias psicoactivas, a través de talleres y encuentros con niños, niñas, adolescentes y sus familias.</w:t>
      </w:r>
    </w:p>
    <w:p w:rsidR="00CF7718" w:rsidRPr="00E14508" w:rsidRDefault="00CF7718" w:rsidP="005A3D91">
      <w:pPr>
        <w:spacing w:line="276" w:lineRule="auto"/>
        <w:jc w:val="both"/>
        <w:rPr>
          <w:rFonts w:ascii="Arial" w:hAnsi="Arial" w:cs="Arial"/>
          <w:bCs/>
        </w:rPr>
      </w:pPr>
    </w:p>
    <w:p w:rsidR="00EE3233" w:rsidRPr="00E14508" w:rsidRDefault="00EE3233" w:rsidP="005A3D91">
      <w:pPr>
        <w:spacing w:line="276" w:lineRule="auto"/>
        <w:jc w:val="both"/>
        <w:rPr>
          <w:rFonts w:ascii="Arial" w:hAnsi="Arial" w:cs="Arial"/>
          <w:bCs/>
        </w:rPr>
      </w:pPr>
      <w:r w:rsidRPr="00E14508">
        <w:rPr>
          <w:rFonts w:ascii="Arial" w:hAnsi="Arial" w:cs="Arial"/>
          <w:bCs/>
        </w:rPr>
        <w:t xml:space="preserve">Pese a la reducción de los cupos asignados por la dirección de Infancia y Adolescencia, actualmente se está realizando un ejercicio interesante de intervención con los adolescentes en los municipios en lo que opera la modalidad, la cual ha generado opciones y espacios para utilización productiva del tiempo libre, así como proyección positiva de su proyecto de vida, lo cual favorece el desarrollo de redes familiares adecuadas para los Adolescentes de la provincia. </w:t>
      </w:r>
    </w:p>
    <w:p w:rsidR="00CF7718" w:rsidRPr="00E14508" w:rsidRDefault="00CF7718" w:rsidP="005A3D91">
      <w:pPr>
        <w:spacing w:line="276" w:lineRule="auto"/>
        <w:jc w:val="both"/>
        <w:rPr>
          <w:rFonts w:ascii="Arial" w:hAnsi="Arial" w:cs="Arial"/>
          <w:bCs/>
        </w:rPr>
      </w:pPr>
    </w:p>
    <w:p w:rsidR="00EE3233" w:rsidRPr="00E14508" w:rsidRDefault="00EE3233" w:rsidP="005A3D91">
      <w:pPr>
        <w:spacing w:line="276" w:lineRule="auto"/>
        <w:jc w:val="both"/>
        <w:rPr>
          <w:rFonts w:ascii="Arial" w:hAnsi="Arial" w:cs="Arial"/>
          <w:bCs/>
        </w:rPr>
      </w:pPr>
      <w:r w:rsidRPr="00E14508">
        <w:rPr>
          <w:rFonts w:ascii="Arial" w:hAnsi="Arial" w:cs="Arial"/>
          <w:bCs/>
        </w:rPr>
        <w:t>En 2016 se ha mantenido la cobertura, a través de la focalización oportuna por parte de los promotores de derechos, en articulación con las administraciones municipales e ICBF.</w:t>
      </w:r>
    </w:p>
    <w:p w:rsidR="00FE4773" w:rsidRDefault="00FE4773" w:rsidP="005A3D91">
      <w:pPr>
        <w:spacing w:line="276" w:lineRule="auto"/>
        <w:jc w:val="both"/>
        <w:rPr>
          <w:rFonts w:ascii="Arial" w:hAnsi="Arial" w:cs="Arial"/>
          <w:b/>
          <w:bCs/>
        </w:rPr>
      </w:pPr>
    </w:p>
    <w:p w:rsidR="0094481D" w:rsidRPr="00D0767B" w:rsidRDefault="00D0767B" w:rsidP="00D0767B">
      <w:pPr>
        <w:pStyle w:val="Descripcin"/>
        <w:jc w:val="center"/>
        <w:rPr>
          <w:rFonts w:ascii="Arial" w:eastAsia="Times New Roman" w:hAnsi="Arial" w:cs="Arial"/>
          <w:bCs/>
          <w:color w:val="auto"/>
          <w:sz w:val="22"/>
          <w:szCs w:val="22"/>
          <w:lang w:val="es-CO" w:eastAsia="es-CO"/>
        </w:rPr>
      </w:pPr>
      <w:bookmarkStart w:id="79" w:name="_Toc463272816"/>
      <w:r w:rsidRPr="00D0767B">
        <w:rPr>
          <w:rFonts w:ascii="Arial" w:hAnsi="Arial" w:cs="Arial"/>
          <w:b/>
          <w:color w:val="auto"/>
          <w:sz w:val="22"/>
          <w:szCs w:val="22"/>
        </w:rPr>
        <w:t xml:space="preserve">Gráfica </w:t>
      </w:r>
      <w:r w:rsidRPr="00D0767B">
        <w:rPr>
          <w:rFonts w:ascii="Arial" w:hAnsi="Arial" w:cs="Arial"/>
          <w:b/>
          <w:color w:val="auto"/>
          <w:sz w:val="22"/>
          <w:szCs w:val="22"/>
        </w:rPr>
        <w:fldChar w:fldCharType="begin"/>
      </w:r>
      <w:r w:rsidRPr="00D0767B">
        <w:rPr>
          <w:rFonts w:ascii="Arial" w:hAnsi="Arial" w:cs="Arial"/>
          <w:b/>
          <w:color w:val="auto"/>
          <w:sz w:val="22"/>
          <w:szCs w:val="22"/>
        </w:rPr>
        <w:instrText xml:space="preserve"> SEQ Gráfica \* ARABIC </w:instrText>
      </w:r>
      <w:r w:rsidRPr="00D0767B">
        <w:rPr>
          <w:rFonts w:ascii="Arial" w:hAnsi="Arial" w:cs="Arial"/>
          <w:b/>
          <w:color w:val="auto"/>
          <w:sz w:val="22"/>
          <w:szCs w:val="22"/>
        </w:rPr>
        <w:fldChar w:fldCharType="separate"/>
      </w:r>
      <w:r w:rsidR="002A3975">
        <w:rPr>
          <w:rFonts w:ascii="Arial" w:hAnsi="Arial" w:cs="Arial"/>
          <w:b/>
          <w:noProof/>
          <w:color w:val="auto"/>
          <w:sz w:val="22"/>
          <w:szCs w:val="22"/>
        </w:rPr>
        <w:t>38</w:t>
      </w:r>
      <w:r w:rsidRPr="00D0767B">
        <w:rPr>
          <w:rFonts w:ascii="Arial" w:hAnsi="Arial" w:cs="Arial"/>
          <w:b/>
          <w:color w:val="auto"/>
          <w:sz w:val="22"/>
          <w:szCs w:val="22"/>
        </w:rPr>
        <w:fldChar w:fldCharType="end"/>
      </w:r>
      <w:r w:rsidRPr="00D0767B">
        <w:rPr>
          <w:rFonts w:ascii="Arial" w:hAnsi="Arial" w:cs="Arial"/>
          <w:b/>
          <w:color w:val="auto"/>
          <w:sz w:val="22"/>
          <w:szCs w:val="22"/>
        </w:rPr>
        <w:t>.</w:t>
      </w:r>
      <w:r w:rsidRPr="00D0767B">
        <w:rPr>
          <w:rFonts w:ascii="Arial" w:hAnsi="Arial" w:cs="Arial"/>
          <w:color w:val="auto"/>
          <w:sz w:val="22"/>
          <w:szCs w:val="22"/>
        </w:rPr>
        <w:t xml:space="preserve"> </w:t>
      </w:r>
      <w:r w:rsidR="0094481D" w:rsidRPr="00D0767B">
        <w:rPr>
          <w:rFonts w:ascii="Arial" w:eastAsia="Times New Roman" w:hAnsi="Arial" w:cs="Arial"/>
          <w:bCs/>
          <w:color w:val="auto"/>
          <w:sz w:val="22"/>
          <w:szCs w:val="22"/>
          <w:lang w:val="es-CO" w:eastAsia="es-CO"/>
        </w:rPr>
        <w:t xml:space="preserve">Centro </w:t>
      </w:r>
      <w:r w:rsidRPr="00D0767B">
        <w:rPr>
          <w:rFonts w:ascii="Arial" w:eastAsia="Times New Roman" w:hAnsi="Arial" w:cs="Arial"/>
          <w:bCs/>
          <w:color w:val="auto"/>
          <w:sz w:val="22"/>
          <w:szCs w:val="22"/>
          <w:lang w:val="es-CO" w:eastAsia="es-CO"/>
        </w:rPr>
        <w:t xml:space="preserve">Zonal </w:t>
      </w:r>
      <w:r w:rsidR="0094481D" w:rsidRPr="00D0767B">
        <w:rPr>
          <w:rFonts w:ascii="Arial" w:eastAsia="Times New Roman" w:hAnsi="Arial" w:cs="Arial"/>
          <w:bCs/>
          <w:color w:val="auto"/>
          <w:sz w:val="22"/>
          <w:szCs w:val="22"/>
          <w:lang w:val="es-CO" w:eastAsia="es-CO"/>
        </w:rPr>
        <w:t>Cáqueza y Chocontá</w:t>
      </w:r>
      <w:bookmarkEnd w:id="79"/>
    </w:p>
    <w:p w:rsidR="00FE4773" w:rsidRPr="00E14508" w:rsidRDefault="00FE4773" w:rsidP="00D0767B">
      <w:pPr>
        <w:spacing w:line="276" w:lineRule="auto"/>
        <w:jc w:val="center"/>
        <w:rPr>
          <w:rFonts w:ascii="Arial" w:hAnsi="Arial" w:cs="Arial"/>
          <w:b/>
          <w:bCs/>
        </w:rPr>
      </w:pPr>
      <w:r w:rsidRPr="00E14508">
        <w:rPr>
          <w:rFonts w:ascii="Arial" w:hAnsi="Arial" w:cs="Arial"/>
          <w:noProof/>
          <w:lang w:val="es-CO" w:eastAsia="es-CO"/>
        </w:rPr>
        <w:drawing>
          <wp:inline distT="0" distB="0" distL="0" distR="0" wp14:anchorId="2D908B84" wp14:editId="1D451EB2">
            <wp:extent cx="2819400" cy="2695575"/>
            <wp:effectExtent l="0" t="0" r="0" b="9525"/>
            <wp:docPr id="74" name="Gráfico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E14508">
        <w:rPr>
          <w:rFonts w:ascii="Arial" w:hAnsi="Arial" w:cs="Arial"/>
          <w:noProof/>
          <w:lang w:val="es-CO" w:eastAsia="es-CO"/>
        </w:rPr>
        <w:drawing>
          <wp:inline distT="0" distB="0" distL="0" distR="0" wp14:anchorId="7FB76109" wp14:editId="39129653">
            <wp:extent cx="2805430" cy="2700655"/>
            <wp:effectExtent l="0" t="0" r="13970" b="4445"/>
            <wp:docPr id="75" name="Gráfico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FD10EE" w:rsidRPr="0094481D" w:rsidRDefault="00FD10EE" w:rsidP="00D0767B">
      <w:pPr>
        <w:spacing w:line="276" w:lineRule="auto"/>
        <w:jc w:val="center"/>
        <w:rPr>
          <w:rFonts w:ascii="Arial" w:hAnsi="Arial" w:cs="Arial"/>
          <w:sz w:val="16"/>
          <w:szCs w:val="16"/>
        </w:rPr>
      </w:pPr>
      <w:r w:rsidRPr="0094481D">
        <w:rPr>
          <w:rFonts w:ascii="Arial" w:hAnsi="Arial" w:cs="Arial"/>
          <w:b/>
          <w:sz w:val="16"/>
          <w:szCs w:val="16"/>
        </w:rPr>
        <w:t xml:space="preserve">Fuente: </w:t>
      </w:r>
      <w:r w:rsidRPr="0094481D">
        <w:rPr>
          <w:rFonts w:ascii="Arial" w:hAnsi="Arial" w:cs="Arial"/>
          <w:sz w:val="16"/>
          <w:szCs w:val="16"/>
        </w:rPr>
        <w:t xml:space="preserve">Sistema de Información Misional – ICBF. </w:t>
      </w:r>
      <w:r w:rsidR="00D0767B">
        <w:rPr>
          <w:rFonts w:ascii="Arial" w:hAnsi="Arial" w:cs="Arial"/>
          <w:sz w:val="16"/>
          <w:szCs w:val="16"/>
        </w:rPr>
        <w:t xml:space="preserve"> Programación Metas Sociales y </w:t>
      </w:r>
      <w:r w:rsidRPr="0094481D">
        <w:rPr>
          <w:rFonts w:ascii="Arial" w:hAnsi="Arial" w:cs="Arial"/>
          <w:sz w:val="16"/>
          <w:szCs w:val="16"/>
        </w:rPr>
        <w:t>Financieras 2015-2016</w:t>
      </w:r>
    </w:p>
    <w:p w:rsidR="0094481D" w:rsidRPr="00D0767B" w:rsidRDefault="00D0767B" w:rsidP="00D0767B">
      <w:pPr>
        <w:pStyle w:val="Descripcin"/>
        <w:jc w:val="center"/>
        <w:rPr>
          <w:rFonts w:ascii="Arial" w:eastAsia="Times New Roman" w:hAnsi="Arial" w:cs="Arial"/>
          <w:bCs/>
          <w:color w:val="auto"/>
          <w:sz w:val="22"/>
          <w:szCs w:val="22"/>
          <w:lang w:val="es-CO" w:eastAsia="es-CO"/>
        </w:rPr>
      </w:pPr>
      <w:bookmarkStart w:id="80" w:name="_Toc463272817"/>
      <w:r w:rsidRPr="00D0767B">
        <w:rPr>
          <w:rFonts w:ascii="Arial" w:hAnsi="Arial" w:cs="Arial"/>
          <w:b/>
          <w:color w:val="auto"/>
          <w:sz w:val="22"/>
          <w:szCs w:val="22"/>
        </w:rPr>
        <w:lastRenderedPageBreak/>
        <w:t xml:space="preserve">Gráfica </w:t>
      </w:r>
      <w:r w:rsidRPr="00D0767B">
        <w:rPr>
          <w:rFonts w:ascii="Arial" w:hAnsi="Arial" w:cs="Arial"/>
          <w:b/>
          <w:color w:val="auto"/>
          <w:sz w:val="22"/>
          <w:szCs w:val="22"/>
        </w:rPr>
        <w:fldChar w:fldCharType="begin"/>
      </w:r>
      <w:r w:rsidRPr="00D0767B">
        <w:rPr>
          <w:rFonts w:ascii="Arial" w:hAnsi="Arial" w:cs="Arial"/>
          <w:b/>
          <w:color w:val="auto"/>
          <w:sz w:val="22"/>
          <w:szCs w:val="22"/>
        </w:rPr>
        <w:instrText xml:space="preserve"> SEQ Gráfica \* ARABIC </w:instrText>
      </w:r>
      <w:r w:rsidRPr="00D0767B">
        <w:rPr>
          <w:rFonts w:ascii="Arial" w:hAnsi="Arial" w:cs="Arial"/>
          <w:b/>
          <w:color w:val="auto"/>
          <w:sz w:val="22"/>
          <w:szCs w:val="22"/>
        </w:rPr>
        <w:fldChar w:fldCharType="separate"/>
      </w:r>
      <w:r w:rsidR="002A3975">
        <w:rPr>
          <w:rFonts w:ascii="Arial" w:hAnsi="Arial" w:cs="Arial"/>
          <w:b/>
          <w:noProof/>
          <w:color w:val="auto"/>
          <w:sz w:val="22"/>
          <w:szCs w:val="22"/>
        </w:rPr>
        <w:t>39</w:t>
      </w:r>
      <w:r w:rsidRPr="00D0767B">
        <w:rPr>
          <w:rFonts w:ascii="Arial" w:hAnsi="Arial" w:cs="Arial"/>
          <w:b/>
          <w:color w:val="auto"/>
          <w:sz w:val="22"/>
          <w:szCs w:val="22"/>
        </w:rPr>
        <w:fldChar w:fldCharType="end"/>
      </w:r>
      <w:r w:rsidRPr="00D0767B">
        <w:rPr>
          <w:rFonts w:ascii="Arial" w:hAnsi="Arial" w:cs="Arial"/>
          <w:b/>
          <w:color w:val="auto"/>
          <w:sz w:val="22"/>
          <w:szCs w:val="22"/>
        </w:rPr>
        <w:t>.</w:t>
      </w:r>
      <w:r w:rsidRPr="00D0767B">
        <w:rPr>
          <w:rFonts w:ascii="Arial" w:hAnsi="Arial" w:cs="Arial"/>
          <w:color w:val="auto"/>
          <w:sz w:val="22"/>
          <w:szCs w:val="22"/>
        </w:rPr>
        <w:t xml:space="preserve"> </w:t>
      </w:r>
      <w:r w:rsidR="0094481D" w:rsidRPr="00D0767B">
        <w:rPr>
          <w:rFonts w:ascii="Arial" w:eastAsia="Times New Roman" w:hAnsi="Arial" w:cs="Arial"/>
          <w:bCs/>
          <w:color w:val="auto"/>
          <w:sz w:val="22"/>
          <w:szCs w:val="22"/>
          <w:lang w:val="es-CO" w:eastAsia="es-CO"/>
        </w:rPr>
        <w:t xml:space="preserve">Centro </w:t>
      </w:r>
      <w:r w:rsidRPr="00D0767B">
        <w:rPr>
          <w:rFonts w:ascii="Arial" w:eastAsia="Times New Roman" w:hAnsi="Arial" w:cs="Arial"/>
          <w:bCs/>
          <w:color w:val="auto"/>
          <w:sz w:val="22"/>
          <w:szCs w:val="22"/>
          <w:lang w:val="es-CO" w:eastAsia="es-CO"/>
        </w:rPr>
        <w:t xml:space="preserve">Zonal </w:t>
      </w:r>
      <w:r w:rsidR="0094481D" w:rsidRPr="00D0767B">
        <w:rPr>
          <w:rFonts w:ascii="Arial" w:eastAsia="Times New Roman" w:hAnsi="Arial" w:cs="Arial"/>
          <w:bCs/>
          <w:color w:val="auto"/>
          <w:sz w:val="22"/>
          <w:szCs w:val="22"/>
          <w:lang w:val="es-CO" w:eastAsia="es-CO"/>
        </w:rPr>
        <w:t>Facatativá y Fusagasugá</w:t>
      </w:r>
      <w:bookmarkEnd w:id="80"/>
    </w:p>
    <w:p w:rsidR="00FE4773" w:rsidRPr="00E14508" w:rsidRDefault="00FE4773" w:rsidP="00D0767B">
      <w:pPr>
        <w:spacing w:line="276" w:lineRule="auto"/>
        <w:jc w:val="center"/>
        <w:rPr>
          <w:rFonts w:ascii="Arial" w:hAnsi="Arial" w:cs="Arial"/>
          <w:b/>
          <w:bCs/>
        </w:rPr>
      </w:pPr>
      <w:r w:rsidRPr="00E14508">
        <w:rPr>
          <w:rFonts w:ascii="Arial" w:hAnsi="Arial" w:cs="Arial"/>
          <w:noProof/>
          <w:lang w:val="es-CO" w:eastAsia="es-CO"/>
        </w:rPr>
        <w:drawing>
          <wp:inline distT="0" distB="0" distL="0" distR="0" wp14:anchorId="191DB1F7" wp14:editId="234112F8">
            <wp:extent cx="2687320" cy="2867891"/>
            <wp:effectExtent l="0" t="0" r="17780" b="8890"/>
            <wp:docPr id="76" name="Gráfico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E14508">
        <w:rPr>
          <w:rFonts w:ascii="Arial" w:hAnsi="Arial" w:cs="Arial"/>
          <w:noProof/>
          <w:lang w:val="es-CO" w:eastAsia="es-CO"/>
        </w:rPr>
        <w:drawing>
          <wp:inline distT="0" distB="0" distL="0" distR="0" wp14:anchorId="12817D74" wp14:editId="0CB677F4">
            <wp:extent cx="2715260" cy="2845031"/>
            <wp:effectExtent l="0" t="0" r="8890" b="12700"/>
            <wp:docPr id="77" name="Gráfico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FD10EE" w:rsidRPr="0094481D" w:rsidRDefault="00FD10EE" w:rsidP="005A3D91">
      <w:pPr>
        <w:spacing w:line="276" w:lineRule="auto"/>
        <w:jc w:val="center"/>
        <w:rPr>
          <w:rFonts w:ascii="Arial" w:hAnsi="Arial" w:cs="Arial"/>
          <w:sz w:val="16"/>
          <w:szCs w:val="16"/>
        </w:rPr>
      </w:pPr>
      <w:r w:rsidRPr="0094481D">
        <w:rPr>
          <w:rFonts w:ascii="Arial" w:hAnsi="Arial" w:cs="Arial"/>
          <w:b/>
          <w:sz w:val="16"/>
          <w:szCs w:val="16"/>
        </w:rPr>
        <w:t xml:space="preserve">Fuente: </w:t>
      </w:r>
      <w:r w:rsidRPr="0094481D">
        <w:rPr>
          <w:rFonts w:ascii="Arial" w:hAnsi="Arial" w:cs="Arial"/>
          <w:sz w:val="16"/>
          <w:szCs w:val="16"/>
        </w:rPr>
        <w:t xml:space="preserve">Sistema de Información Misional – ICBF.  Programación Metas Sociales y </w:t>
      </w:r>
    </w:p>
    <w:p w:rsidR="00FD10EE" w:rsidRPr="0094481D" w:rsidRDefault="00FD10EE" w:rsidP="005A3D91">
      <w:pPr>
        <w:spacing w:line="276" w:lineRule="auto"/>
        <w:jc w:val="center"/>
        <w:rPr>
          <w:rFonts w:ascii="Arial" w:hAnsi="Arial" w:cs="Arial"/>
          <w:sz w:val="16"/>
          <w:szCs w:val="16"/>
        </w:rPr>
      </w:pPr>
      <w:r w:rsidRPr="0094481D">
        <w:rPr>
          <w:rFonts w:ascii="Arial" w:hAnsi="Arial" w:cs="Arial"/>
          <w:sz w:val="16"/>
          <w:szCs w:val="16"/>
        </w:rPr>
        <w:t>Financieras 2015-2016</w:t>
      </w:r>
    </w:p>
    <w:p w:rsidR="00FE4773" w:rsidRDefault="00FE4773" w:rsidP="005A3D91">
      <w:pPr>
        <w:spacing w:line="276" w:lineRule="auto"/>
        <w:jc w:val="both"/>
        <w:rPr>
          <w:rFonts w:ascii="Arial" w:hAnsi="Arial" w:cs="Arial"/>
          <w:b/>
          <w:bCs/>
        </w:rPr>
      </w:pPr>
    </w:p>
    <w:p w:rsidR="0094481D" w:rsidRPr="00D0767B" w:rsidRDefault="00D0767B" w:rsidP="00D0767B">
      <w:pPr>
        <w:pStyle w:val="Descripcin"/>
        <w:jc w:val="center"/>
        <w:rPr>
          <w:rFonts w:ascii="Arial" w:eastAsia="Times New Roman" w:hAnsi="Arial" w:cs="Arial"/>
          <w:bCs/>
          <w:color w:val="000000"/>
          <w:sz w:val="22"/>
          <w:szCs w:val="22"/>
          <w:lang w:val="es-CO" w:eastAsia="es-CO"/>
        </w:rPr>
      </w:pPr>
      <w:bookmarkStart w:id="81" w:name="_Toc463272818"/>
      <w:r w:rsidRPr="00D0767B">
        <w:rPr>
          <w:rFonts w:ascii="Arial" w:hAnsi="Arial" w:cs="Arial"/>
          <w:b/>
          <w:color w:val="auto"/>
          <w:sz w:val="22"/>
          <w:szCs w:val="22"/>
        </w:rPr>
        <w:t xml:space="preserve">Gráfica </w:t>
      </w:r>
      <w:r w:rsidRPr="00D0767B">
        <w:rPr>
          <w:rFonts w:ascii="Arial" w:hAnsi="Arial" w:cs="Arial"/>
          <w:b/>
          <w:color w:val="auto"/>
          <w:sz w:val="22"/>
          <w:szCs w:val="22"/>
        </w:rPr>
        <w:fldChar w:fldCharType="begin"/>
      </w:r>
      <w:r w:rsidRPr="00D0767B">
        <w:rPr>
          <w:rFonts w:ascii="Arial" w:hAnsi="Arial" w:cs="Arial"/>
          <w:b/>
          <w:color w:val="auto"/>
          <w:sz w:val="22"/>
          <w:szCs w:val="22"/>
        </w:rPr>
        <w:instrText xml:space="preserve"> SEQ Gráfica \* ARABIC </w:instrText>
      </w:r>
      <w:r w:rsidRPr="00D0767B">
        <w:rPr>
          <w:rFonts w:ascii="Arial" w:hAnsi="Arial" w:cs="Arial"/>
          <w:b/>
          <w:color w:val="auto"/>
          <w:sz w:val="22"/>
          <w:szCs w:val="22"/>
        </w:rPr>
        <w:fldChar w:fldCharType="separate"/>
      </w:r>
      <w:r w:rsidR="002A3975">
        <w:rPr>
          <w:rFonts w:ascii="Arial" w:hAnsi="Arial" w:cs="Arial"/>
          <w:b/>
          <w:noProof/>
          <w:color w:val="auto"/>
          <w:sz w:val="22"/>
          <w:szCs w:val="22"/>
        </w:rPr>
        <w:t>40</w:t>
      </w:r>
      <w:r w:rsidRPr="00D0767B">
        <w:rPr>
          <w:rFonts w:ascii="Arial" w:hAnsi="Arial" w:cs="Arial"/>
          <w:b/>
          <w:color w:val="auto"/>
          <w:sz w:val="22"/>
          <w:szCs w:val="22"/>
        </w:rPr>
        <w:fldChar w:fldCharType="end"/>
      </w:r>
      <w:r w:rsidRPr="00D0767B">
        <w:rPr>
          <w:rFonts w:ascii="Arial" w:hAnsi="Arial" w:cs="Arial"/>
          <w:b/>
          <w:color w:val="auto"/>
          <w:sz w:val="22"/>
          <w:szCs w:val="22"/>
        </w:rPr>
        <w:t xml:space="preserve">. </w:t>
      </w:r>
      <w:r w:rsidR="0094481D" w:rsidRPr="00D0767B">
        <w:rPr>
          <w:rFonts w:ascii="Arial" w:eastAsia="Times New Roman" w:hAnsi="Arial" w:cs="Arial"/>
          <w:bCs/>
          <w:color w:val="000000"/>
          <w:sz w:val="22"/>
          <w:szCs w:val="22"/>
          <w:lang w:val="es-CO" w:eastAsia="es-CO"/>
        </w:rPr>
        <w:t xml:space="preserve">Centro </w:t>
      </w:r>
      <w:r w:rsidRPr="00D0767B">
        <w:rPr>
          <w:rFonts w:ascii="Arial" w:eastAsia="Times New Roman" w:hAnsi="Arial" w:cs="Arial"/>
          <w:bCs/>
          <w:color w:val="000000"/>
          <w:sz w:val="22"/>
          <w:szCs w:val="22"/>
          <w:lang w:val="es-CO" w:eastAsia="es-CO"/>
        </w:rPr>
        <w:t xml:space="preserve">Zonal </w:t>
      </w:r>
      <w:r w:rsidR="0094481D" w:rsidRPr="00D0767B">
        <w:rPr>
          <w:rFonts w:ascii="Arial" w:eastAsia="Times New Roman" w:hAnsi="Arial" w:cs="Arial"/>
          <w:bCs/>
          <w:color w:val="000000"/>
          <w:sz w:val="22"/>
          <w:szCs w:val="22"/>
          <w:lang w:val="es-CO" w:eastAsia="es-CO"/>
        </w:rPr>
        <w:t>Gachetá y Girardot</w:t>
      </w:r>
      <w:bookmarkEnd w:id="81"/>
    </w:p>
    <w:p w:rsidR="00FE4773" w:rsidRPr="00E14508" w:rsidRDefault="00FE4773" w:rsidP="00D0767B">
      <w:pPr>
        <w:spacing w:line="276" w:lineRule="auto"/>
        <w:jc w:val="center"/>
        <w:rPr>
          <w:rFonts w:ascii="Arial" w:hAnsi="Arial" w:cs="Arial"/>
          <w:b/>
          <w:bCs/>
        </w:rPr>
      </w:pPr>
      <w:r w:rsidRPr="00E14508">
        <w:rPr>
          <w:rFonts w:ascii="Arial" w:hAnsi="Arial" w:cs="Arial"/>
          <w:noProof/>
          <w:lang w:val="es-CO" w:eastAsia="es-CO"/>
        </w:rPr>
        <w:drawing>
          <wp:inline distT="0" distB="0" distL="0" distR="0" wp14:anchorId="4F247094" wp14:editId="43FFCCA9">
            <wp:extent cx="2646219" cy="2964815"/>
            <wp:effectExtent l="0" t="0" r="1905" b="6985"/>
            <wp:docPr id="78" name="Gráfico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r w:rsidRPr="00E14508">
        <w:rPr>
          <w:rFonts w:ascii="Arial" w:hAnsi="Arial" w:cs="Arial"/>
          <w:noProof/>
          <w:lang w:val="es-CO" w:eastAsia="es-CO"/>
        </w:rPr>
        <w:drawing>
          <wp:inline distT="0" distB="0" distL="0" distR="0" wp14:anchorId="475B42A4" wp14:editId="13185FDA">
            <wp:extent cx="2757055" cy="2936240"/>
            <wp:effectExtent l="0" t="0" r="5715" b="16510"/>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FD10EE" w:rsidRPr="0094481D" w:rsidRDefault="00FD10EE" w:rsidP="005A3D91">
      <w:pPr>
        <w:spacing w:line="276" w:lineRule="auto"/>
        <w:jc w:val="center"/>
        <w:rPr>
          <w:rFonts w:ascii="Arial" w:hAnsi="Arial" w:cs="Arial"/>
          <w:sz w:val="16"/>
          <w:szCs w:val="16"/>
        </w:rPr>
      </w:pPr>
      <w:r w:rsidRPr="0094481D">
        <w:rPr>
          <w:rFonts w:ascii="Arial" w:hAnsi="Arial" w:cs="Arial"/>
          <w:b/>
          <w:sz w:val="16"/>
          <w:szCs w:val="16"/>
        </w:rPr>
        <w:t xml:space="preserve">Fuente: </w:t>
      </w:r>
      <w:r w:rsidRPr="0094481D">
        <w:rPr>
          <w:rFonts w:ascii="Arial" w:hAnsi="Arial" w:cs="Arial"/>
          <w:sz w:val="16"/>
          <w:szCs w:val="16"/>
        </w:rPr>
        <w:t xml:space="preserve">Sistema de Información Misional – ICBF.  Programación Metas Sociales y </w:t>
      </w:r>
    </w:p>
    <w:p w:rsidR="00FD10EE" w:rsidRPr="0094481D" w:rsidRDefault="00FD10EE" w:rsidP="005A3D91">
      <w:pPr>
        <w:spacing w:line="276" w:lineRule="auto"/>
        <w:jc w:val="center"/>
        <w:rPr>
          <w:rFonts w:ascii="Arial" w:hAnsi="Arial" w:cs="Arial"/>
          <w:sz w:val="16"/>
          <w:szCs w:val="16"/>
        </w:rPr>
      </w:pPr>
      <w:r w:rsidRPr="0094481D">
        <w:rPr>
          <w:rFonts w:ascii="Arial" w:hAnsi="Arial" w:cs="Arial"/>
          <w:sz w:val="16"/>
          <w:szCs w:val="16"/>
        </w:rPr>
        <w:t>Financieras 2015-2016</w:t>
      </w:r>
    </w:p>
    <w:p w:rsidR="00FE4773" w:rsidRPr="00E14508" w:rsidRDefault="00FE4773" w:rsidP="005A3D91">
      <w:pPr>
        <w:spacing w:line="276" w:lineRule="auto"/>
        <w:jc w:val="both"/>
        <w:rPr>
          <w:rFonts w:ascii="Arial" w:hAnsi="Arial" w:cs="Arial"/>
          <w:b/>
          <w:bCs/>
        </w:rPr>
      </w:pPr>
    </w:p>
    <w:p w:rsidR="0094481D" w:rsidRDefault="0094481D" w:rsidP="005A3D91">
      <w:pPr>
        <w:spacing w:line="276" w:lineRule="auto"/>
        <w:jc w:val="center"/>
        <w:rPr>
          <w:rFonts w:ascii="Arial" w:hAnsi="Arial" w:cs="Arial"/>
        </w:rPr>
      </w:pPr>
    </w:p>
    <w:p w:rsidR="00D0767B" w:rsidRDefault="00D0767B" w:rsidP="005A3D91">
      <w:pPr>
        <w:autoSpaceDE w:val="0"/>
        <w:autoSpaceDN w:val="0"/>
        <w:adjustRightInd w:val="0"/>
        <w:spacing w:line="276" w:lineRule="auto"/>
        <w:jc w:val="center"/>
        <w:rPr>
          <w:rFonts w:ascii="Arial" w:eastAsia="Times New Roman" w:hAnsi="Arial" w:cs="Arial"/>
          <w:b/>
          <w:bCs/>
          <w:color w:val="000000"/>
          <w:lang w:val="es-CO" w:eastAsia="es-CO"/>
        </w:rPr>
      </w:pPr>
    </w:p>
    <w:p w:rsidR="00D0767B" w:rsidRDefault="00D0767B" w:rsidP="005A3D91">
      <w:pPr>
        <w:autoSpaceDE w:val="0"/>
        <w:autoSpaceDN w:val="0"/>
        <w:adjustRightInd w:val="0"/>
        <w:spacing w:line="276" w:lineRule="auto"/>
        <w:jc w:val="center"/>
        <w:rPr>
          <w:rFonts w:ascii="Arial" w:eastAsia="Times New Roman" w:hAnsi="Arial" w:cs="Arial"/>
          <w:b/>
          <w:bCs/>
          <w:color w:val="000000"/>
          <w:lang w:val="es-CO" w:eastAsia="es-CO"/>
        </w:rPr>
      </w:pPr>
    </w:p>
    <w:p w:rsidR="00FE4773" w:rsidRPr="00D0767B" w:rsidRDefault="00D0767B" w:rsidP="00D0767B">
      <w:pPr>
        <w:pStyle w:val="Descripcin"/>
        <w:jc w:val="center"/>
        <w:rPr>
          <w:rFonts w:ascii="Arial" w:eastAsia="Times New Roman" w:hAnsi="Arial" w:cs="Arial"/>
          <w:bCs/>
          <w:color w:val="auto"/>
          <w:sz w:val="22"/>
          <w:szCs w:val="22"/>
          <w:lang w:val="es-CO" w:eastAsia="es-CO"/>
        </w:rPr>
      </w:pPr>
      <w:bookmarkStart w:id="82" w:name="_Toc463272819"/>
      <w:r w:rsidRPr="00D0767B">
        <w:rPr>
          <w:rFonts w:ascii="Arial" w:hAnsi="Arial" w:cs="Arial"/>
          <w:b/>
          <w:color w:val="auto"/>
          <w:sz w:val="22"/>
          <w:szCs w:val="22"/>
        </w:rPr>
        <w:lastRenderedPageBreak/>
        <w:t xml:space="preserve">Gráfica </w:t>
      </w:r>
      <w:r w:rsidRPr="00D0767B">
        <w:rPr>
          <w:rFonts w:ascii="Arial" w:hAnsi="Arial" w:cs="Arial"/>
          <w:b/>
          <w:color w:val="auto"/>
          <w:sz w:val="22"/>
          <w:szCs w:val="22"/>
        </w:rPr>
        <w:fldChar w:fldCharType="begin"/>
      </w:r>
      <w:r w:rsidRPr="00D0767B">
        <w:rPr>
          <w:rFonts w:ascii="Arial" w:hAnsi="Arial" w:cs="Arial"/>
          <w:b/>
          <w:color w:val="auto"/>
          <w:sz w:val="22"/>
          <w:szCs w:val="22"/>
        </w:rPr>
        <w:instrText xml:space="preserve"> SEQ Gráfica \* ARABIC </w:instrText>
      </w:r>
      <w:r w:rsidRPr="00D0767B">
        <w:rPr>
          <w:rFonts w:ascii="Arial" w:hAnsi="Arial" w:cs="Arial"/>
          <w:b/>
          <w:color w:val="auto"/>
          <w:sz w:val="22"/>
          <w:szCs w:val="22"/>
        </w:rPr>
        <w:fldChar w:fldCharType="separate"/>
      </w:r>
      <w:r w:rsidR="002A3975">
        <w:rPr>
          <w:rFonts w:ascii="Arial" w:hAnsi="Arial" w:cs="Arial"/>
          <w:b/>
          <w:noProof/>
          <w:color w:val="auto"/>
          <w:sz w:val="22"/>
          <w:szCs w:val="22"/>
        </w:rPr>
        <w:t>41</w:t>
      </w:r>
      <w:r w:rsidRPr="00D0767B">
        <w:rPr>
          <w:rFonts w:ascii="Arial" w:hAnsi="Arial" w:cs="Arial"/>
          <w:b/>
          <w:color w:val="auto"/>
          <w:sz w:val="22"/>
          <w:szCs w:val="22"/>
        </w:rPr>
        <w:fldChar w:fldCharType="end"/>
      </w:r>
      <w:r w:rsidRPr="00D0767B">
        <w:rPr>
          <w:rFonts w:ascii="Arial" w:hAnsi="Arial" w:cs="Arial"/>
          <w:b/>
          <w:color w:val="auto"/>
          <w:sz w:val="22"/>
          <w:szCs w:val="22"/>
        </w:rPr>
        <w:t>.</w:t>
      </w:r>
      <w:r w:rsidRPr="00D0767B">
        <w:rPr>
          <w:rFonts w:ascii="Arial" w:hAnsi="Arial" w:cs="Arial"/>
          <w:color w:val="auto"/>
          <w:sz w:val="22"/>
          <w:szCs w:val="22"/>
        </w:rPr>
        <w:t xml:space="preserve"> </w:t>
      </w:r>
      <w:r w:rsidR="0094481D" w:rsidRPr="00D0767B">
        <w:rPr>
          <w:rFonts w:ascii="Arial" w:eastAsia="Times New Roman" w:hAnsi="Arial" w:cs="Arial"/>
          <w:bCs/>
          <w:color w:val="auto"/>
          <w:sz w:val="22"/>
          <w:szCs w:val="22"/>
          <w:lang w:val="es-CO" w:eastAsia="es-CO"/>
        </w:rPr>
        <w:t xml:space="preserve">Centro </w:t>
      </w:r>
      <w:r w:rsidRPr="00D0767B">
        <w:rPr>
          <w:rFonts w:ascii="Arial" w:eastAsia="Times New Roman" w:hAnsi="Arial" w:cs="Arial"/>
          <w:bCs/>
          <w:color w:val="auto"/>
          <w:sz w:val="22"/>
          <w:szCs w:val="22"/>
          <w:lang w:val="es-CO" w:eastAsia="es-CO"/>
        </w:rPr>
        <w:t xml:space="preserve">Zonal </w:t>
      </w:r>
      <w:r w:rsidR="0094481D" w:rsidRPr="00D0767B">
        <w:rPr>
          <w:rFonts w:ascii="Arial" w:eastAsia="Times New Roman" w:hAnsi="Arial" w:cs="Arial"/>
          <w:bCs/>
          <w:color w:val="auto"/>
          <w:sz w:val="22"/>
          <w:szCs w:val="22"/>
          <w:lang w:val="es-CO" w:eastAsia="es-CO"/>
        </w:rPr>
        <w:t>La Mesa y Pacho</w:t>
      </w:r>
      <w:bookmarkEnd w:id="82"/>
    </w:p>
    <w:p w:rsidR="00FE4773" w:rsidRPr="00E14508" w:rsidRDefault="00FE4773" w:rsidP="00D0767B">
      <w:pPr>
        <w:spacing w:line="276" w:lineRule="auto"/>
        <w:jc w:val="center"/>
        <w:rPr>
          <w:rFonts w:ascii="Arial" w:hAnsi="Arial" w:cs="Arial"/>
          <w:b/>
          <w:bCs/>
        </w:rPr>
      </w:pPr>
      <w:r w:rsidRPr="00E14508">
        <w:rPr>
          <w:rFonts w:ascii="Arial" w:hAnsi="Arial" w:cs="Arial"/>
          <w:noProof/>
          <w:lang w:val="es-CO" w:eastAsia="es-CO"/>
        </w:rPr>
        <w:drawing>
          <wp:inline distT="0" distB="0" distL="0" distR="0" wp14:anchorId="2921F29B" wp14:editId="1664F7EE">
            <wp:extent cx="2653030" cy="2985654"/>
            <wp:effectExtent l="0" t="0" r="13970" b="5715"/>
            <wp:docPr id="79" name="Gráfico 79"/>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r w:rsidRPr="00E14508">
        <w:rPr>
          <w:rFonts w:ascii="Arial" w:hAnsi="Arial" w:cs="Arial"/>
          <w:noProof/>
          <w:lang w:val="es-CO" w:eastAsia="es-CO"/>
        </w:rPr>
        <w:drawing>
          <wp:inline distT="0" distB="0" distL="0" distR="0" wp14:anchorId="3A883436" wp14:editId="1647D1CA">
            <wp:extent cx="2694305" cy="3006436"/>
            <wp:effectExtent l="0" t="0" r="10795" b="3810"/>
            <wp:docPr id="80" name="Gráfico 80"/>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FD10EE" w:rsidRPr="0094481D" w:rsidRDefault="00FD10EE" w:rsidP="005A3D91">
      <w:pPr>
        <w:spacing w:line="276" w:lineRule="auto"/>
        <w:jc w:val="center"/>
        <w:rPr>
          <w:rFonts w:ascii="Arial" w:hAnsi="Arial" w:cs="Arial"/>
          <w:sz w:val="16"/>
          <w:szCs w:val="16"/>
        </w:rPr>
      </w:pPr>
      <w:r w:rsidRPr="0094481D">
        <w:rPr>
          <w:rFonts w:ascii="Arial" w:hAnsi="Arial" w:cs="Arial"/>
          <w:b/>
          <w:sz w:val="16"/>
          <w:szCs w:val="16"/>
        </w:rPr>
        <w:t xml:space="preserve">Fuente: </w:t>
      </w:r>
      <w:r w:rsidRPr="0094481D">
        <w:rPr>
          <w:rFonts w:ascii="Arial" w:hAnsi="Arial" w:cs="Arial"/>
          <w:sz w:val="16"/>
          <w:szCs w:val="16"/>
        </w:rPr>
        <w:t xml:space="preserve">Sistema de Información Misional – ICBF.  Programación Metas Sociales y </w:t>
      </w:r>
    </w:p>
    <w:p w:rsidR="00FD10EE" w:rsidRPr="0094481D" w:rsidRDefault="00FD10EE" w:rsidP="005A3D91">
      <w:pPr>
        <w:spacing w:line="276" w:lineRule="auto"/>
        <w:jc w:val="center"/>
        <w:rPr>
          <w:rFonts w:ascii="Arial" w:hAnsi="Arial" w:cs="Arial"/>
          <w:sz w:val="16"/>
          <w:szCs w:val="16"/>
        </w:rPr>
      </w:pPr>
      <w:r w:rsidRPr="0094481D">
        <w:rPr>
          <w:rFonts w:ascii="Arial" w:hAnsi="Arial" w:cs="Arial"/>
          <w:sz w:val="16"/>
          <w:szCs w:val="16"/>
        </w:rPr>
        <w:t>Financieras 2015-2016</w:t>
      </w:r>
    </w:p>
    <w:p w:rsidR="00FE4773" w:rsidRPr="00D0767B" w:rsidRDefault="00FE4773" w:rsidP="00D0767B">
      <w:pPr>
        <w:spacing w:line="276" w:lineRule="auto"/>
        <w:jc w:val="center"/>
        <w:rPr>
          <w:rFonts w:ascii="Arial" w:hAnsi="Arial" w:cs="Arial"/>
          <w:b/>
          <w:bCs/>
        </w:rPr>
      </w:pPr>
    </w:p>
    <w:p w:rsidR="0094481D" w:rsidRPr="00D0767B" w:rsidRDefault="00D0767B" w:rsidP="00D0767B">
      <w:pPr>
        <w:pStyle w:val="Descripcin"/>
        <w:jc w:val="center"/>
        <w:rPr>
          <w:rFonts w:ascii="Arial" w:eastAsia="Times New Roman" w:hAnsi="Arial" w:cs="Arial"/>
          <w:bCs/>
          <w:color w:val="auto"/>
          <w:sz w:val="22"/>
          <w:szCs w:val="22"/>
          <w:lang w:val="es-CO" w:eastAsia="es-CO"/>
        </w:rPr>
      </w:pPr>
      <w:bookmarkStart w:id="83" w:name="_Toc463272820"/>
      <w:r w:rsidRPr="00D0767B">
        <w:rPr>
          <w:rFonts w:ascii="Arial" w:hAnsi="Arial" w:cs="Arial"/>
          <w:b/>
          <w:color w:val="auto"/>
          <w:sz w:val="22"/>
          <w:szCs w:val="22"/>
        </w:rPr>
        <w:t xml:space="preserve">Gráfica </w:t>
      </w:r>
      <w:r w:rsidRPr="00D0767B">
        <w:rPr>
          <w:rFonts w:ascii="Arial" w:hAnsi="Arial" w:cs="Arial"/>
          <w:b/>
          <w:color w:val="auto"/>
          <w:sz w:val="22"/>
          <w:szCs w:val="22"/>
        </w:rPr>
        <w:fldChar w:fldCharType="begin"/>
      </w:r>
      <w:r w:rsidRPr="00D0767B">
        <w:rPr>
          <w:rFonts w:ascii="Arial" w:hAnsi="Arial" w:cs="Arial"/>
          <w:b/>
          <w:color w:val="auto"/>
          <w:sz w:val="22"/>
          <w:szCs w:val="22"/>
        </w:rPr>
        <w:instrText xml:space="preserve"> SEQ Gráfica \* ARABIC </w:instrText>
      </w:r>
      <w:r w:rsidRPr="00D0767B">
        <w:rPr>
          <w:rFonts w:ascii="Arial" w:hAnsi="Arial" w:cs="Arial"/>
          <w:b/>
          <w:color w:val="auto"/>
          <w:sz w:val="22"/>
          <w:szCs w:val="22"/>
        </w:rPr>
        <w:fldChar w:fldCharType="separate"/>
      </w:r>
      <w:r w:rsidR="002A3975">
        <w:rPr>
          <w:rFonts w:ascii="Arial" w:hAnsi="Arial" w:cs="Arial"/>
          <w:b/>
          <w:noProof/>
          <w:color w:val="auto"/>
          <w:sz w:val="22"/>
          <w:szCs w:val="22"/>
        </w:rPr>
        <w:t>42</w:t>
      </w:r>
      <w:r w:rsidRPr="00D0767B">
        <w:rPr>
          <w:rFonts w:ascii="Arial" w:hAnsi="Arial" w:cs="Arial"/>
          <w:b/>
          <w:color w:val="auto"/>
          <w:sz w:val="22"/>
          <w:szCs w:val="22"/>
        </w:rPr>
        <w:fldChar w:fldCharType="end"/>
      </w:r>
      <w:r w:rsidRPr="00D0767B">
        <w:rPr>
          <w:rFonts w:ascii="Arial" w:hAnsi="Arial" w:cs="Arial"/>
          <w:b/>
          <w:color w:val="auto"/>
          <w:sz w:val="22"/>
          <w:szCs w:val="22"/>
        </w:rPr>
        <w:t xml:space="preserve">. </w:t>
      </w:r>
      <w:r w:rsidR="0094481D" w:rsidRPr="00D0767B">
        <w:rPr>
          <w:rFonts w:ascii="Arial" w:eastAsia="Times New Roman" w:hAnsi="Arial" w:cs="Arial"/>
          <w:bCs/>
          <w:color w:val="auto"/>
          <w:sz w:val="22"/>
          <w:szCs w:val="22"/>
          <w:lang w:val="es-CO" w:eastAsia="es-CO"/>
        </w:rPr>
        <w:t>Centro zonal Ubaté y San Juan de Rioseco</w:t>
      </w:r>
      <w:bookmarkEnd w:id="83"/>
    </w:p>
    <w:p w:rsidR="00FE4773" w:rsidRPr="00E14508" w:rsidRDefault="00FE4773" w:rsidP="00D0767B">
      <w:pPr>
        <w:spacing w:line="276" w:lineRule="auto"/>
        <w:jc w:val="center"/>
        <w:rPr>
          <w:rFonts w:ascii="Arial" w:hAnsi="Arial" w:cs="Arial"/>
          <w:b/>
          <w:bCs/>
        </w:rPr>
      </w:pPr>
      <w:r w:rsidRPr="00E14508">
        <w:rPr>
          <w:rFonts w:ascii="Arial" w:hAnsi="Arial" w:cs="Arial"/>
          <w:noProof/>
          <w:lang w:val="es-CO" w:eastAsia="es-CO"/>
        </w:rPr>
        <w:drawing>
          <wp:inline distT="0" distB="0" distL="0" distR="0" wp14:anchorId="5C47E183" wp14:editId="4CA34218">
            <wp:extent cx="2653030" cy="3103418"/>
            <wp:effectExtent l="0" t="0" r="13970" b="1905"/>
            <wp:docPr id="81" name="Gráfico 81"/>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r w:rsidRPr="00E14508">
        <w:rPr>
          <w:rFonts w:ascii="Arial" w:hAnsi="Arial" w:cs="Arial"/>
          <w:noProof/>
          <w:lang w:val="es-CO" w:eastAsia="es-CO"/>
        </w:rPr>
        <w:drawing>
          <wp:inline distT="0" distB="0" distL="0" distR="0" wp14:anchorId="2E2B74F3" wp14:editId="54326D23">
            <wp:extent cx="2667000" cy="3089563"/>
            <wp:effectExtent l="0" t="0" r="0" b="15875"/>
            <wp:docPr id="82" name="Gráfico 82"/>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FD10EE" w:rsidRPr="00CE26B4" w:rsidRDefault="00FD10EE" w:rsidP="005A3D91">
      <w:pPr>
        <w:spacing w:line="276" w:lineRule="auto"/>
        <w:jc w:val="center"/>
        <w:rPr>
          <w:rFonts w:ascii="Arial" w:hAnsi="Arial" w:cs="Arial"/>
          <w:sz w:val="16"/>
          <w:szCs w:val="16"/>
        </w:rPr>
      </w:pPr>
      <w:r w:rsidRPr="00CE26B4">
        <w:rPr>
          <w:rFonts w:ascii="Arial" w:hAnsi="Arial" w:cs="Arial"/>
          <w:b/>
          <w:sz w:val="16"/>
          <w:szCs w:val="16"/>
        </w:rPr>
        <w:t xml:space="preserve">Fuente: </w:t>
      </w:r>
      <w:r w:rsidRPr="00CE26B4">
        <w:rPr>
          <w:rFonts w:ascii="Arial" w:hAnsi="Arial" w:cs="Arial"/>
          <w:sz w:val="16"/>
          <w:szCs w:val="16"/>
        </w:rPr>
        <w:t xml:space="preserve">Sistema de Información Misional – ICBF.  Programación Metas Sociales y </w:t>
      </w:r>
    </w:p>
    <w:p w:rsidR="00FD10EE" w:rsidRPr="00CE26B4" w:rsidRDefault="00FD10EE" w:rsidP="005A3D91">
      <w:pPr>
        <w:spacing w:line="276" w:lineRule="auto"/>
        <w:jc w:val="center"/>
        <w:rPr>
          <w:rFonts w:ascii="Arial" w:hAnsi="Arial" w:cs="Arial"/>
          <w:sz w:val="16"/>
          <w:szCs w:val="16"/>
        </w:rPr>
      </w:pPr>
      <w:r w:rsidRPr="00CE26B4">
        <w:rPr>
          <w:rFonts w:ascii="Arial" w:hAnsi="Arial" w:cs="Arial"/>
          <w:sz w:val="16"/>
          <w:szCs w:val="16"/>
        </w:rPr>
        <w:t>Financieras 2015-2016</w:t>
      </w:r>
    </w:p>
    <w:p w:rsidR="00FE4773" w:rsidRPr="00E14508" w:rsidRDefault="00FE4773" w:rsidP="005A3D91">
      <w:pPr>
        <w:spacing w:line="276" w:lineRule="auto"/>
        <w:jc w:val="both"/>
        <w:rPr>
          <w:rFonts w:ascii="Arial" w:hAnsi="Arial" w:cs="Arial"/>
          <w:b/>
          <w:bCs/>
        </w:rPr>
      </w:pPr>
    </w:p>
    <w:p w:rsidR="00D0767B" w:rsidRDefault="00D0767B" w:rsidP="005A3D91">
      <w:pPr>
        <w:autoSpaceDE w:val="0"/>
        <w:autoSpaceDN w:val="0"/>
        <w:adjustRightInd w:val="0"/>
        <w:spacing w:line="276" w:lineRule="auto"/>
        <w:jc w:val="center"/>
        <w:rPr>
          <w:rFonts w:ascii="Arial" w:eastAsia="Times New Roman" w:hAnsi="Arial" w:cs="Arial"/>
          <w:b/>
          <w:bCs/>
          <w:color w:val="000000"/>
          <w:lang w:val="es-CO" w:eastAsia="es-CO"/>
        </w:rPr>
      </w:pPr>
    </w:p>
    <w:p w:rsidR="00F45DF6" w:rsidRDefault="00F45DF6" w:rsidP="00D0767B">
      <w:pPr>
        <w:pStyle w:val="Descripcin"/>
        <w:jc w:val="center"/>
        <w:rPr>
          <w:rFonts w:ascii="Arial" w:hAnsi="Arial" w:cs="Arial"/>
          <w:color w:val="auto"/>
          <w:sz w:val="22"/>
          <w:szCs w:val="22"/>
        </w:rPr>
      </w:pPr>
    </w:p>
    <w:p w:rsidR="00FE4773" w:rsidRPr="00D0767B" w:rsidRDefault="00D0767B" w:rsidP="00D0767B">
      <w:pPr>
        <w:pStyle w:val="Descripcin"/>
        <w:jc w:val="center"/>
        <w:rPr>
          <w:rFonts w:ascii="Arial" w:eastAsia="Times New Roman" w:hAnsi="Arial" w:cs="Arial"/>
          <w:bCs/>
          <w:color w:val="auto"/>
          <w:sz w:val="22"/>
          <w:szCs w:val="22"/>
          <w:lang w:val="es-CO" w:eastAsia="es-CO"/>
        </w:rPr>
      </w:pPr>
      <w:bookmarkStart w:id="84" w:name="_Toc463272821"/>
      <w:r w:rsidRPr="00F45DF6">
        <w:rPr>
          <w:rFonts w:ascii="Arial" w:hAnsi="Arial" w:cs="Arial"/>
          <w:b/>
          <w:color w:val="auto"/>
          <w:sz w:val="22"/>
          <w:szCs w:val="22"/>
        </w:rPr>
        <w:t xml:space="preserve">Gráfica </w:t>
      </w:r>
      <w:r w:rsidRPr="00F45DF6">
        <w:rPr>
          <w:rFonts w:ascii="Arial" w:hAnsi="Arial" w:cs="Arial"/>
          <w:b/>
          <w:color w:val="auto"/>
          <w:sz w:val="22"/>
          <w:szCs w:val="22"/>
        </w:rPr>
        <w:fldChar w:fldCharType="begin"/>
      </w:r>
      <w:r w:rsidRPr="00F45DF6">
        <w:rPr>
          <w:rFonts w:ascii="Arial" w:hAnsi="Arial" w:cs="Arial"/>
          <w:b/>
          <w:color w:val="auto"/>
          <w:sz w:val="22"/>
          <w:szCs w:val="22"/>
        </w:rPr>
        <w:instrText xml:space="preserve"> SEQ Gráfica \* ARABIC </w:instrText>
      </w:r>
      <w:r w:rsidRPr="00F45DF6">
        <w:rPr>
          <w:rFonts w:ascii="Arial" w:hAnsi="Arial" w:cs="Arial"/>
          <w:b/>
          <w:color w:val="auto"/>
          <w:sz w:val="22"/>
          <w:szCs w:val="22"/>
        </w:rPr>
        <w:fldChar w:fldCharType="separate"/>
      </w:r>
      <w:r w:rsidR="002A3975">
        <w:rPr>
          <w:rFonts w:ascii="Arial" w:hAnsi="Arial" w:cs="Arial"/>
          <w:b/>
          <w:noProof/>
          <w:color w:val="auto"/>
          <w:sz w:val="22"/>
          <w:szCs w:val="22"/>
        </w:rPr>
        <w:t>43</w:t>
      </w:r>
      <w:r w:rsidRPr="00F45DF6">
        <w:rPr>
          <w:rFonts w:ascii="Arial" w:hAnsi="Arial" w:cs="Arial"/>
          <w:b/>
          <w:color w:val="auto"/>
          <w:sz w:val="22"/>
          <w:szCs w:val="22"/>
        </w:rPr>
        <w:fldChar w:fldCharType="end"/>
      </w:r>
      <w:r w:rsidRPr="00F45DF6">
        <w:rPr>
          <w:rFonts w:ascii="Arial" w:hAnsi="Arial" w:cs="Arial"/>
          <w:b/>
          <w:color w:val="auto"/>
          <w:sz w:val="22"/>
          <w:szCs w:val="22"/>
        </w:rPr>
        <w:t>.</w:t>
      </w:r>
      <w:r w:rsidRPr="00D0767B">
        <w:rPr>
          <w:rFonts w:ascii="Arial" w:hAnsi="Arial" w:cs="Arial"/>
          <w:color w:val="auto"/>
          <w:sz w:val="22"/>
          <w:szCs w:val="22"/>
        </w:rPr>
        <w:t xml:space="preserve"> </w:t>
      </w:r>
      <w:r w:rsidR="0094481D" w:rsidRPr="00D0767B">
        <w:rPr>
          <w:rFonts w:ascii="Arial" w:eastAsia="Times New Roman" w:hAnsi="Arial" w:cs="Arial"/>
          <w:bCs/>
          <w:color w:val="auto"/>
          <w:sz w:val="22"/>
          <w:szCs w:val="22"/>
          <w:lang w:val="es-CO" w:eastAsia="es-CO"/>
        </w:rPr>
        <w:t>Centro zonal Soacha y Villeta</w:t>
      </w:r>
      <w:bookmarkEnd w:id="84"/>
    </w:p>
    <w:p w:rsidR="00FE4773" w:rsidRPr="00E14508" w:rsidRDefault="00FE4773" w:rsidP="00D0767B">
      <w:pPr>
        <w:spacing w:line="276" w:lineRule="auto"/>
        <w:jc w:val="center"/>
        <w:rPr>
          <w:rFonts w:ascii="Arial" w:hAnsi="Arial" w:cs="Arial"/>
          <w:b/>
          <w:bCs/>
        </w:rPr>
      </w:pPr>
      <w:r w:rsidRPr="00E14508">
        <w:rPr>
          <w:rFonts w:ascii="Arial" w:hAnsi="Arial" w:cs="Arial"/>
          <w:noProof/>
          <w:lang w:val="es-CO" w:eastAsia="es-CO"/>
        </w:rPr>
        <w:drawing>
          <wp:inline distT="0" distB="0" distL="0" distR="0" wp14:anchorId="2D91AFE8" wp14:editId="4916291A">
            <wp:extent cx="2660015" cy="2722419"/>
            <wp:effectExtent l="0" t="0" r="6985" b="1905"/>
            <wp:docPr id="83" name="Gráfico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r w:rsidRPr="00E14508">
        <w:rPr>
          <w:rFonts w:ascii="Arial" w:hAnsi="Arial" w:cs="Arial"/>
          <w:noProof/>
          <w:lang w:val="es-CO" w:eastAsia="es-CO"/>
        </w:rPr>
        <w:drawing>
          <wp:inline distT="0" distB="0" distL="0" distR="0" wp14:anchorId="7233B1C5" wp14:editId="4437BEEA">
            <wp:extent cx="2673928" cy="2743200"/>
            <wp:effectExtent l="0" t="0" r="12700" b="0"/>
            <wp:docPr id="84" name="Gráfico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FD10EE" w:rsidRPr="00CE26B4" w:rsidRDefault="00FD10EE" w:rsidP="005A3D91">
      <w:pPr>
        <w:spacing w:line="276" w:lineRule="auto"/>
        <w:jc w:val="center"/>
        <w:rPr>
          <w:rFonts w:ascii="Arial" w:hAnsi="Arial" w:cs="Arial"/>
          <w:sz w:val="16"/>
          <w:szCs w:val="16"/>
        </w:rPr>
      </w:pPr>
      <w:r w:rsidRPr="00CE26B4">
        <w:rPr>
          <w:rFonts w:ascii="Arial" w:hAnsi="Arial" w:cs="Arial"/>
          <w:b/>
          <w:sz w:val="16"/>
          <w:szCs w:val="16"/>
        </w:rPr>
        <w:t xml:space="preserve">Fuente: </w:t>
      </w:r>
      <w:r w:rsidRPr="00CE26B4">
        <w:rPr>
          <w:rFonts w:ascii="Arial" w:hAnsi="Arial" w:cs="Arial"/>
          <w:sz w:val="16"/>
          <w:szCs w:val="16"/>
        </w:rPr>
        <w:t xml:space="preserve">Sistema de Información Misional – ICBF.  Programación Metas Sociales y </w:t>
      </w:r>
    </w:p>
    <w:p w:rsidR="00FD10EE" w:rsidRPr="00CE26B4" w:rsidRDefault="00FD10EE" w:rsidP="005A3D91">
      <w:pPr>
        <w:spacing w:line="276" w:lineRule="auto"/>
        <w:jc w:val="center"/>
        <w:rPr>
          <w:rFonts w:ascii="Arial" w:hAnsi="Arial" w:cs="Arial"/>
          <w:sz w:val="16"/>
          <w:szCs w:val="16"/>
        </w:rPr>
      </w:pPr>
      <w:r w:rsidRPr="00CE26B4">
        <w:rPr>
          <w:rFonts w:ascii="Arial" w:hAnsi="Arial" w:cs="Arial"/>
          <w:sz w:val="16"/>
          <w:szCs w:val="16"/>
        </w:rPr>
        <w:t>Financieras 2015-2016</w:t>
      </w:r>
    </w:p>
    <w:p w:rsidR="00FD10EE" w:rsidRDefault="00FD10EE" w:rsidP="005A3D91">
      <w:pPr>
        <w:spacing w:line="276" w:lineRule="auto"/>
        <w:jc w:val="center"/>
        <w:rPr>
          <w:rFonts w:ascii="Arial" w:hAnsi="Arial" w:cs="Arial"/>
        </w:rPr>
      </w:pPr>
    </w:p>
    <w:p w:rsidR="0094481D" w:rsidRDefault="0094481D" w:rsidP="00D0767B">
      <w:pPr>
        <w:spacing w:line="276" w:lineRule="auto"/>
        <w:jc w:val="center"/>
        <w:rPr>
          <w:rFonts w:ascii="Arial" w:hAnsi="Arial" w:cs="Arial"/>
          <w:b/>
          <w:bCs/>
        </w:rPr>
      </w:pPr>
    </w:p>
    <w:p w:rsidR="00F45DF6" w:rsidRDefault="00F45DF6" w:rsidP="00D0767B">
      <w:pPr>
        <w:spacing w:line="276" w:lineRule="auto"/>
        <w:jc w:val="center"/>
        <w:rPr>
          <w:rFonts w:ascii="Arial" w:hAnsi="Arial" w:cs="Arial"/>
          <w:b/>
          <w:bCs/>
        </w:rPr>
      </w:pPr>
    </w:p>
    <w:p w:rsidR="00F45DF6" w:rsidRPr="00D0767B" w:rsidRDefault="00F45DF6" w:rsidP="00D0767B">
      <w:pPr>
        <w:spacing w:line="276" w:lineRule="auto"/>
        <w:jc w:val="center"/>
        <w:rPr>
          <w:rFonts w:ascii="Arial" w:hAnsi="Arial" w:cs="Arial"/>
          <w:b/>
          <w:bCs/>
        </w:rPr>
      </w:pPr>
    </w:p>
    <w:p w:rsidR="0094481D" w:rsidRPr="00D0767B" w:rsidRDefault="00D0767B" w:rsidP="00D0767B">
      <w:pPr>
        <w:pStyle w:val="Descripcin"/>
        <w:jc w:val="center"/>
        <w:rPr>
          <w:rFonts w:ascii="Arial" w:eastAsia="Times New Roman" w:hAnsi="Arial" w:cs="Arial"/>
          <w:bCs/>
          <w:color w:val="auto"/>
          <w:sz w:val="22"/>
          <w:szCs w:val="22"/>
          <w:lang w:val="es-CO" w:eastAsia="es-CO"/>
        </w:rPr>
      </w:pPr>
      <w:bookmarkStart w:id="85" w:name="_Toc463272822"/>
      <w:r w:rsidRPr="00D0767B">
        <w:rPr>
          <w:rFonts w:ascii="Arial" w:hAnsi="Arial" w:cs="Arial"/>
          <w:b/>
          <w:color w:val="auto"/>
          <w:sz w:val="22"/>
          <w:szCs w:val="22"/>
        </w:rPr>
        <w:t xml:space="preserve">Gráfica </w:t>
      </w:r>
      <w:r w:rsidRPr="00D0767B">
        <w:rPr>
          <w:rFonts w:ascii="Arial" w:hAnsi="Arial" w:cs="Arial"/>
          <w:b/>
          <w:color w:val="auto"/>
          <w:sz w:val="22"/>
          <w:szCs w:val="22"/>
        </w:rPr>
        <w:fldChar w:fldCharType="begin"/>
      </w:r>
      <w:r w:rsidRPr="00D0767B">
        <w:rPr>
          <w:rFonts w:ascii="Arial" w:hAnsi="Arial" w:cs="Arial"/>
          <w:b/>
          <w:color w:val="auto"/>
          <w:sz w:val="22"/>
          <w:szCs w:val="22"/>
        </w:rPr>
        <w:instrText xml:space="preserve"> SEQ Gráfica \* ARABIC </w:instrText>
      </w:r>
      <w:r w:rsidRPr="00D0767B">
        <w:rPr>
          <w:rFonts w:ascii="Arial" w:hAnsi="Arial" w:cs="Arial"/>
          <w:b/>
          <w:color w:val="auto"/>
          <w:sz w:val="22"/>
          <w:szCs w:val="22"/>
        </w:rPr>
        <w:fldChar w:fldCharType="separate"/>
      </w:r>
      <w:r w:rsidR="002A3975">
        <w:rPr>
          <w:rFonts w:ascii="Arial" w:hAnsi="Arial" w:cs="Arial"/>
          <w:b/>
          <w:noProof/>
          <w:color w:val="auto"/>
          <w:sz w:val="22"/>
          <w:szCs w:val="22"/>
        </w:rPr>
        <w:t>44</w:t>
      </w:r>
      <w:r w:rsidRPr="00D0767B">
        <w:rPr>
          <w:rFonts w:ascii="Arial" w:hAnsi="Arial" w:cs="Arial"/>
          <w:b/>
          <w:color w:val="auto"/>
          <w:sz w:val="22"/>
          <w:szCs w:val="22"/>
        </w:rPr>
        <w:fldChar w:fldCharType="end"/>
      </w:r>
      <w:r w:rsidRPr="00D0767B">
        <w:rPr>
          <w:rFonts w:ascii="Arial" w:hAnsi="Arial" w:cs="Arial"/>
          <w:b/>
          <w:color w:val="auto"/>
          <w:sz w:val="22"/>
          <w:szCs w:val="22"/>
        </w:rPr>
        <w:t xml:space="preserve">. </w:t>
      </w:r>
      <w:r w:rsidR="0094481D" w:rsidRPr="00D0767B">
        <w:rPr>
          <w:rFonts w:ascii="Arial" w:eastAsia="Times New Roman" w:hAnsi="Arial" w:cs="Arial"/>
          <w:bCs/>
          <w:color w:val="auto"/>
          <w:sz w:val="22"/>
          <w:szCs w:val="22"/>
          <w:lang w:val="es-CO" w:eastAsia="es-CO"/>
        </w:rPr>
        <w:t xml:space="preserve">Centro </w:t>
      </w:r>
      <w:r w:rsidRPr="00D0767B">
        <w:rPr>
          <w:rFonts w:ascii="Arial" w:eastAsia="Times New Roman" w:hAnsi="Arial" w:cs="Arial"/>
          <w:bCs/>
          <w:color w:val="auto"/>
          <w:sz w:val="22"/>
          <w:szCs w:val="22"/>
          <w:lang w:val="es-CO" w:eastAsia="es-CO"/>
        </w:rPr>
        <w:t xml:space="preserve">Zonal </w:t>
      </w:r>
      <w:r w:rsidR="00A20313" w:rsidRPr="00D0767B">
        <w:rPr>
          <w:rFonts w:ascii="Arial" w:eastAsia="Times New Roman" w:hAnsi="Arial" w:cs="Arial"/>
          <w:bCs/>
          <w:color w:val="auto"/>
          <w:sz w:val="22"/>
          <w:szCs w:val="22"/>
          <w:lang w:val="es-CO" w:eastAsia="es-CO"/>
        </w:rPr>
        <w:t>Zipaquirá</w:t>
      </w:r>
      <w:bookmarkEnd w:id="85"/>
    </w:p>
    <w:p w:rsidR="00FE4773" w:rsidRPr="00E14508" w:rsidRDefault="00FE4773" w:rsidP="005A3D91">
      <w:pPr>
        <w:spacing w:line="276" w:lineRule="auto"/>
        <w:jc w:val="center"/>
        <w:rPr>
          <w:rFonts w:ascii="Arial" w:hAnsi="Arial" w:cs="Arial"/>
          <w:b/>
          <w:bCs/>
        </w:rPr>
      </w:pPr>
      <w:r w:rsidRPr="00E14508">
        <w:rPr>
          <w:rFonts w:ascii="Arial" w:hAnsi="Arial" w:cs="Arial"/>
          <w:noProof/>
          <w:lang w:val="es-CO" w:eastAsia="es-CO"/>
        </w:rPr>
        <w:drawing>
          <wp:inline distT="0" distB="0" distL="0" distR="0" wp14:anchorId="29A3E3A9" wp14:editId="0F619D45">
            <wp:extent cx="4572000" cy="2493818"/>
            <wp:effectExtent l="0" t="0" r="0" b="1905"/>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FD10EE" w:rsidRPr="00CE26B4" w:rsidRDefault="00FD10EE" w:rsidP="005A3D91">
      <w:pPr>
        <w:spacing w:line="276" w:lineRule="auto"/>
        <w:jc w:val="center"/>
        <w:rPr>
          <w:rFonts w:ascii="Arial" w:hAnsi="Arial" w:cs="Arial"/>
          <w:sz w:val="16"/>
          <w:szCs w:val="16"/>
        </w:rPr>
      </w:pPr>
      <w:r w:rsidRPr="00CE26B4">
        <w:rPr>
          <w:rFonts w:ascii="Arial" w:hAnsi="Arial" w:cs="Arial"/>
          <w:b/>
          <w:sz w:val="16"/>
          <w:szCs w:val="16"/>
        </w:rPr>
        <w:t xml:space="preserve">Fuente: </w:t>
      </w:r>
      <w:r w:rsidRPr="00CE26B4">
        <w:rPr>
          <w:rFonts w:ascii="Arial" w:hAnsi="Arial" w:cs="Arial"/>
          <w:sz w:val="16"/>
          <w:szCs w:val="16"/>
        </w:rPr>
        <w:t xml:space="preserve">Sistema de Información Misional – ICBF.  Programación Metas Sociales y </w:t>
      </w:r>
    </w:p>
    <w:p w:rsidR="00FD10EE" w:rsidRPr="00CE26B4" w:rsidRDefault="00FD10EE" w:rsidP="005A3D91">
      <w:pPr>
        <w:spacing w:line="276" w:lineRule="auto"/>
        <w:jc w:val="center"/>
        <w:rPr>
          <w:rFonts w:ascii="Arial" w:hAnsi="Arial" w:cs="Arial"/>
          <w:sz w:val="16"/>
          <w:szCs w:val="16"/>
        </w:rPr>
      </w:pPr>
      <w:r w:rsidRPr="00CE26B4">
        <w:rPr>
          <w:rFonts w:ascii="Arial" w:hAnsi="Arial" w:cs="Arial"/>
          <w:sz w:val="16"/>
          <w:szCs w:val="16"/>
        </w:rPr>
        <w:t>Financieras 2015-2016</w:t>
      </w:r>
    </w:p>
    <w:p w:rsidR="0007347D" w:rsidRPr="00E14508" w:rsidRDefault="0007347D" w:rsidP="005A3D91">
      <w:pPr>
        <w:spacing w:line="276" w:lineRule="auto"/>
        <w:rPr>
          <w:rFonts w:ascii="Arial" w:hAnsi="Arial" w:cs="Arial"/>
          <w:b/>
          <w:bCs/>
        </w:rPr>
      </w:pPr>
    </w:p>
    <w:p w:rsidR="00F45DF6" w:rsidRDefault="00F45DF6" w:rsidP="005A3D91">
      <w:pPr>
        <w:spacing w:line="276" w:lineRule="auto"/>
        <w:jc w:val="both"/>
        <w:rPr>
          <w:rFonts w:ascii="Arial" w:hAnsi="Arial" w:cs="Arial"/>
          <w:b/>
          <w:bCs/>
        </w:rPr>
      </w:pPr>
    </w:p>
    <w:p w:rsidR="005661AF" w:rsidRPr="00E14508" w:rsidRDefault="00142107" w:rsidP="005A3D91">
      <w:pPr>
        <w:spacing w:line="276" w:lineRule="auto"/>
        <w:jc w:val="both"/>
        <w:rPr>
          <w:rFonts w:ascii="Arial" w:hAnsi="Arial" w:cs="Arial"/>
          <w:b/>
          <w:bCs/>
        </w:rPr>
      </w:pPr>
      <w:r w:rsidRPr="00E14508">
        <w:rPr>
          <w:rFonts w:ascii="Arial" w:hAnsi="Arial" w:cs="Arial"/>
          <w:b/>
          <w:bCs/>
        </w:rPr>
        <w:lastRenderedPageBreak/>
        <w:t>LOGROS:</w:t>
      </w:r>
    </w:p>
    <w:p w:rsidR="00CF7718" w:rsidRPr="00E14508" w:rsidRDefault="00CF7718" w:rsidP="005A3D91">
      <w:pPr>
        <w:spacing w:line="276" w:lineRule="auto"/>
        <w:jc w:val="both"/>
        <w:rPr>
          <w:rFonts w:ascii="Arial" w:hAnsi="Arial" w:cs="Arial"/>
          <w:b/>
          <w:bCs/>
        </w:rPr>
      </w:pPr>
    </w:p>
    <w:p w:rsidR="005661AF" w:rsidRPr="00FD10EE" w:rsidRDefault="00F3139D" w:rsidP="005A3D91">
      <w:pPr>
        <w:pStyle w:val="Prrafodelista"/>
        <w:numPr>
          <w:ilvl w:val="0"/>
          <w:numId w:val="50"/>
        </w:numPr>
        <w:spacing w:line="276" w:lineRule="auto"/>
        <w:jc w:val="both"/>
        <w:rPr>
          <w:rFonts w:ascii="Arial" w:hAnsi="Arial" w:cs="Arial"/>
          <w:bCs/>
        </w:rPr>
      </w:pPr>
      <w:r w:rsidRPr="00FD10EE">
        <w:rPr>
          <w:rFonts w:ascii="Arial" w:hAnsi="Arial" w:cs="Arial"/>
          <w:bCs/>
        </w:rPr>
        <w:t>F</w:t>
      </w:r>
      <w:r w:rsidR="005661AF" w:rsidRPr="00FD10EE">
        <w:rPr>
          <w:rFonts w:ascii="Arial" w:hAnsi="Arial" w:cs="Arial"/>
          <w:bCs/>
        </w:rPr>
        <w:t>ortalecimiento de proyectos d</w:t>
      </w:r>
      <w:r w:rsidRPr="00FD10EE">
        <w:rPr>
          <w:rFonts w:ascii="Arial" w:hAnsi="Arial" w:cs="Arial"/>
          <w:bCs/>
        </w:rPr>
        <w:t>e vida y proyectos vocacionales, mediante la gestión interinstitucional.</w:t>
      </w:r>
    </w:p>
    <w:p w:rsidR="00CF7718" w:rsidRPr="00E14508" w:rsidRDefault="00CF7718" w:rsidP="005A3D91">
      <w:pPr>
        <w:pStyle w:val="Prrafodelista"/>
        <w:spacing w:line="276" w:lineRule="auto"/>
        <w:ind w:left="360"/>
        <w:jc w:val="both"/>
        <w:rPr>
          <w:rFonts w:ascii="Arial" w:hAnsi="Arial" w:cs="Arial"/>
          <w:bCs/>
        </w:rPr>
      </w:pPr>
    </w:p>
    <w:p w:rsidR="00CF7718" w:rsidRPr="00FD10EE" w:rsidRDefault="005661AF" w:rsidP="005A3D91">
      <w:pPr>
        <w:pStyle w:val="Prrafodelista"/>
        <w:numPr>
          <w:ilvl w:val="0"/>
          <w:numId w:val="50"/>
        </w:numPr>
        <w:spacing w:line="276" w:lineRule="auto"/>
        <w:jc w:val="both"/>
        <w:rPr>
          <w:rFonts w:ascii="Arial" w:hAnsi="Arial" w:cs="Arial"/>
          <w:bCs/>
        </w:rPr>
      </w:pPr>
      <w:r w:rsidRPr="00FD10EE">
        <w:rPr>
          <w:rFonts w:ascii="Arial" w:hAnsi="Arial" w:cs="Arial"/>
          <w:bCs/>
        </w:rPr>
        <w:t>Elección del comité de veeduría para la modalidad en varios municipios del departamento.</w:t>
      </w:r>
    </w:p>
    <w:p w:rsidR="00CF7718" w:rsidRPr="00E14508" w:rsidRDefault="00CF7718" w:rsidP="005A3D91">
      <w:pPr>
        <w:spacing w:line="276" w:lineRule="auto"/>
        <w:jc w:val="both"/>
        <w:rPr>
          <w:rFonts w:ascii="Arial" w:hAnsi="Arial" w:cs="Arial"/>
          <w:bCs/>
        </w:rPr>
      </w:pPr>
    </w:p>
    <w:p w:rsidR="005661AF" w:rsidRPr="00FD10EE" w:rsidRDefault="00F3139D" w:rsidP="005A3D91">
      <w:pPr>
        <w:pStyle w:val="Prrafodelista"/>
        <w:numPr>
          <w:ilvl w:val="0"/>
          <w:numId w:val="50"/>
        </w:numPr>
        <w:spacing w:line="276" w:lineRule="auto"/>
        <w:jc w:val="both"/>
        <w:rPr>
          <w:rFonts w:ascii="Arial" w:hAnsi="Arial" w:cs="Arial"/>
          <w:bCs/>
        </w:rPr>
      </w:pPr>
      <w:r w:rsidRPr="00FD10EE">
        <w:rPr>
          <w:rFonts w:ascii="Arial" w:hAnsi="Arial" w:cs="Arial"/>
          <w:bCs/>
        </w:rPr>
        <w:t>S</w:t>
      </w:r>
      <w:r w:rsidR="005661AF" w:rsidRPr="00FD10EE">
        <w:rPr>
          <w:rFonts w:ascii="Arial" w:hAnsi="Arial" w:cs="Arial"/>
          <w:bCs/>
        </w:rPr>
        <w:t>e ha potenciado el compromiso personal de los Promotores de Derechos en el cumplimient</w:t>
      </w:r>
      <w:r w:rsidRPr="00FD10EE">
        <w:rPr>
          <w:rFonts w:ascii="Arial" w:hAnsi="Arial" w:cs="Arial"/>
          <w:bCs/>
        </w:rPr>
        <w:t>o de los objetivos del programa, con base en el acompañamiento y gestión de los Centro</w:t>
      </w:r>
      <w:r w:rsidR="00EA21ED">
        <w:rPr>
          <w:rFonts w:ascii="Arial" w:hAnsi="Arial" w:cs="Arial"/>
          <w:bCs/>
        </w:rPr>
        <w:t>s</w:t>
      </w:r>
      <w:r w:rsidRPr="00FD10EE">
        <w:rPr>
          <w:rFonts w:ascii="Arial" w:hAnsi="Arial" w:cs="Arial"/>
          <w:bCs/>
        </w:rPr>
        <w:t xml:space="preserve"> Zonal</w:t>
      </w:r>
      <w:r w:rsidR="00EA21ED">
        <w:rPr>
          <w:rFonts w:ascii="Arial" w:hAnsi="Arial" w:cs="Arial"/>
          <w:bCs/>
        </w:rPr>
        <w:t>es</w:t>
      </w:r>
      <w:r w:rsidRPr="00FD10EE">
        <w:rPr>
          <w:rFonts w:ascii="Arial" w:hAnsi="Arial" w:cs="Arial"/>
          <w:bCs/>
        </w:rPr>
        <w:t>.</w:t>
      </w:r>
    </w:p>
    <w:p w:rsidR="00CF7718" w:rsidRPr="00E14508" w:rsidRDefault="00CF7718" w:rsidP="005A3D91">
      <w:pPr>
        <w:spacing w:line="276" w:lineRule="auto"/>
        <w:jc w:val="both"/>
        <w:rPr>
          <w:rFonts w:ascii="Arial" w:hAnsi="Arial" w:cs="Arial"/>
          <w:bCs/>
        </w:rPr>
      </w:pPr>
    </w:p>
    <w:p w:rsidR="005661AF" w:rsidRPr="00FD10EE" w:rsidRDefault="005661AF" w:rsidP="005A3D91">
      <w:pPr>
        <w:pStyle w:val="Prrafodelista"/>
        <w:numPr>
          <w:ilvl w:val="0"/>
          <w:numId w:val="50"/>
        </w:numPr>
        <w:spacing w:line="276" w:lineRule="auto"/>
        <w:jc w:val="both"/>
        <w:rPr>
          <w:rFonts w:ascii="Arial" w:hAnsi="Arial" w:cs="Arial"/>
          <w:bCs/>
        </w:rPr>
      </w:pPr>
      <w:r w:rsidRPr="00FD10EE">
        <w:rPr>
          <w:rFonts w:ascii="Arial" w:hAnsi="Arial" w:cs="Arial"/>
          <w:bCs/>
        </w:rPr>
        <w:t xml:space="preserve">En el año 2016 se ha mejorado la prestación del servicio por parte del Operador en cuanto a oportunidad y calidad de la entrega de los insumos necesarios para desarrollar los encuentros vivenciales. </w:t>
      </w:r>
    </w:p>
    <w:p w:rsidR="00CF7718" w:rsidRPr="00E14508" w:rsidRDefault="00CF7718" w:rsidP="005A3D91">
      <w:pPr>
        <w:spacing w:line="276" w:lineRule="auto"/>
        <w:jc w:val="both"/>
        <w:rPr>
          <w:rFonts w:ascii="Arial" w:hAnsi="Arial" w:cs="Arial"/>
          <w:bCs/>
        </w:rPr>
      </w:pPr>
    </w:p>
    <w:p w:rsidR="005661AF" w:rsidRPr="006B5D0E" w:rsidRDefault="00541A68" w:rsidP="005A3D91">
      <w:pPr>
        <w:pStyle w:val="Prrafodelista"/>
        <w:numPr>
          <w:ilvl w:val="0"/>
          <w:numId w:val="50"/>
        </w:numPr>
        <w:spacing w:line="276" w:lineRule="auto"/>
        <w:jc w:val="both"/>
        <w:rPr>
          <w:rFonts w:ascii="Arial" w:hAnsi="Arial" w:cs="Arial"/>
          <w:bCs/>
        </w:rPr>
      </w:pPr>
      <w:r w:rsidRPr="006B5D0E">
        <w:rPr>
          <w:rFonts w:ascii="Arial" w:hAnsi="Arial" w:cs="Arial"/>
          <w:bCs/>
        </w:rPr>
        <w:t>C</w:t>
      </w:r>
      <w:r w:rsidR="005661AF" w:rsidRPr="006B5D0E">
        <w:rPr>
          <w:rFonts w:ascii="Arial" w:hAnsi="Arial" w:cs="Arial"/>
          <w:bCs/>
        </w:rPr>
        <w:t>umplimiento de la propuesta metodológica y la participación activa de l</w:t>
      </w:r>
      <w:r w:rsidR="00F3139D" w:rsidRPr="006B5D0E">
        <w:rPr>
          <w:rFonts w:ascii="Arial" w:hAnsi="Arial" w:cs="Arial"/>
          <w:bCs/>
        </w:rPr>
        <w:t>os niños, niñas y adolescentes.</w:t>
      </w:r>
    </w:p>
    <w:p w:rsidR="00CF7718" w:rsidRPr="006B5D0E" w:rsidRDefault="00CF7718" w:rsidP="005A3D91">
      <w:pPr>
        <w:spacing w:line="276" w:lineRule="auto"/>
        <w:jc w:val="both"/>
        <w:rPr>
          <w:rFonts w:ascii="Arial" w:hAnsi="Arial" w:cs="Arial"/>
          <w:bCs/>
        </w:rPr>
      </w:pPr>
    </w:p>
    <w:p w:rsidR="005661AF" w:rsidRPr="006B5D0E" w:rsidRDefault="00F3139D" w:rsidP="005A3D91">
      <w:pPr>
        <w:pStyle w:val="Prrafodelista"/>
        <w:numPr>
          <w:ilvl w:val="0"/>
          <w:numId w:val="50"/>
        </w:numPr>
        <w:spacing w:line="276" w:lineRule="auto"/>
        <w:jc w:val="both"/>
        <w:rPr>
          <w:rFonts w:ascii="Arial" w:hAnsi="Arial" w:cs="Arial"/>
          <w:bCs/>
        </w:rPr>
      </w:pPr>
      <w:r w:rsidRPr="006B5D0E">
        <w:rPr>
          <w:rFonts w:ascii="Arial" w:hAnsi="Arial" w:cs="Arial"/>
          <w:bCs/>
        </w:rPr>
        <w:t>Empoderamiento</w:t>
      </w:r>
      <w:r w:rsidR="005661AF" w:rsidRPr="006B5D0E">
        <w:rPr>
          <w:rFonts w:ascii="Arial" w:hAnsi="Arial" w:cs="Arial"/>
          <w:bCs/>
        </w:rPr>
        <w:t xml:space="preserve"> </w:t>
      </w:r>
      <w:r w:rsidRPr="006B5D0E">
        <w:rPr>
          <w:rFonts w:ascii="Arial" w:hAnsi="Arial" w:cs="Arial"/>
          <w:bCs/>
        </w:rPr>
        <w:t>de</w:t>
      </w:r>
      <w:r w:rsidR="005661AF" w:rsidRPr="006B5D0E">
        <w:rPr>
          <w:rFonts w:ascii="Arial" w:hAnsi="Arial" w:cs="Arial"/>
          <w:bCs/>
        </w:rPr>
        <w:t xml:space="preserve"> los beneficiarios, sus familias y comunidad en general respecto de la protección integral de los derechos de niños, niñas</w:t>
      </w:r>
      <w:r w:rsidR="00541A68" w:rsidRPr="006B5D0E">
        <w:rPr>
          <w:rFonts w:ascii="Arial" w:hAnsi="Arial" w:cs="Arial"/>
          <w:bCs/>
        </w:rPr>
        <w:t xml:space="preserve"> y</w:t>
      </w:r>
      <w:r w:rsidR="005661AF" w:rsidRPr="006B5D0E">
        <w:rPr>
          <w:rFonts w:ascii="Arial" w:hAnsi="Arial" w:cs="Arial"/>
          <w:bCs/>
        </w:rPr>
        <w:t xml:space="preserve"> adolescentes.</w:t>
      </w:r>
    </w:p>
    <w:p w:rsidR="00CF7718" w:rsidRPr="006B5D0E" w:rsidRDefault="00CF7718" w:rsidP="005A3D91">
      <w:pPr>
        <w:spacing w:line="276" w:lineRule="auto"/>
        <w:jc w:val="both"/>
        <w:rPr>
          <w:rFonts w:ascii="Arial" w:hAnsi="Arial" w:cs="Arial"/>
          <w:bCs/>
        </w:rPr>
      </w:pPr>
    </w:p>
    <w:p w:rsidR="005661AF" w:rsidRPr="006B5D0E" w:rsidRDefault="00F3139D" w:rsidP="005A3D91">
      <w:pPr>
        <w:pStyle w:val="Prrafodelista"/>
        <w:numPr>
          <w:ilvl w:val="0"/>
          <w:numId w:val="50"/>
        </w:numPr>
        <w:spacing w:line="276" w:lineRule="auto"/>
        <w:jc w:val="both"/>
        <w:rPr>
          <w:rFonts w:ascii="Arial" w:hAnsi="Arial" w:cs="Arial"/>
          <w:b/>
        </w:rPr>
      </w:pPr>
      <w:r w:rsidRPr="006B5D0E">
        <w:rPr>
          <w:rFonts w:ascii="Arial" w:eastAsia="Times New Roman" w:hAnsi="Arial" w:cs="Arial"/>
          <w:color w:val="000000"/>
          <w:shd w:val="clear" w:color="auto" w:fill="FFFFFF"/>
          <w:lang w:val="es-CO" w:eastAsia="es-CO"/>
        </w:rPr>
        <w:t>M</w:t>
      </w:r>
      <w:r w:rsidR="005661AF" w:rsidRPr="006B5D0E">
        <w:rPr>
          <w:rFonts w:ascii="Arial" w:eastAsia="Times New Roman" w:hAnsi="Arial" w:cs="Arial"/>
          <w:color w:val="000000"/>
          <w:shd w:val="clear" w:color="auto" w:fill="FFFFFF"/>
          <w:lang w:val="es-CO" w:eastAsia="es-CO"/>
        </w:rPr>
        <w:t xml:space="preserve">aterialización </w:t>
      </w:r>
      <w:r w:rsidRPr="006B5D0E">
        <w:rPr>
          <w:rFonts w:ascii="Arial" w:eastAsia="Times New Roman" w:hAnsi="Arial" w:cs="Arial"/>
          <w:color w:val="000000"/>
          <w:shd w:val="clear" w:color="auto" w:fill="FFFFFF"/>
          <w:lang w:val="es-CO" w:eastAsia="es-CO"/>
        </w:rPr>
        <w:t>de las prácticas pedagógicas en</w:t>
      </w:r>
      <w:r w:rsidR="005661AF" w:rsidRPr="006B5D0E">
        <w:rPr>
          <w:rFonts w:ascii="Arial" w:eastAsia="Times New Roman" w:hAnsi="Arial" w:cs="Arial"/>
          <w:color w:val="000000"/>
          <w:shd w:val="clear" w:color="auto" w:fill="FFFFFF"/>
          <w:lang w:val="es-CO" w:eastAsia="es-CO"/>
        </w:rPr>
        <w:t xml:space="preserve"> la propuesta del operador, a través de los encuentros vivenciales. </w:t>
      </w:r>
    </w:p>
    <w:p w:rsidR="00541A68" w:rsidRPr="006B5D0E" w:rsidRDefault="00541A68" w:rsidP="005A3D91">
      <w:pPr>
        <w:pStyle w:val="Prrafodelista"/>
        <w:spacing w:line="276" w:lineRule="auto"/>
        <w:ind w:left="360"/>
        <w:jc w:val="both"/>
        <w:rPr>
          <w:rFonts w:ascii="Arial" w:hAnsi="Arial" w:cs="Arial"/>
          <w:b/>
        </w:rPr>
      </w:pPr>
    </w:p>
    <w:p w:rsidR="00CF7718" w:rsidRPr="006B5D0E" w:rsidRDefault="005661AF" w:rsidP="005A3D91">
      <w:pPr>
        <w:pStyle w:val="Prrafodelista"/>
        <w:numPr>
          <w:ilvl w:val="0"/>
          <w:numId w:val="50"/>
        </w:numPr>
        <w:spacing w:line="276" w:lineRule="auto"/>
        <w:jc w:val="both"/>
        <w:rPr>
          <w:rFonts w:ascii="Arial" w:hAnsi="Arial" w:cs="Arial"/>
        </w:rPr>
      </w:pPr>
      <w:r w:rsidRPr="006B5D0E">
        <w:rPr>
          <w:rFonts w:ascii="Arial" w:hAnsi="Arial" w:cs="Arial"/>
        </w:rPr>
        <w:t>Participación activa de los niños, las niñas y los adolescentes fortaleciendo su formación en valores y habilidades.</w:t>
      </w:r>
    </w:p>
    <w:p w:rsidR="00CF7718" w:rsidRPr="006B5D0E" w:rsidRDefault="00CF7718" w:rsidP="005A3D91">
      <w:pPr>
        <w:pStyle w:val="Prrafodelista"/>
        <w:spacing w:line="276" w:lineRule="auto"/>
        <w:ind w:left="360"/>
        <w:jc w:val="both"/>
        <w:rPr>
          <w:rFonts w:ascii="Arial" w:hAnsi="Arial" w:cs="Arial"/>
        </w:rPr>
      </w:pPr>
    </w:p>
    <w:p w:rsidR="005661AF" w:rsidRPr="006B5D0E" w:rsidRDefault="005661AF" w:rsidP="005A3D91">
      <w:pPr>
        <w:pStyle w:val="Prrafodelista"/>
        <w:numPr>
          <w:ilvl w:val="0"/>
          <w:numId w:val="50"/>
        </w:numPr>
        <w:spacing w:line="276" w:lineRule="auto"/>
        <w:jc w:val="both"/>
        <w:rPr>
          <w:rFonts w:ascii="Arial" w:hAnsi="Arial" w:cs="Arial"/>
        </w:rPr>
      </w:pPr>
      <w:r w:rsidRPr="006B5D0E">
        <w:rPr>
          <w:rFonts w:ascii="Arial" w:hAnsi="Arial" w:cs="Arial"/>
        </w:rPr>
        <w:t>Articulación de los diferentes Agentes del Sistema Nacional de Bienestar Familiar para la focalización y atención de los niños de Generaciones con Bienestar.</w:t>
      </w:r>
    </w:p>
    <w:p w:rsidR="00CF7718" w:rsidRPr="006B5D0E" w:rsidRDefault="00CF7718" w:rsidP="005A3D91">
      <w:pPr>
        <w:spacing w:line="276" w:lineRule="auto"/>
        <w:jc w:val="both"/>
        <w:rPr>
          <w:rFonts w:ascii="Arial" w:hAnsi="Arial" w:cs="Arial"/>
        </w:rPr>
      </w:pPr>
    </w:p>
    <w:p w:rsidR="005661AF" w:rsidRPr="006B5D0E" w:rsidRDefault="00F3139D" w:rsidP="005A3D91">
      <w:pPr>
        <w:pStyle w:val="Prrafodelista"/>
        <w:numPr>
          <w:ilvl w:val="0"/>
          <w:numId w:val="50"/>
        </w:numPr>
        <w:spacing w:line="276" w:lineRule="auto"/>
        <w:jc w:val="both"/>
        <w:rPr>
          <w:rFonts w:ascii="Arial" w:hAnsi="Arial" w:cs="Arial"/>
          <w:b/>
          <w:bCs/>
        </w:rPr>
      </w:pPr>
      <w:r w:rsidRPr="006B5D0E">
        <w:rPr>
          <w:rFonts w:ascii="Arial" w:hAnsi="Arial" w:cs="Arial"/>
          <w:bCs/>
        </w:rPr>
        <w:t>Atención en sectores que habían venido siendo excluidos y estigmatizados</w:t>
      </w:r>
      <w:r w:rsidR="00142107" w:rsidRPr="006B5D0E">
        <w:rPr>
          <w:rFonts w:ascii="Arial" w:hAnsi="Arial" w:cs="Arial"/>
          <w:b/>
          <w:bCs/>
        </w:rPr>
        <w:t xml:space="preserve">, </w:t>
      </w:r>
      <w:r w:rsidR="00142107" w:rsidRPr="006B5D0E">
        <w:rPr>
          <w:rFonts w:ascii="Arial" w:hAnsi="Arial" w:cs="Arial"/>
          <w:bCs/>
        </w:rPr>
        <w:t>c</w:t>
      </w:r>
      <w:r w:rsidR="005661AF" w:rsidRPr="006B5D0E">
        <w:rPr>
          <w:rFonts w:ascii="Arial" w:hAnsi="Arial" w:cs="Arial"/>
          <w:bCs/>
        </w:rPr>
        <w:t>on el trabajo comprometido de los promotores de derechos</w:t>
      </w:r>
      <w:r w:rsidR="00142107" w:rsidRPr="006B5D0E">
        <w:rPr>
          <w:rFonts w:ascii="Arial" w:hAnsi="Arial" w:cs="Arial"/>
          <w:bCs/>
        </w:rPr>
        <w:t>.</w:t>
      </w:r>
      <w:r w:rsidR="005661AF" w:rsidRPr="006B5D0E">
        <w:rPr>
          <w:rFonts w:ascii="Arial" w:hAnsi="Arial" w:cs="Arial"/>
          <w:bCs/>
        </w:rPr>
        <w:t xml:space="preserve"> </w:t>
      </w:r>
    </w:p>
    <w:p w:rsidR="00CF7718" w:rsidRPr="006B5D0E" w:rsidRDefault="00CF7718" w:rsidP="005A3D91">
      <w:pPr>
        <w:spacing w:line="276" w:lineRule="auto"/>
        <w:jc w:val="both"/>
        <w:rPr>
          <w:rFonts w:ascii="Arial" w:hAnsi="Arial" w:cs="Arial"/>
          <w:b/>
          <w:bCs/>
        </w:rPr>
      </w:pPr>
    </w:p>
    <w:p w:rsidR="00142107" w:rsidRPr="006B5D0E" w:rsidRDefault="00142107" w:rsidP="005A3D91">
      <w:pPr>
        <w:pStyle w:val="Prrafodelista"/>
        <w:numPr>
          <w:ilvl w:val="0"/>
          <w:numId w:val="50"/>
        </w:numPr>
        <w:spacing w:line="276" w:lineRule="auto"/>
        <w:jc w:val="both"/>
        <w:rPr>
          <w:rFonts w:ascii="Arial" w:hAnsi="Arial" w:cs="Arial"/>
          <w:b/>
          <w:bCs/>
        </w:rPr>
      </w:pPr>
      <w:r w:rsidRPr="006B5D0E">
        <w:rPr>
          <w:rFonts w:ascii="Arial" w:hAnsi="Arial" w:cs="Arial"/>
          <w:bCs/>
        </w:rPr>
        <w:t>I</w:t>
      </w:r>
      <w:r w:rsidR="005661AF" w:rsidRPr="006B5D0E">
        <w:rPr>
          <w:rFonts w:ascii="Arial" w:hAnsi="Arial" w:cs="Arial"/>
          <w:bCs/>
        </w:rPr>
        <w:t xml:space="preserve">mplementación de las mesas de participación de NNA, las plataformas Juveniles lo que ha permitido </w:t>
      </w:r>
      <w:r w:rsidRPr="006B5D0E">
        <w:rPr>
          <w:rFonts w:ascii="Arial" w:hAnsi="Arial" w:cs="Arial"/>
          <w:bCs/>
        </w:rPr>
        <w:t>una actividad conjunta con los E</w:t>
      </w:r>
      <w:r w:rsidR="005661AF" w:rsidRPr="006B5D0E">
        <w:rPr>
          <w:rFonts w:ascii="Arial" w:hAnsi="Arial" w:cs="Arial"/>
          <w:bCs/>
        </w:rPr>
        <w:t>ntes</w:t>
      </w:r>
      <w:r w:rsidRPr="006B5D0E">
        <w:rPr>
          <w:rFonts w:ascii="Arial" w:hAnsi="Arial" w:cs="Arial"/>
          <w:bCs/>
        </w:rPr>
        <w:t xml:space="preserve"> Territoriales</w:t>
      </w:r>
      <w:r w:rsidR="005661AF" w:rsidRPr="006B5D0E">
        <w:rPr>
          <w:rFonts w:ascii="Arial" w:hAnsi="Arial" w:cs="Arial"/>
          <w:bCs/>
        </w:rPr>
        <w:t xml:space="preserve">. </w:t>
      </w:r>
    </w:p>
    <w:p w:rsidR="00CF7718" w:rsidRPr="006B5D0E" w:rsidRDefault="00CF7718" w:rsidP="005A3D91">
      <w:pPr>
        <w:spacing w:line="276" w:lineRule="auto"/>
        <w:jc w:val="both"/>
        <w:rPr>
          <w:rFonts w:ascii="Arial" w:hAnsi="Arial" w:cs="Arial"/>
          <w:b/>
          <w:bCs/>
        </w:rPr>
      </w:pPr>
    </w:p>
    <w:p w:rsidR="005661AF" w:rsidRPr="006B5D0E" w:rsidRDefault="00541A68" w:rsidP="005A3D91">
      <w:pPr>
        <w:pStyle w:val="Prrafodelista"/>
        <w:numPr>
          <w:ilvl w:val="0"/>
          <w:numId w:val="50"/>
        </w:numPr>
        <w:spacing w:line="276" w:lineRule="auto"/>
        <w:jc w:val="both"/>
        <w:rPr>
          <w:rFonts w:ascii="Arial" w:hAnsi="Arial" w:cs="Arial"/>
          <w:b/>
          <w:bCs/>
        </w:rPr>
      </w:pPr>
      <w:r w:rsidRPr="006B5D0E">
        <w:rPr>
          <w:rFonts w:ascii="Arial" w:hAnsi="Arial" w:cs="Arial"/>
          <w:bCs/>
        </w:rPr>
        <w:t>C</w:t>
      </w:r>
      <w:r w:rsidR="005661AF" w:rsidRPr="006B5D0E">
        <w:rPr>
          <w:rFonts w:ascii="Arial" w:hAnsi="Arial" w:cs="Arial"/>
          <w:bCs/>
        </w:rPr>
        <w:t>apacitación y constitución de las veedurías Juveniles (Veedores del tesoro</w:t>
      </w:r>
      <w:r w:rsidR="00142107" w:rsidRPr="006B5D0E">
        <w:rPr>
          <w:rFonts w:ascii="Arial" w:hAnsi="Arial" w:cs="Arial"/>
          <w:b/>
          <w:bCs/>
        </w:rPr>
        <w:t>),</w:t>
      </w:r>
      <w:r w:rsidR="005661AF" w:rsidRPr="006B5D0E">
        <w:rPr>
          <w:rFonts w:ascii="Arial" w:hAnsi="Arial" w:cs="Arial"/>
          <w:b/>
          <w:bCs/>
        </w:rPr>
        <w:t xml:space="preserve"> </w:t>
      </w:r>
      <w:r w:rsidR="00142107" w:rsidRPr="006B5D0E">
        <w:rPr>
          <w:rFonts w:ascii="Arial" w:hAnsi="Arial" w:cs="Arial"/>
          <w:bCs/>
        </w:rPr>
        <w:t>en compañía de las personerías municipales</w:t>
      </w:r>
      <w:r w:rsidR="00CF7718" w:rsidRPr="006B5D0E">
        <w:rPr>
          <w:rFonts w:ascii="Arial" w:hAnsi="Arial" w:cs="Arial"/>
          <w:bCs/>
        </w:rPr>
        <w:t>.</w:t>
      </w:r>
    </w:p>
    <w:p w:rsidR="00CF7718" w:rsidRPr="00E14508" w:rsidRDefault="00CF7718" w:rsidP="005A3D91">
      <w:pPr>
        <w:spacing w:line="276" w:lineRule="auto"/>
        <w:jc w:val="both"/>
        <w:rPr>
          <w:rFonts w:ascii="Arial" w:hAnsi="Arial" w:cs="Arial"/>
          <w:b/>
          <w:bCs/>
        </w:rPr>
      </w:pPr>
    </w:p>
    <w:p w:rsidR="005661AF" w:rsidRPr="006B5D0E" w:rsidRDefault="005661AF" w:rsidP="005A3D91">
      <w:pPr>
        <w:pStyle w:val="Sinespaciado"/>
        <w:numPr>
          <w:ilvl w:val="0"/>
          <w:numId w:val="50"/>
        </w:numPr>
        <w:spacing w:line="276" w:lineRule="auto"/>
        <w:jc w:val="both"/>
        <w:rPr>
          <w:rFonts w:ascii="Arial" w:hAnsi="Arial" w:cs="Arial"/>
        </w:rPr>
      </w:pPr>
      <w:r w:rsidRPr="006B5D0E">
        <w:rPr>
          <w:rFonts w:ascii="Arial" w:hAnsi="Arial" w:cs="Arial"/>
          <w:color w:val="000000"/>
          <w:shd w:val="clear" w:color="auto" w:fill="FFFFFF"/>
        </w:rPr>
        <w:lastRenderedPageBreak/>
        <w:t xml:space="preserve">Fomento de la protección integral de los niños, niñas y adolescentes entre 6 y 17 años, en los diferentes municipios, promoviendo la garantía de derechos y la prevención de su vulneración. </w:t>
      </w:r>
    </w:p>
    <w:p w:rsidR="005661AF" w:rsidRPr="006B5D0E" w:rsidRDefault="005661AF" w:rsidP="005A3D91">
      <w:pPr>
        <w:tabs>
          <w:tab w:val="num" w:pos="720"/>
        </w:tabs>
        <w:spacing w:line="276" w:lineRule="auto"/>
        <w:jc w:val="both"/>
        <w:rPr>
          <w:rFonts w:ascii="Arial" w:hAnsi="Arial" w:cs="Arial"/>
          <w:b/>
        </w:rPr>
      </w:pPr>
    </w:p>
    <w:p w:rsidR="00D0767B" w:rsidRPr="006B5D0E" w:rsidRDefault="00D0767B" w:rsidP="005A3D91">
      <w:pPr>
        <w:tabs>
          <w:tab w:val="num" w:pos="720"/>
        </w:tabs>
        <w:spacing w:line="276" w:lineRule="auto"/>
        <w:jc w:val="both"/>
        <w:rPr>
          <w:rFonts w:ascii="Arial" w:hAnsi="Arial" w:cs="Arial"/>
          <w:b/>
        </w:rPr>
      </w:pPr>
    </w:p>
    <w:p w:rsidR="005661AF" w:rsidRPr="006B5D0E" w:rsidRDefault="00142107" w:rsidP="005A3D91">
      <w:pPr>
        <w:tabs>
          <w:tab w:val="num" w:pos="720"/>
        </w:tabs>
        <w:spacing w:line="276" w:lineRule="auto"/>
        <w:jc w:val="both"/>
        <w:rPr>
          <w:rFonts w:ascii="Arial" w:hAnsi="Arial" w:cs="Arial"/>
          <w:b/>
        </w:rPr>
      </w:pPr>
      <w:r w:rsidRPr="006B5D0E">
        <w:rPr>
          <w:rFonts w:ascii="Arial" w:hAnsi="Arial" w:cs="Arial"/>
          <w:b/>
        </w:rPr>
        <w:t xml:space="preserve">RETOS: </w:t>
      </w:r>
    </w:p>
    <w:p w:rsidR="00541A68" w:rsidRPr="006B5D0E" w:rsidRDefault="00541A68" w:rsidP="005A3D91">
      <w:pPr>
        <w:tabs>
          <w:tab w:val="num" w:pos="720"/>
        </w:tabs>
        <w:spacing w:line="276" w:lineRule="auto"/>
        <w:jc w:val="both"/>
        <w:rPr>
          <w:rFonts w:ascii="Arial" w:hAnsi="Arial" w:cs="Arial"/>
          <w:b/>
        </w:rPr>
      </w:pPr>
    </w:p>
    <w:p w:rsidR="005661AF" w:rsidRPr="006B5D0E" w:rsidRDefault="005661AF" w:rsidP="005A3D91">
      <w:pPr>
        <w:pStyle w:val="Prrafodelista"/>
        <w:numPr>
          <w:ilvl w:val="0"/>
          <w:numId w:val="51"/>
        </w:numPr>
        <w:spacing w:line="276" w:lineRule="auto"/>
        <w:jc w:val="both"/>
        <w:rPr>
          <w:rFonts w:ascii="Arial" w:hAnsi="Arial" w:cs="Arial"/>
        </w:rPr>
      </w:pPr>
      <w:r w:rsidRPr="006B5D0E">
        <w:rPr>
          <w:rFonts w:ascii="Arial" w:hAnsi="Arial" w:cs="Arial"/>
        </w:rPr>
        <w:t>Gestionar la asignación de cupos para un mayor número de municipios del departamento, a fin de contribuir con la atención y la reducción de las problemáticas presentadas en cada uno de ellos, entre las cuales se encuentra</w:t>
      </w:r>
      <w:r w:rsidRPr="006B5D0E">
        <w:rPr>
          <w:rFonts w:ascii="Arial" w:hAnsi="Arial" w:cs="Arial"/>
          <w:bCs/>
        </w:rPr>
        <w:t xml:space="preserve"> el incremento de familias disfuncionales y la limitada oferta de servicios para los adolescentes.</w:t>
      </w:r>
    </w:p>
    <w:p w:rsidR="00CF7718" w:rsidRPr="006B5D0E" w:rsidRDefault="00CF7718" w:rsidP="005A3D91">
      <w:pPr>
        <w:spacing w:line="276" w:lineRule="auto"/>
        <w:jc w:val="both"/>
        <w:rPr>
          <w:rFonts w:ascii="Arial" w:hAnsi="Arial" w:cs="Arial"/>
        </w:rPr>
      </w:pPr>
    </w:p>
    <w:p w:rsidR="00142107" w:rsidRPr="006B5D0E" w:rsidRDefault="00142107" w:rsidP="005A3D91">
      <w:pPr>
        <w:pStyle w:val="Prrafodelista"/>
        <w:numPr>
          <w:ilvl w:val="0"/>
          <w:numId w:val="51"/>
        </w:numPr>
        <w:spacing w:line="276" w:lineRule="auto"/>
        <w:jc w:val="both"/>
        <w:rPr>
          <w:rFonts w:ascii="Arial" w:hAnsi="Arial" w:cs="Arial"/>
        </w:rPr>
      </w:pPr>
      <w:r w:rsidRPr="006B5D0E">
        <w:rPr>
          <w:rFonts w:ascii="Arial" w:hAnsi="Arial" w:cs="Arial"/>
          <w:bCs/>
        </w:rPr>
        <w:t>I</w:t>
      </w:r>
      <w:r w:rsidR="005661AF" w:rsidRPr="006B5D0E">
        <w:rPr>
          <w:rFonts w:ascii="Arial" w:hAnsi="Arial" w:cs="Arial"/>
          <w:bCs/>
        </w:rPr>
        <w:t>mplementa</w:t>
      </w:r>
      <w:r w:rsidRPr="006B5D0E">
        <w:rPr>
          <w:rFonts w:ascii="Arial" w:hAnsi="Arial" w:cs="Arial"/>
          <w:bCs/>
        </w:rPr>
        <w:t>r</w:t>
      </w:r>
      <w:r w:rsidR="005661AF" w:rsidRPr="006B5D0E">
        <w:rPr>
          <w:rFonts w:ascii="Arial" w:hAnsi="Arial" w:cs="Arial"/>
          <w:bCs/>
        </w:rPr>
        <w:t xml:space="preserve"> programas y estrategias de atención a la niñez y la adolescencia, con base en las p</w:t>
      </w:r>
      <w:r w:rsidR="00CF7718" w:rsidRPr="006B5D0E">
        <w:rPr>
          <w:rFonts w:ascii="Arial" w:hAnsi="Arial" w:cs="Arial"/>
          <w:bCs/>
        </w:rPr>
        <w:t>olíticas públicas territoriales.</w:t>
      </w:r>
    </w:p>
    <w:p w:rsidR="00CF7718" w:rsidRPr="006B5D0E" w:rsidRDefault="00CF7718" w:rsidP="005A3D91">
      <w:pPr>
        <w:pStyle w:val="Prrafodelista"/>
        <w:spacing w:line="276" w:lineRule="auto"/>
        <w:ind w:left="360"/>
        <w:jc w:val="both"/>
        <w:rPr>
          <w:rFonts w:ascii="Arial" w:hAnsi="Arial" w:cs="Arial"/>
        </w:rPr>
      </w:pPr>
    </w:p>
    <w:p w:rsidR="005661AF" w:rsidRPr="006B5D0E" w:rsidRDefault="005661AF" w:rsidP="005A3D91">
      <w:pPr>
        <w:pStyle w:val="Prrafodelista"/>
        <w:numPr>
          <w:ilvl w:val="0"/>
          <w:numId w:val="51"/>
        </w:numPr>
        <w:spacing w:line="276" w:lineRule="auto"/>
        <w:jc w:val="both"/>
        <w:rPr>
          <w:rFonts w:ascii="Arial" w:hAnsi="Arial" w:cs="Arial"/>
        </w:rPr>
      </w:pPr>
      <w:r w:rsidRPr="006B5D0E">
        <w:rPr>
          <w:rFonts w:ascii="Arial" w:hAnsi="Arial" w:cs="Arial"/>
        </w:rPr>
        <w:t xml:space="preserve">Consolidar las mesas de participación de NNA como espacios que propicien el ejercicio de la ciudadanía y la integración de los menores de 18 años en la gestión de la política pública dirigida a ellos(as). </w:t>
      </w:r>
    </w:p>
    <w:p w:rsidR="00CF7718" w:rsidRPr="006B5D0E" w:rsidRDefault="00CF7718" w:rsidP="005A3D91">
      <w:pPr>
        <w:spacing w:line="276" w:lineRule="auto"/>
        <w:jc w:val="both"/>
        <w:rPr>
          <w:rFonts w:ascii="Arial" w:hAnsi="Arial" w:cs="Arial"/>
        </w:rPr>
      </w:pPr>
    </w:p>
    <w:p w:rsidR="005661AF" w:rsidRPr="006B5D0E" w:rsidRDefault="005661AF" w:rsidP="005A3D91">
      <w:pPr>
        <w:pStyle w:val="Prrafodelista"/>
        <w:numPr>
          <w:ilvl w:val="0"/>
          <w:numId w:val="51"/>
        </w:numPr>
        <w:spacing w:line="276" w:lineRule="auto"/>
        <w:jc w:val="both"/>
        <w:rPr>
          <w:rFonts w:ascii="Arial" w:hAnsi="Arial" w:cs="Arial"/>
          <w:b/>
        </w:rPr>
      </w:pPr>
      <w:r w:rsidRPr="006B5D0E">
        <w:rPr>
          <w:rFonts w:ascii="Arial" w:hAnsi="Arial" w:cs="Arial"/>
        </w:rPr>
        <w:t xml:space="preserve">Fomentar el liderazgo de </w:t>
      </w:r>
      <w:r w:rsidR="00541A68" w:rsidRPr="006B5D0E">
        <w:rPr>
          <w:rFonts w:ascii="Arial" w:hAnsi="Arial" w:cs="Arial"/>
        </w:rPr>
        <w:t>n</w:t>
      </w:r>
      <w:r w:rsidRPr="006B5D0E">
        <w:rPr>
          <w:rFonts w:ascii="Arial" w:hAnsi="Arial" w:cs="Arial"/>
        </w:rPr>
        <w:t xml:space="preserve">iños, niñas y adolescentes en los municipios Cundinamarqueses. </w:t>
      </w:r>
    </w:p>
    <w:p w:rsidR="00FE4773" w:rsidRDefault="00FE4773" w:rsidP="005A3D91">
      <w:pPr>
        <w:spacing w:line="276" w:lineRule="auto"/>
        <w:jc w:val="both"/>
        <w:rPr>
          <w:rFonts w:ascii="Arial" w:hAnsi="Arial" w:cs="Arial"/>
          <w:b/>
          <w:bCs/>
        </w:rPr>
      </w:pPr>
    </w:p>
    <w:p w:rsidR="00F45DF6" w:rsidRPr="00E14508" w:rsidRDefault="00F45DF6" w:rsidP="005A3D91">
      <w:pPr>
        <w:spacing w:line="276" w:lineRule="auto"/>
        <w:jc w:val="both"/>
        <w:rPr>
          <w:rFonts w:ascii="Arial" w:hAnsi="Arial" w:cs="Arial"/>
          <w:b/>
          <w:bCs/>
        </w:rPr>
      </w:pPr>
    </w:p>
    <w:p w:rsidR="008F2082" w:rsidRPr="00F45DF6" w:rsidRDefault="00CE26B4" w:rsidP="00F45DF6">
      <w:pPr>
        <w:pStyle w:val="Ttulo4"/>
        <w:rPr>
          <w:rFonts w:ascii="Arial" w:hAnsi="Arial" w:cs="Arial"/>
          <w:b/>
          <w:color w:val="auto"/>
        </w:rPr>
      </w:pPr>
      <w:r w:rsidRPr="00F45DF6">
        <w:rPr>
          <w:rFonts w:ascii="Arial" w:hAnsi="Arial" w:cs="Arial"/>
          <w:b/>
          <w:color w:val="auto"/>
        </w:rPr>
        <w:t xml:space="preserve">5.4.3.3 </w:t>
      </w:r>
      <w:r w:rsidR="0033733B" w:rsidRPr="00F45DF6">
        <w:rPr>
          <w:rFonts w:ascii="Arial" w:hAnsi="Arial" w:cs="Arial"/>
          <w:b/>
          <w:color w:val="auto"/>
        </w:rPr>
        <w:t>Evolución</w:t>
      </w:r>
      <w:r w:rsidR="008F2082" w:rsidRPr="00F45DF6">
        <w:rPr>
          <w:rFonts w:ascii="Arial" w:hAnsi="Arial" w:cs="Arial"/>
          <w:b/>
          <w:color w:val="auto"/>
        </w:rPr>
        <w:t xml:space="preserve"> de la Malnutrición en menores de 5 </w:t>
      </w:r>
      <w:r w:rsidR="00BB5785" w:rsidRPr="00F45DF6">
        <w:rPr>
          <w:rFonts w:ascii="Arial" w:hAnsi="Arial" w:cs="Arial"/>
          <w:b/>
          <w:color w:val="auto"/>
        </w:rPr>
        <w:t>años, 2015</w:t>
      </w:r>
      <w:r w:rsidR="008F2082" w:rsidRPr="00F45DF6">
        <w:rPr>
          <w:rFonts w:ascii="Arial" w:hAnsi="Arial" w:cs="Arial"/>
          <w:b/>
          <w:color w:val="auto"/>
        </w:rPr>
        <w:t xml:space="preserve"> y 1er semestre 2016, Regional Cundinamarca</w:t>
      </w:r>
    </w:p>
    <w:p w:rsidR="008F2082" w:rsidRPr="00E14508" w:rsidRDefault="008F2082" w:rsidP="005A3D91">
      <w:pPr>
        <w:spacing w:line="276" w:lineRule="auto"/>
        <w:jc w:val="both"/>
        <w:rPr>
          <w:rFonts w:ascii="Arial" w:hAnsi="Arial" w:cs="Arial"/>
        </w:rPr>
      </w:pPr>
    </w:p>
    <w:p w:rsidR="008F2082" w:rsidRPr="00E14508" w:rsidRDefault="008F2082" w:rsidP="005A3D91">
      <w:pPr>
        <w:spacing w:line="276" w:lineRule="auto"/>
        <w:jc w:val="both"/>
        <w:rPr>
          <w:rFonts w:ascii="Arial" w:hAnsi="Arial" w:cs="Arial"/>
        </w:rPr>
      </w:pPr>
      <w:r w:rsidRPr="00E14508">
        <w:rPr>
          <w:rFonts w:ascii="Arial" w:hAnsi="Arial" w:cs="Arial"/>
        </w:rPr>
        <w:t>El Sistema de Seguimiento Nutricional del ICBF permite identificar</w:t>
      </w:r>
      <w:r w:rsidR="00511826" w:rsidRPr="00E14508">
        <w:rPr>
          <w:rFonts w:ascii="Arial" w:hAnsi="Arial" w:cs="Arial"/>
        </w:rPr>
        <w:t xml:space="preserve"> los cambios del estado nutricional en los niños y niñas menores de 5 años beneficiarios de los Programas de Primera Infancia</w:t>
      </w:r>
      <w:r w:rsidRPr="00E14508">
        <w:rPr>
          <w:rFonts w:ascii="Arial" w:hAnsi="Arial" w:cs="Arial"/>
        </w:rPr>
        <w:t xml:space="preserve">, en un periodo de tiempo </w:t>
      </w:r>
      <w:r w:rsidR="00A02C16" w:rsidRPr="00E14508">
        <w:rPr>
          <w:rFonts w:ascii="Arial" w:hAnsi="Arial" w:cs="Arial"/>
        </w:rPr>
        <w:t>determinado,</w:t>
      </w:r>
      <w:r w:rsidR="00A02C16">
        <w:rPr>
          <w:rFonts w:ascii="Arial" w:hAnsi="Arial" w:cs="Arial"/>
        </w:rPr>
        <w:t xml:space="preserve"> c</w:t>
      </w:r>
      <w:r w:rsidRPr="00E14508">
        <w:rPr>
          <w:rFonts w:ascii="Arial" w:hAnsi="Arial" w:cs="Arial"/>
        </w:rPr>
        <w:t xml:space="preserve">ontempla la detección oportuna de la </w:t>
      </w:r>
      <w:r w:rsidR="00BB5785" w:rsidRPr="00E14508">
        <w:rPr>
          <w:rFonts w:ascii="Arial" w:hAnsi="Arial" w:cs="Arial"/>
        </w:rPr>
        <w:t>malnutrición y su</w:t>
      </w:r>
      <w:r w:rsidRPr="00E14508">
        <w:rPr>
          <w:rFonts w:ascii="Arial" w:hAnsi="Arial" w:cs="Arial"/>
        </w:rPr>
        <w:t xml:space="preserve"> intervención individual y colectiva con el fin de prevenir el deterioro y promover la recuperación en casos de desnutrición u obesidad.</w:t>
      </w:r>
    </w:p>
    <w:p w:rsidR="008F2082" w:rsidRPr="00E14508" w:rsidRDefault="008F2082" w:rsidP="005A3D91">
      <w:pPr>
        <w:spacing w:line="276" w:lineRule="auto"/>
        <w:jc w:val="both"/>
        <w:rPr>
          <w:rFonts w:ascii="Arial" w:hAnsi="Arial" w:cs="Arial"/>
        </w:rPr>
      </w:pPr>
    </w:p>
    <w:p w:rsidR="008F2082" w:rsidRDefault="008F2082" w:rsidP="005A3D91">
      <w:pPr>
        <w:spacing w:line="276" w:lineRule="auto"/>
        <w:jc w:val="both"/>
        <w:rPr>
          <w:rFonts w:ascii="Arial" w:hAnsi="Arial" w:cs="Arial"/>
        </w:rPr>
      </w:pPr>
      <w:r w:rsidRPr="00E14508">
        <w:rPr>
          <w:rFonts w:ascii="Arial" w:hAnsi="Arial" w:cs="Arial"/>
        </w:rPr>
        <w:t xml:space="preserve">A </w:t>
      </w:r>
      <w:r w:rsidR="00BB5785" w:rsidRPr="00E14508">
        <w:rPr>
          <w:rFonts w:ascii="Arial" w:hAnsi="Arial" w:cs="Arial"/>
        </w:rPr>
        <w:t>continuación,</w:t>
      </w:r>
      <w:r w:rsidRPr="00E14508">
        <w:rPr>
          <w:rFonts w:ascii="Arial" w:hAnsi="Arial" w:cs="Arial"/>
        </w:rPr>
        <w:t xml:space="preserve"> se presenta la evolución de la </w:t>
      </w:r>
      <w:r w:rsidR="00BB5785" w:rsidRPr="00E14508">
        <w:rPr>
          <w:rFonts w:ascii="Arial" w:hAnsi="Arial" w:cs="Arial"/>
        </w:rPr>
        <w:t>malnutrición en</w:t>
      </w:r>
      <w:r w:rsidRPr="00E14508">
        <w:rPr>
          <w:rFonts w:ascii="Arial" w:hAnsi="Arial" w:cs="Arial"/>
        </w:rPr>
        <w:t xml:space="preserve"> el año </w:t>
      </w:r>
      <w:r w:rsidR="00BB5785" w:rsidRPr="00E14508">
        <w:rPr>
          <w:rFonts w:ascii="Arial" w:hAnsi="Arial" w:cs="Arial"/>
        </w:rPr>
        <w:t>2015 y el</w:t>
      </w:r>
      <w:r w:rsidRPr="00E14508">
        <w:rPr>
          <w:rFonts w:ascii="Arial" w:hAnsi="Arial" w:cs="Arial"/>
        </w:rPr>
        <w:t xml:space="preserve"> </w:t>
      </w:r>
      <w:r w:rsidR="00BB5785" w:rsidRPr="00E14508">
        <w:rPr>
          <w:rFonts w:ascii="Arial" w:hAnsi="Arial" w:cs="Arial"/>
        </w:rPr>
        <w:t>primer semestre</w:t>
      </w:r>
      <w:r w:rsidRPr="00E14508">
        <w:rPr>
          <w:rFonts w:ascii="Arial" w:hAnsi="Arial" w:cs="Arial"/>
        </w:rPr>
        <w:t xml:space="preserve"> del año 2016 con los resultados de la valoración y seguimiento </w:t>
      </w:r>
      <w:r w:rsidR="00BB5785" w:rsidRPr="00E14508">
        <w:rPr>
          <w:rFonts w:ascii="Arial" w:hAnsi="Arial" w:cs="Arial"/>
        </w:rPr>
        <w:t>nutricional a</w:t>
      </w:r>
      <w:r w:rsidRPr="00E14508">
        <w:rPr>
          <w:rFonts w:ascii="Arial" w:hAnsi="Arial" w:cs="Arial"/>
        </w:rPr>
        <w:t xml:space="preserve"> esta población.</w:t>
      </w:r>
    </w:p>
    <w:p w:rsidR="00CE26B4" w:rsidRPr="00E14508" w:rsidRDefault="00CE26B4" w:rsidP="005A3D91">
      <w:pPr>
        <w:spacing w:line="276" w:lineRule="auto"/>
        <w:jc w:val="both"/>
        <w:rPr>
          <w:rFonts w:ascii="Arial" w:hAnsi="Arial" w:cs="Arial"/>
        </w:rPr>
      </w:pPr>
    </w:p>
    <w:p w:rsidR="00F45DF6" w:rsidRDefault="00F45DF6" w:rsidP="005A3D91">
      <w:pPr>
        <w:autoSpaceDE w:val="0"/>
        <w:autoSpaceDN w:val="0"/>
        <w:adjustRightInd w:val="0"/>
        <w:spacing w:line="276" w:lineRule="auto"/>
        <w:jc w:val="center"/>
        <w:rPr>
          <w:rFonts w:ascii="Arial" w:eastAsia="Times New Roman" w:hAnsi="Arial" w:cs="Arial"/>
          <w:b/>
          <w:bCs/>
          <w:color w:val="000000"/>
          <w:lang w:val="es-CO" w:eastAsia="es-CO"/>
        </w:rPr>
      </w:pPr>
    </w:p>
    <w:p w:rsidR="00F45DF6" w:rsidRDefault="00F45DF6" w:rsidP="005A3D91">
      <w:pPr>
        <w:autoSpaceDE w:val="0"/>
        <w:autoSpaceDN w:val="0"/>
        <w:adjustRightInd w:val="0"/>
        <w:spacing w:line="276" w:lineRule="auto"/>
        <w:jc w:val="center"/>
        <w:rPr>
          <w:rFonts w:ascii="Arial" w:eastAsia="Times New Roman" w:hAnsi="Arial" w:cs="Arial"/>
          <w:b/>
          <w:bCs/>
          <w:color w:val="000000"/>
          <w:lang w:val="es-CO" w:eastAsia="es-CO"/>
        </w:rPr>
      </w:pPr>
    </w:p>
    <w:p w:rsidR="00F45DF6" w:rsidRDefault="00F45DF6" w:rsidP="005A3D91">
      <w:pPr>
        <w:autoSpaceDE w:val="0"/>
        <w:autoSpaceDN w:val="0"/>
        <w:adjustRightInd w:val="0"/>
        <w:spacing w:line="276" w:lineRule="auto"/>
        <w:jc w:val="center"/>
        <w:rPr>
          <w:rFonts w:ascii="Arial" w:eastAsia="Times New Roman" w:hAnsi="Arial" w:cs="Arial"/>
          <w:b/>
          <w:bCs/>
          <w:color w:val="000000"/>
          <w:lang w:val="es-CO" w:eastAsia="es-CO"/>
        </w:rPr>
      </w:pPr>
    </w:p>
    <w:p w:rsidR="00F45DF6" w:rsidRDefault="00F45DF6" w:rsidP="005A3D91">
      <w:pPr>
        <w:autoSpaceDE w:val="0"/>
        <w:autoSpaceDN w:val="0"/>
        <w:adjustRightInd w:val="0"/>
        <w:spacing w:line="276" w:lineRule="auto"/>
        <w:jc w:val="center"/>
        <w:rPr>
          <w:rFonts w:ascii="Arial" w:eastAsia="Times New Roman" w:hAnsi="Arial" w:cs="Arial"/>
          <w:b/>
          <w:bCs/>
          <w:color w:val="000000"/>
          <w:lang w:val="es-CO" w:eastAsia="es-CO"/>
        </w:rPr>
      </w:pPr>
    </w:p>
    <w:p w:rsidR="00F45DF6" w:rsidRDefault="00F45DF6" w:rsidP="005A3D91">
      <w:pPr>
        <w:autoSpaceDE w:val="0"/>
        <w:autoSpaceDN w:val="0"/>
        <w:adjustRightInd w:val="0"/>
        <w:spacing w:line="276" w:lineRule="auto"/>
        <w:jc w:val="center"/>
        <w:rPr>
          <w:rFonts w:ascii="Arial" w:eastAsia="Times New Roman" w:hAnsi="Arial" w:cs="Arial"/>
          <w:b/>
          <w:bCs/>
          <w:color w:val="000000"/>
          <w:lang w:val="es-CO" w:eastAsia="es-CO"/>
        </w:rPr>
      </w:pPr>
    </w:p>
    <w:p w:rsidR="00F45DF6" w:rsidRDefault="00F45DF6" w:rsidP="005A3D91">
      <w:pPr>
        <w:autoSpaceDE w:val="0"/>
        <w:autoSpaceDN w:val="0"/>
        <w:adjustRightInd w:val="0"/>
        <w:spacing w:line="276" w:lineRule="auto"/>
        <w:jc w:val="center"/>
        <w:rPr>
          <w:rFonts w:ascii="Arial" w:eastAsia="Times New Roman" w:hAnsi="Arial" w:cs="Arial"/>
          <w:b/>
          <w:bCs/>
          <w:color w:val="000000"/>
          <w:lang w:val="es-CO" w:eastAsia="es-CO"/>
        </w:rPr>
      </w:pPr>
    </w:p>
    <w:p w:rsidR="00F45DF6" w:rsidRDefault="00F45DF6" w:rsidP="005A3D91">
      <w:pPr>
        <w:autoSpaceDE w:val="0"/>
        <w:autoSpaceDN w:val="0"/>
        <w:adjustRightInd w:val="0"/>
        <w:spacing w:line="276" w:lineRule="auto"/>
        <w:jc w:val="center"/>
        <w:rPr>
          <w:rFonts w:ascii="Arial" w:eastAsia="Times New Roman" w:hAnsi="Arial" w:cs="Arial"/>
          <w:b/>
          <w:bCs/>
          <w:color w:val="000000"/>
          <w:lang w:val="es-CO" w:eastAsia="es-CO"/>
        </w:rPr>
      </w:pPr>
    </w:p>
    <w:p w:rsidR="008F2082" w:rsidRPr="00F45DF6" w:rsidRDefault="00F45DF6" w:rsidP="00F45DF6">
      <w:pPr>
        <w:pStyle w:val="Descripcin"/>
        <w:jc w:val="center"/>
        <w:rPr>
          <w:rFonts w:ascii="Arial" w:eastAsia="Times New Roman" w:hAnsi="Arial" w:cs="Arial"/>
          <w:bCs/>
          <w:color w:val="000000"/>
          <w:sz w:val="22"/>
          <w:szCs w:val="22"/>
          <w:lang w:val="es-CO" w:eastAsia="es-CO"/>
        </w:rPr>
      </w:pPr>
      <w:bookmarkStart w:id="86" w:name="_Toc463272823"/>
      <w:r w:rsidRPr="00F45DF6">
        <w:rPr>
          <w:rFonts w:ascii="Arial" w:hAnsi="Arial" w:cs="Arial"/>
          <w:b/>
          <w:color w:val="auto"/>
          <w:sz w:val="22"/>
          <w:szCs w:val="22"/>
        </w:rPr>
        <w:lastRenderedPageBreak/>
        <w:t xml:space="preserve">Gráfica </w:t>
      </w:r>
      <w:r w:rsidRPr="00F45DF6">
        <w:rPr>
          <w:rFonts w:ascii="Arial" w:hAnsi="Arial" w:cs="Arial"/>
          <w:b/>
          <w:color w:val="auto"/>
          <w:sz w:val="22"/>
          <w:szCs w:val="22"/>
        </w:rPr>
        <w:fldChar w:fldCharType="begin"/>
      </w:r>
      <w:r w:rsidRPr="00F45DF6">
        <w:rPr>
          <w:rFonts w:ascii="Arial" w:hAnsi="Arial" w:cs="Arial"/>
          <w:b/>
          <w:color w:val="auto"/>
          <w:sz w:val="22"/>
          <w:szCs w:val="22"/>
        </w:rPr>
        <w:instrText xml:space="preserve"> SEQ Gráfica \* ARABIC </w:instrText>
      </w:r>
      <w:r w:rsidRPr="00F45DF6">
        <w:rPr>
          <w:rFonts w:ascii="Arial" w:hAnsi="Arial" w:cs="Arial"/>
          <w:b/>
          <w:color w:val="auto"/>
          <w:sz w:val="22"/>
          <w:szCs w:val="22"/>
        </w:rPr>
        <w:fldChar w:fldCharType="separate"/>
      </w:r>
      <w:r w:rsidR="002A3975">
        <w:rPr>
          <w:rFonts w:ascii="Arial" w:hAnsi="Arial" w:cs="Arial"/>
          <w:b/>
          <w:noProof/>
          <w:color w:val="auto"/>
          <w:sz w:val="22"/>
          <w:szCs w:val="22"/>
        </w:rPr>
        <w:t>45</w:t>
      </w:r>
      <w:r w:rsidRPr="00F45DF6">
        <w:rPr>
          <w:rFonts w:ascii="Arial" w:hAnsi="Arial" w:cs="Arial"/>
          <w:b/>
          <w:color w:val="auto"/>
          <w:sz w:val="22"/>
          <w:szCs w:val="22"/>
        </w:rPr>
        <w:fldChar w:fldCharType="end"/>
      </w:r>
      <w:r w:rsidRPr="00F45DF6">
        <w:rPr>
          <w:rFonts w:ascii="Arial" w:hAnsi="Arial" w:cs="Arial"/>
          <w:b/>
          <w:color w:val="auto"/>
          <w:sz w:val="22"/>
          <w:szCs w:val="22"/>
        </w:rPr>
        <w:t xml:space="preserve">. </w:t>
      </w:r>
      <w:r w:rsidR="00CE26B4" w:rsidRPr="00F45DF6">
        <w:rPr>
          <w:rFonts w:ascii="Arial" w:eastAsia="Times New Roman" w:hAnsi="Arial" w:cs="Arial"/>
          <w:bCs/>
          <w:color w:val="000000"/>
          <w:sz w:val="22"/>
          <w:szCs w:val="22"/>
          <w:lang w:val="es-CO" w:eastAsia="es-CO"/>
        </w:rPr>
        <w:t>Prevalencia de Malnutrición en menores de 5 años 2015</w:t>
      </w:r>
      <w:r w:rsidRPr="00F45DF6">
        <w:rPr>
          <w:rFonts w:ascii="Arial" w:eastAsia="Times New Roman" w:hAnsi="Arial" w:cs="Arial"/>
          <w:bCs/>
          <w:color w:val="000000"/>
          <w:sz w:val="22"/>
          <w:szCs w:val="22"/>
          <w:lang w:val="es-CO" w:eastAsia="es-CO"/>
        </w:rPr>
        <w:t xml:space="preserve"> </w:t>
      </w:r>
      <w:r>
        <w:rPr>
          <w:rFonts w:ascii="Arial" w:eastAsia="Times New Roman" w:hAnsi="Arial" w:cs="Arial"/>
          <w:bCs/>
          <w:color w:val="000000"/>
          <w:sz w:val="22"/>
          <w:szCs w:val="22"/>
          <w:lang w:val="es-CO" w:eastAsia="es-CO"/>
        </w:rPr>
        <w:t xml:space="preserve">                                     </w:t>
      </w:r>
      <w:r w:rsidR="00CE26B4" w:rsidRPr="00F45DF6">
        <w:rPr>
          <w:rFonts w:ascii="Arial" w:eastAsia="Times New Roman" w:hAnsi="Arial" w:cs="Arial"/>
          <w:bCs/>
          <w:color w:val="000000"/>
          <w:sz w:val="22"/>
          <w:szCs w:val="22"/>
          <w:lang w:val="es-CO" w:eastAsia="es-CO"/>
        </w:rPr>
        <w:t>y primer semestre de 2016</w:t>
      </w:r>
      <w:bookmarkEnd w:id="86"/>
    </w:p>
    <w:p w:rsidR="008F2082" w:rsidRPr="00E14508" w:rsidRDefault="008F2082" w:rsidP="005A3D91">
      <w:pPr>
        <w:spacing w:line="276" w:lineRule="auto"/>
        <w:jc w:val="center"/>
        <w:rPr>
          <w:rFonts w:ascii="Arial" w:hAnsi="Arial" w:cs="Arial"/>
          <w:b/>
        </w:rPr>
      </w:pPr>
      <w:r w:rsidRPr="00E14508">
        <w:rPr>
          <w:rFonts w:ascii="Arial" w:hAnsi="Arial" w:cs="Arial"/>
          <w:b/>
          <w:noProof/>
          <w:lang w:val="es-CO" w:eastAsia="es-CO"/>
        </w:rPr>
        <w:drawing>
          <wp:inline distT="0" distB="0" distL="0" distR="0" wp14:anchorId="76EF6EA3" wp14:editId="5A746211">
            <wp:extent cx="4261485" cy="2673927"/>
            <wp:effectExtent l="0" t="0" r="5715"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264230" cy="2675649"/>
                    </a:xfrm>
                    <a:prstGeom prst="rect">
                      <a:avLst/>
                    </a:prstGeom>
                    <a:noFill/>
                  </pic:spPr>
                </pic:pic>
              </a:graphicData>
            </a:graphic>
          </wp:inline>
        </w:drawing>
      </w:r>
    </w:p>
    <w:p w:rsidR="00037F31" w:rsidRPr="00CE26B4" w:rsidRDefault="00511826" w:rsidP="005A3D91">
      <w:pPr>
        <w:spacing w:line="276" w:lineRule="auto"/>
        <w:ind w:left="708"/>
        <w:jc w:val="both"/>
        <w:rPr>
          <w:rFonts w:ascii="Arial" w:hAnsi="Arial" w:cs="Arial"/>
          <w:noProof/>
          <w:color w:val="000000" w:themeColor="text1"/>
          <w:sz w:val="16"/>
          <w:szCs w:val="16"/>
          <w:lang w:eastAsia="es-CO"/>
        </w:rPr>
      </w:pPr>
      <w:r w:rsidRPr="00CE26B4">
        <w:rPr>
          <w:rFonts w:ascii="Arial" w:hAnsi="Arial" w:cs="Arial"/>
          <w:b/>
          <w:noProof/>
          <w:color w:val="000000" w:themeColor="text1"/>
          <w:lang w:eastAsia="es-CO"/>
        </w:rPr>
        <w:t xml:space="preserve">          </w:t>
      </w:r>
      <w:r w:rsidR="00037F31" w:rsidRPr="00CE26B4">
        <w:rPr>
          <w:rFonts w:ascii="Arial" w:hAnsi="Arial" w:cs="Arial"/>
          <w:b/>
          <w:noProof/>
          <w:color w:val="000000" w:themeColor="text1"/>
          <w:sz w:val="16"/>
          <w:szCs w:val="16"/>
          <w:lang w:eastAsia="es-CO"/>
        </w:rPr>
        <w:t>Fuente:</w:t>
      </w:r>
      <w:r w:rsidR="00037F31" w:rsidRPr="00CE26B4">
        <w:rPr>
          <w:rFonts w:ascii="Arial" w:hAnsi="Arial" w:cs="Arial"/>
          <w:noProof/>
          <w:color w:val="000000" w:themeColor="text1"/>
          <w:sz w:val="16"/>
          <w:szCs w:val="16"/>
          <w:lang w:eastAsia="es-CO"/>
        </w:rPr>
        <w:t xml:space="preserve"> </w:t>
      </w:r>
      <w:r w:rsidR="00CE26B4" w:rsidRPr="00CE26B4">
        <w:rPr>
          <w:rFonts w:ascii="Arial" w:hAnsi="Arial" w:cs="Arial"/>
          <w:noProof/>
          <w:color w:val="000000" w:themeColor="text1"/>
          <w:sz w:val="16"/>
          <w:szCs w:val="16"/>
          <w:lang w:eastAsia="es-CO"/>
        </w:rPr>
        <w:t xml:space="preserve">Insituto Colombiano de Bienestar Familiar. </w:t>
      </w:r>
      <w:r w:rsidR="001A63C8" w:rsidRPr="00CE26B4">
        <w:rPr>
          <w:rFonts w:ascii="Arial" w:hAnsi="Arial" w:cs="Arial"/>
          <w:noProof/>
          <w:color w:val="000000" w:themeColor="text1"/>
          <w:sz w:val="16"/>
          <w:szCs w:val="16"/>
          <w:lang w:eastAsia="es-CO"/>
        </w:rPr>
        <w:t>Aplicativo CUENTAME</w:t>
      </w:r>
    </w:p>
    <w:p w:rsidR="008F2082" w:rsidRPr="00E14508" w:rsidRDefault="008F2082" w:rsidP="005A3D91">
      <w:pPr>
        <w:spacing w:line="276" w:lineRule="auto"/>
        <w:jc w:val="center"/>
        <w:rPr>
          <w:rFonts w:ascii="Arial" w:hAnsi="Arial" w:cs="Arial"/>
          <w:b/>
        </w:rPr>
      </w:pPr>
    </w:p>
    <w:p w:rsidR="008F2082" w:rsidRPr="00E14508" w:rsidRDefault="008F2082" w:rsidP="005A3D91">
      <w:pPr>
        <w:spacing w:line="276" w:lineRule="auto"/>
        <w:jc w:val="both"/>
        <w:rPr>
          <w:rFonts w:ascii="Arial" w:hAnsi="Arial" w:cs="Arial"/>
        </w:rPr>
      </w:pPr>
      <w:r w:rsidRPr="00E14508">
        <w:rPr>
          <w:rFonts w:ascii="Arial" w:hAnsi="Arial" w:cs="Arial"/>
        </w:rPr>
        <w:t xml:space="preserve">El porcentaje </w:t>
      </w:r>
      <w:r w:rsidRPr="00E14508">
        <w:rPr>
          <w:rFonts w:ascii="Arial" w:hAnsi="Arial" w:cs="Arial"/>
          <w:i/>
        </w:rPr>
        <w:t>de Desnutrición Global</w:t>
      </w:r>
      <w:r w:rsidRPr="00E14508">
        <w:rPr>
          <w:rFonts w:ascii="Arial" w:hAnsi="Arial" w:cs="Arial"/>
        </w:rPr>
        <w:t xml:space="preserve"> en Colombia para este grupo de </w:t>
      </w:r>
      <w:r w:rsidR="00BB5785" w:rsidRPr="00E14508">
        <w:rPr>
          <w:rFonts w:ascii="Arial" w:hAnsi="Arial" w:cs="Arial"/>
        </w:rPr>
        <w:t>edad según</w:t>
      </w:r>
      <w:r w:rsidRPr="00E14508">
        <w:rPr>
          <w:rFonts w:ascii="Arial" w:hAnsi="Arial" w:cs="Arial"/>
        </w:rPr>
        <w:t xml:space="preserve"> la ENSIN 2010 fue de 3.4</w:t>
      </w:r>
      <w:r w:rsidR="00BB5785" w:rsidRPr="00E14508">
        <w:rPr>
          <w:rFonts w:ascii="Arial" w:hAnsi="Arial" w:cs="Arial"/>
        </w:rPr>
        <w:t>%; en</w:t>
      </w:r>
      <w:r w:rsidRPr="00E14508">
        <w:rPr>
          <w:rFonts w:ascii="Arial" w:hAnsi="Arial" w:cs="Arial"/>
        </w:rPr>
        <w:t xml:space="preserve"> Cundinamarca se observa una prevalencia ligeramente menor (3.3%). Al comparar el año 2015 y el primer semestre 2016 se ha incrementado en 1.1% la prevalencia de DNT Global; (pasando de 2.4% a 3.3%) lo cual es consecuencia de una alimentación insuficiente o la presencia de enfermedades recientes en los niños y niñas que pueden afectar su peso.</w:t>
      </w:r>
    </w:p>
    <w:p w:rsidR="008F2082" w:rsidRPr="00E14508" w:rsidRDefault="008F2082" w:rsidP="005A3D91">
      <w:pPr>
        <w:spacing w:line="276" w:lineRule="auto"/>
        <w:jc w:val="both"/>
        <w:rPr>
          <w:rFonts w:ascii="Arial" w:hAnsi="Arial" w:cs="Arial"/>
          <w:sz w:val="16"/>
        </w:rPr>
      </w:pPr>
    </w:p>
    <w:p w:rsidR="008F2082" w:rsidRPr="00E14508" w:rsidRDefault="008F2082" w:rsidP="005A3D91">
      <w:pPr>
        <w:spacing w:line="276" w:lineRule="auto"/>
        <w:jc w:val="both"/>
        <w:rPr>
          <w:rFonts w:ascii="Arial" w:hAnsi="Arial" w:cs="Arial"/>
        </w:rPr>
      </w:pPr>
      <w:r w:rsidRPr="00E14508">
        <w:rPr>
          <w:rFonts w:ascii="Arial" w:hAnsi="Arial" w:cs="Arial"/>
        </w:rPr>
        <w:t xml:space="preserve">La prevalencia de </w:t>
      </w:r>
      <w:r w:rsidRPr="00E14508">
        <w:rPr>
          <w:rFonts w:ascii="Arial" w:hAnsi="Arial" w:cs="Arial"/>
          <w:i/>
        </w:rPr>
        <w:t>Desnutrición Aguda</w:t>
      </w:r>
      <w:r w:rsidRPr="00E14508">
        <w:rPr>
          <w:rFonts w:ascii="Arial" w:hAnsi="Arial" w:cs="Arial"/>
        </w:rPr>
        <w:t xml:space="preserve"> para el Departamento de </w:t>
      </w:r>
      <w:r w:rsidR="00BB5785" w:rsidRPr="00E14508">
        <w:rPr>
          <w:rFonts w:ascii="Arial" w:hAnsi="Arial" w:cs="Arial"/>
        </w:rPr>
        <w:t>Cundinamarca pasó</w:t>
      </w:r>
      <w:r w:rsidRPr="00E14508">
        <w:rPr>
          <w:rFonts w:ascii="Arial" w:hAnsi="Arial" w:cs="Arial"/>
        </w:rPr>
        <w:t xml:space="preserve"> de 0.9 a 1.5%</w:t>
      </w:r>
      <w:r w:rsidR="00511826" w:rsidRPr="00E14508">
        <w:rPr>
          <w:rFonts w:ascii="Arial" w:hAnsi="Arial" w:cs="Arial"/>
        </w:rPr>
        <w:t>, ubicándose</w:t>
      </w:r>
      <w:r w:rsidRPr="00E14508">
        <w:rPr>
          <w:rFonts w:ascii="Arial" w:hAnsi="Arial" w:cs="Arial"/>
        </w:rPr>
        <w:t xml:space="preserve"> por encima del promedio </w:t>
      </w:r>
      <w:r w:rsidR="00511826" w:rsidRPr="00E14508">
        <w:rPr>
          <w:rFonts w:ascii="Arial" w:hAnsi="Arial" w:cs="Arial"/>
        </w:rPr>
        <w:t>n</w:t>
      </w:r>
      <w:r w:rsidRPr="00E14508">
        <w:rPr>
          <w:rFonts w:ascii="Arial" w:hAnsi="Arial" w:cs="Arial"/>
        </w:rPr>
        <w:t>acional según la ENSIN 2010 el cual</w:t>
      </w:r>
      <w:r w:rsidR="00511826" w:rsidRPr="00E14508">
        <w:rPr>
          <w:rFonts w:ascii="Arial" w:hAnsi="Arial" w:cs="Arial"/>
        </w:rPr>
        <w:t xml:space="preserve"> fue 0.8%.</w:t>
      </w:r>
      <w:r w:rsidRPr="00E14508">
        <w:rPr>
          <w:rFonts w:ascii="Arial" w:hAnsi="Arial" w:cs="Arial"/>
        </w:rPr>
        <w:t>, para este grupo</w:t>
      </w:r>
      <w:r w:rsidR="00511826" w:rsidRPr="00E14508">
        <w:rPr>
          <w:rFonts w:ascii="Arial" w:hAnsi="Arial" w:cs="Arial"/>
        </w:rPr>
        <w:t xml:space="preserve">. </w:t>
      </w:r>
      <w:r w:rsidRPr="00E14508">
        <w:rPr>
          <w:rFonts w:ascii="Arial" w:hAnsi="Arial" w:cs="Arial"/>
        </w:rPr>
        <w:t>Se presentó un incremento en los casos de niños y niñas menores de 5 años con peso insuficiente para su talla.</w:t>
      </w:r>
    </w:p>
    <w:p w:rsidR="008F2082" w:rsidRPr="00E14508" w:rsidRDefault="008F2082" w:rsidP="005A3D91">
      <w:pPr>
        <w:spacing w:line="276" w:lineRule="auto"/>
        <w:jc w:val="both"/>
        <w:rPr>
          <w:rFonts w:ascii="Arial" w:hAnsi="Arial" w:cs="Arial"/>
          <w:sz w:val="16"/>
        </w:rPr>
      </w:pPr>
    </w:p>
    <w:p w:rsidR="008F2082" w:rsidRPr="00E14508" w:rsidRDefault="008F2082" w:rsidP="005A3D91">
      <w:pPr>
        <w:spacing w:line="276" w:lineRule="auto"/>
        <w:jc w:val="both"/>
        <w:rPr>
          <w:rFonts w:ascii="Arial" w:hAnsi="Arial" w:cs="Arial"/>
        </w:rPr>
      </w:pPr>
      <w:r w:rsidRPr="00E14508">
        <w:rPr>
          <w:rFonts w:ascii="Arial" w:hAnsi="Arial" w:cs="Arial"/>
        </w:rPr>
        <w:t>La evolución de los casos de R</w:t>
      </w:r>
      <w:r w:rsidRPr="00E14508">
        <w:rPr>
          <w:rFonts w:ascii="Arial" w:hAnsi="Arial" w:cs="Arial"/>
          <w:i/>
        </w:rPr>
        <w:t xml:space="preserve">etraso en talla </w:t>
      </w:r>
      <w:r w:rsidRPr="00E14508">
        <w:rPr>
          <w:rFonts w:ascii="Arial" w:hAnsi="Arial" w:cs="Arial"/>
        </w:rPr>
        <w:t>en menores de 5 años</w:t>
      </w:r>
      <w:r w:rsidRPr="00E14508">
        <w:rPr>
          <w:rFonts w:ascii="Arial" w:hAnsi="Arial" w:cs="Arial"/>
          <w:i/>
        </w:rPr>
        <w:t xml:space="preserve"> </w:t>
      </w:r>
      <w:r w:rsidR="00511826" w:rsidRPr="00E14508">
        <w:rPr>
          <w:rFonts w:ascii="Arial" w:hAnsi="Arial" w:cs="Arial"/>
        </w:rPr>
        <w:t xml:space="preserve">mostró un leve incremento de 0.5% </w:t>
      </w:r>
      <w:r w:rsidRPr="00E14508">
        <w:rPr>
          <w:rFonts w:ascii="Arial" w:hAnsi="Arial" w:cs="Arial"/>
        </w:rPr>
        <w:t>al comparar el año 2015 y el 1er semestre de 2016</w:t>
      </w:r>
      <w:r w:rsidR="00511826" w:rsidRPr="00E14508">
        <w:rPr>
          <w:rFonts w:ascii="Arial" w:hAnsi="Arial" w:cs="Arial"/>
        </w:rPr>
        <w:t>, mediante</w:t>
      </w:r>
      <w:r w:rsidRPr="00E14508">
        <w:rPr>
          <w:rFonts w:ascii="Arial" w:hAnsi="Arial" w:cs="Arial"/>
        </w:rPr>
        <w:t xml:space="preserve"> el sistema de Seguimiento Nutricional</w:t>
      </w:r>
      <w:r w:rsidR="00511826" w:rsidRPr="00E14508">
        <w:rPr>
          <w:rFonts w:ascii="Arial" w:hAnsi="Arial" w:cs="Arial"/>
        </w:rPr>
        <w:t>,</w:t>
      </w:r>
      <w:r w:rsidRPr="00E14508">
        <w:rPr>
          <w:rFonts w:ascii="Arial" w:hAnsi="Arial" w:cs="Arial"/>
        </w:rPr>
        <w:t xml:space="preserve"> pasando de 15.6 a 16.1%; siendo igual al presentado a nivel nacional según la ENSIN 2010 para este grupo de edad (16%).  </w:t>
      </w:r>
    </w:p>
    <w:p w:rsidR="008F2082" w:rsidRPr="00E14508" w:rsidRDefault="008F2082" w:rsidP="005A3D91">
      <w:pPr>
        <w:spacing w:line="276" w:lineRule="auto"/>
        <w:jc w:val="both"/>
        <w:rPr>
          <w:rFonts w:ascii="Arial" w:hAnsi="Arial" w:cs="Arial"/>
          <w:sz w:val="18"/>
        </w:rPr>
      </w:pPr>
    </w:p>
    <w:p w:rsidR="008F2082" w:rsidRPr="00E14508" w:rsidRDefault="008F2082" w:rsidP="005A3D91">
      <w:pPr>
        <w:spacing w:line="276" w:lineRule="auto"/>
        <w:jc w:val="both"/>
        <w:rPr>
          <w:rFonts w:ascii="Arial" w:hAnsi="Arial" w:cs="Arial"/>
        </w:rPr>
      </w:pPr>
      <w:r w:rsidRPr="00E14508">
        <w:rPr>
          <w:rFonts w:ascii="Arial" w:hAnsi="Arial" w:cs="Arial"/>
        </w:rPr>
        <w:t>A diferencia de las prevalencias de desnutrición global y aguda; disminuyeron los casos de niños y niñas con obesidad la cual representa dos menores menos con esta patología.</w:t>
      </w:r>
    </w:p>
    <w:p w:rsidR="008F2082" w:rsidRPr="00E14508" w:rsidRDefault="008F2082" w:rsidP="005A3D91">
      <w:pPr>
        <w:spacing w:line="276" w:lineRule="auto"/>
        <w:jc w:val="both"/>
        <w:rPr>
          <w:rFonts w:ascii="Arial" w:hAnsi="Arial" w:cs="Arial"/>
          <w:sz w:val="16"/>
        </w:rPr>
      </w:pPr>
    </w:p>
    <w:p w:rsidR="008F2082" w:rsidRPr="00E14508" w:rsidRDefault="00BB5785" w:rsidP="005A3D91">
      <w:pPr>
        <w:spacing w:line="276" w:lineRule="auto"/>
        <w:jc w:val="both"/>
        <w:rPr>
          <w:rFonts w:ascii="Arial" w:hAnsi="Arial" w:cs="Arial"/>
          <w:lang w:val="es-CO"/>
        </w:rPr>
      </w:pPr>
      <w:r w:rsidRPr="00E14508">
        <w:rPr>
          <w:rFonts w:ascii="Arial" w:hAnsi="Arial" w:cs="Arial"/>
          <w:lang w:val="es-CO"/>
        </w:rPr>
        <w:t>Los resultados de la evolución de la malnutrición en los menores de 5 años del departamento</w:t>
      </w:r>
      <w:r w:rsidR="00511826" w:rsidRPr="00E14508">
        <w:rPr>
          <w:rFonts w:ascii="Arial" w:hAnsi="Arial" w:cs="Arial"/>
          <w:lang w:val="es-CO"/>
        </w:rPr>
        <w:t>,</w:t>
      </w:r>
      <w:r w:rsidRPr="00E14508">
        <w:rPr>
          <w:rFonts w:ascii="Arial" w:hAnsi="Arial" w:cs="Arial"/>
          <w:lang w:val="es-CO"/>
        </w:rPr>
        <w:t xml:space="preserve"> atendidos por el ICBF</w:t>
      </w:r>
      <w:r w:rsidR="00511826" w:rsidRPr="00E14508">
        <w:rPr>
          <w:rFonts w:ascii="Arial" w:hAnsi="Arial" w:cs="Arial"/>
          <w:lang w:val="es-CO"/>
        </w:rPr>
        <w:t>,</w:t>
      </w:r>
      <w:r w:rsidRPr="00E14508">
        <w:rPr>
          <w:rFonts w:ascii="Arial" w:hAnsi="Arial" w:cs="Arial"/>
          <w:lang w:val="es-CO"/>
        </w:rPr>
        <w:t xml:space="preserve"> presentan</w:t>
      </w:r>
      <w:r w:rsidR="008F2082" w:rsidRPr="00E14508">
        <w:rPr>
          <w:rFonts w:ascii="Arial" w:hAnsi="Arial" w:cs="Arial"/>
          <w:lang w:val="es-CO"/>
        </w:rPr>
        <w:t xml:space="preserve"> un leve incremento en la malnutrición por déficit (desnutrición) y una mejoría en la prevalencia de malnutrición por exceso (obesidad)</w:t>
      </w:r>
      <w:r w:rsidR="00511826" w:rsidRPr="00E14508">
        <w:rPr>
          <w:rFonts w:ascii="Arial" w:hAnsi="Arial" w:cs="Arial"/>
          <w:lang w:val="es-CO"/>
        </w:rPr>
        <w:t>,</w:t>
      </w:r>
      <w:r w:rsidR="008F2082" w:rsidRPr="00E14508">
        <w:rPr>
          <w:rFonts w:ascii="Arial" w:hAnsi="Arial" w:cs="Arial"/>
          <w:lang w:val="es-CO"/>
        </w:rPr>
        <w:t xml:space="preserve"> lo cual significa que es necesario aunar esfuerzos y continuar el fortalecimiento del trabajo intersectorial en el territorio</w:t>
      </w:r>
      <w:r w:rsidR="00511826" w:rsidRPr="00E14508">
        <w:rPr>
          <w:rFonts w:ascii="Arial" w:hAnsi="Arial" w:cs="Arial"/>
          <w:lang w:val="es-CO"/>
        </w:rPr>
        <w:t>,</w:t>
      </w:r>
      <w:r w:rsidR="008F2082" w:rsidRPr="00E14508">
        <w:rPr>
          <w:rFonts w:ascii="Arial" w:hAnsi="Arial" w:cs="Arial"/>
          <w:lang w:val="es-CO"/>
        </w:rPr>
        <w:t xml:space="preserve"> con la efectiva intervención de todos los actores de la seguridad </w:t>
      </w:r>
      <w:r w:rsidR="008F2082" w:rsidRPr="00E14508">
        <w:rPr>
          <w:rFonts w:ascii="Arial" w:hAnsi="Arial" w:cs="Arial"/>
          <w:lang w:val="es-CO"/>
        </w:rPr>
        <w:lastRenderedPageBreak/>
        <w:t>alimentaria y nutricional. Este se convierte en un importante reto para lograr un impacto positivo en el niño, su familia y su comunidad.</w:t>
      </w:r>
    </w:p>
    <w:p w:rsidR="00BD745D" w:rsidRDefault="00BD745D" w:rsidP="005A3D91">
      <w:pPr>
        <w:spacing w:line="276" w:lineRule="auto"/>
        <w:jc w:val="both"/>
        <w:rPr>
          <w:rFonts w:ascii="Arial" w:hAnsi="Arial" w:cs="Arial"/>
          <w:b/>
          <w:bCs/>
        </w:rPr>
      </w:pPr>
    </w:p>
    <w:p w:rsidR="006306A9" w:rsidRPr="00370D2B" w:rsidRDefault="00CE26B4" w:rsidP="00370D2B">
      <w:pPr>
        <w:pStyle w:val="Ttulo1"/>
        <w:jc w:val="center"/>
        <w:rPr>
          <w:rFonts w:ascii="Arial" w:hAnsi="Arial" w:cs="Arial"/>
          <w:sz w:val="22"/>
          <w:szCs w:val="22"/>
        </w:rPr>
      </w:pPr>
      <w:bookmarkStart w:id="87" w:name="_Toc463274534"/>
      <w:r w:rsidRPr="00370D2B">
        <w:rPr>
          <w:rFonts w:ascii="Arial" w:hAnsi="Arial" w:cs="Arial"/>
          <w:sz w:val="22"/>
          <w:szCs w:val="22"/>
        </w:rPr>
        <w:t xml:space="preserve">6. </w:t>
      </w:r>
      <w:r w:rsidR="006306A9" w:rsidRPr="00370D2B">
        <w:rPr>
          <w:rFonts w:ascii="Arial" w:hAnsi="Arial" w:cs="Arial"/>
          <w:sz w:val="22"/>
          <w:szCs w:val="22"/>
        </w:rPr>
        <w:t>PROTECCION</w:t>
      </w:r>
      <w:bookmarkEnd w:id="87"/>
    </w:p>
    <w:p w:rsidR="00CE26B4" w:rsidRPr="00E14508" w:rsidRDefault="00CE26B4" w:rsidP="005A3D91">
      <w:pPr>
        <w:spacing w:line="276" w:lineRule="auto"/>
        <w:rPr>
          <w:rFonts w:ascii="Arial" w:hAnsi="Arial" w:cs="Arial"/>
          <w:b/>
        </w:rPr>
      </w:pPr>
    </w:p>
    <w:p w:rsidR="000C0D73" w:rsidRPr="00370D2B" w:rsidRDefault="00CE26B4" w:rsidP="00370D2B">
      <w:pPr>
        <w:pStyle w:val="Ttulo2"/>
        <w:rPr>
          <w:rFonts w:ascii="Arial" w:hAnsi="Arial" w:cs="Arial"/>
          <w:sz w:val="22"/>
          <w:szCs w:val="22"/>
        </w:rPr>
      </w:pPr>
      <w:bookmarkStart w:id="88" w:name="_Toc463274535"/>
      <w:r w:rsidRPr="00370D2B">
        <w:rPr>
          <w:rFonts w:ascii="Arial" w:hAnsi="Arial" w:cs="Arial"/>
          <w:sz w:val="22"/>
          <w:szCs w:val="22"/>
        </w:rPr>
        <w:t>6.1</w:t>
      </w:r>
      <w:r w:rsidR="00370D2B">
        <w:rPr>
          <w:rFonts w:ascii="Arial" w:hAnsi="Arial" w:cs="Arial"/>
          <w:sz w:val="22"/>
          <w:szCs w:val="22"/>
        </w:rPr>
        <w:t>.</w:t>
      </w:r>
      <w:r w:rsidR="00BA0872" w:rsidRPr="00370D2B">
        <w:rPr>
          <w:rFonts w:ascii="Arial" w:hAnsi="Arial" w:cs="Arial"/>
          <w:sz w:val="22"/>
          <w:szCs w:val="22"/>
        </w:rPr>
        <w:t xml:space="preserve"> </w:t>
      </w:r>
      <w:r w:rsidR="000C0D73" w:rsidRPr="00370D2B">
        <w:rPr>
          <w:rFonts w:ascii="Arial" w:hAnsi="Arial" w:cs="Arial"/>
          <w:sz w:val="22"/>
          <w:szCs w:val="22"/>
        </w:rPr>
        <w:t>RESTABLECIMIENTO DE DERECHOS</w:t>
      </w:r>
      <w:bookmarkEnd w:id="88"/>
    </w:p>
    <w:p w:rsidR="00CE26B4" w:rsidRPr="00E14508" w:rsidRDefault="00CE26B4" w:rsidP="005A3D91">
      <w:pPr>
        <w:spacing w:line="276" w:lineRule="auto"/>
        <w:jc w:val="both"/>
        <w:rPr>
          <w:rFonts w:ascii="Arial" w:hAnsi="Arial" w:cs="Arial"/>
          <w:b/>
        </w:rPr>
      </w:pPr>
    </w:p>
    <w:p w:rsidR="00391D40" w:rsidRPr="00370D2B" w:rsidRDefault="00370D2B" w:rsidP="00370D2B">
      <w:pPr>
        <w:pStyle w:val="Descripcin"/>
        <w:jc w:val="center"/>
        <w:rPr>
          <w:rFonts w:ascii="Arial" w:hAnsi="Arial" w:cs="Arial"/>
          <w:bCs/>
          <w:color w:val="auto"/>
          <w:sz w:val="22"/>
          <w:szCs w:val="22"/>
        </w:rPr>
      </w:pPr>
      <w:bookmarkStart w:id="89" w:name="_Toc463249807"/>
      <w:bookmarkStart w:id="90" w:name="_Toc463272824"/>
      <w:r w:rsidRPr="00370D2B">
        <w:rPr>
          <w:rFonts w:ascii="Arial" w:hAnsi="Arial" w:cs="Arial"/>
          <w:b/>
          <w:color w:val="auto"/>
          <w:sz w:val="22"/>
          <w:szCs w:val="22"/>
        </w:rPr>
        <w:t xml:space="preserve">Gráfica </w:t>
      </w:r>
      <w:r w:rsidRPr="00370D2B">
        <w:rPr>
          <w:rFonts w:ascii="Arial" w:hAnsi="Arial" w:cs="Arial"/>
          <w:b/>
          <w:color w:val="auto"/>
          <w:sz w:val="22"/>
          <w:szCs w:val="22"/>
        </w:rPr>
        <w:fldChar w:fldCharType="begin"/>
      </w:r>
      <w:r w:rsidRPr="00370D2B">
        <w:rPr>
          <w:rFonts w:ascii="Arial" w:hAnsi="Arial" w:cs="Arial"/>
          <w:b/>
          <w:color w:val="auto"/>
          <w:sz w:val="22"/>
          <w:szCs w:val="22"/>
        </w:rPr>
        <w:instrText xml:space="preserve"> SEQ Gráfica \* ARABIC </w:instrText>
      </w:r>
      <w:r w:rsidRPr="00370D2B">
        <w:rPr>
          <w:rFonts w:ascii="Arial" w:hAnsi="Arial" w:cs="Arial"/>
          <w:b/>
          <w:color w:val="auto"/>
          <w:sz w:val="22"/>
          <w:szCs w:val="22"/>
        </w:rPr>
        <w:fldChar w:fldCharType="separate"/>
      </w:r>
      <w:r w:rsidR="002A3975">
        <w:rPr>
          <w:rFonts w:ascii="Arial" w:hAnsi="Arial" w:cs="Arial"/>
          <w:b/>
          <w:noProof/>
          <w:color w:val="auto"/>
          <w:sz w:val="22"/>
          <w:szCs w:val="22"/>
        </w:rPr>
        <w:t>46</w:t>
      </w:r>
      <w:r w:rsidRPr="00370D2B">
        <w:rPr>
          <w:rFonts w:ascii="Arial" w:hAnsi="Arial" w:cs="Arial"/>
          <w:b/>
          <w:color w:val="auto"/>
          <w:sz w:val="22"/>
          <w:szCs w:val="22"/>
        </w:rPr>
        <w:fldChar w:fldCharType="end"/>
      </w:r>
      <w:r w:rsidRPr="00370D2B">
        <w:rPr>
          <w:rFonts w:ascii="Arial" w:hAnsi="Arial" w:cs="Arial"/>
          <w:b/>
          <w:color w:val="auto"/>
          <w:sz w:val="22"/>
          <w:szCs w:val="22"/>
        </w:rPr>
        <w:t xml:space="preserve">. </w:t>
      </w:r>
      <w:r w:rsidR="00E77226" w:rsidRPr="00370D2B">
        <w:rPr>
          <w:rFonts w:ascii="Arial" w:hAnsi="Arial" w:cs="Arial"/>
          <w:bCs/>
          <w:color w:val="auto"/>
          <w:sz w:val="22"/>
          <w:szCs w:val="22"/>
        </w:rPr>
        <w:t xml:space="preserve">Ingresos PARD en el periodo agosto 2015- </w:t>
      </w:r>
      <w:r>
        <w:rPr>
          <w:rFonts w:ascii="Arial" w:hAnsi="Arial" w:cs="Arial"/>
          <w:bCs/>
          <w:color w:val="auto"/>
          <w:sz w:val="22"/>
          <w:szCs w:val="22"/>
        </w:rPr>
        <w:t>j</w:t>
      </w:r>
      <w:r w:rsidR="00E77226" w:rsidRPr="00370D2B">
        <w:rPr>
          <w:rFonts w:ascii="Arial" w:hAnsi="Arial" w:cs="Arial"/>
          <w:bCs/>
          <w:color w:val="auto"/>
          <w:sz w:val="22"/>
          <w:szCs w:val="22"/>
        </w:rPr>
        <w:t>ulio 2016</w:t>
      </w:r>
      <w:bookmarkEnd w:id="89"/>
      <w:bookmarkEnd w:id="90"/>
    </w:p>
    <w:p w:rsidR="00E77226" w:rsidRPr="00E14508" w:rsidRDefault="00E77226" w:rsidP="005A3D91">
      <w:pPr>
        <w:spacing w:line="276" w:lineRule="auto"/>
        <w:jc w:val="center"/>
        <w:rPr>
          <w:rFonts w:ascii="Arial" w:hAnsi="Arial" w:cs="Arial"/>
          <w:bCs/>
          <w:color w:val="000000"/>
        </w:rPr>
      </w:pPr>
      <w:r w:rsidRPr="00E14508">
        <w:rPr>
          <w:rFonts w:ascii="Arial" w:hAnsi="Arial" w:cs="Arial"/>
          <w:noProof/>
          <w:lang w:val="es-CO" w:eastAsia="es-CO"/>
        </w:rPr>
        <w:drawing>
          <wp:inline distT="0" distB="0" distL="0" distR="0" wp14:anchorId="4D8B72A6" wp14:editId="79BA3573">
            <wp:extent cx="5610860" cy="2057400"/>
            <wp:effectExtent l="0" t="0" r="8890" b="0"/>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E77226" w:rsidRDefault="00CE26B4" w:rsidP="005A3D91">
      <w:pPr>
        <w:spacing w:line="276" w:lineRule="auto"/>
        <w:jc w:val="center"/>
        <w:rPr>
          <w:rFonts w:ascii="Arial" w:hAnsi="Arial" w:cs="Arial"/>
          <w:sz w:val="16"/>
          <w:szCs w:val="16"/>
        </w:rPr>
      </w:pPr>
      <w:r w:rsidRPr="00CE26B4">
        <w:rPr>
          <w:rFonts w:ascii="Arial" w:hAnsi="Arial" w:cs="Arial"/>
          <w:b/>
          <w:sz w:val="16"/>
          <w:szCs w:val="16"/>
        </w:rPr>
        <w:t xml:space="preserve">Fuente: </w:t>
      </w:r>
      <w:r w:rsidRPr="00CE26B4">
        <w:rPr>
          <w:rFonts w:ascii="Arial" w:hAnsi="Arial" w:cs="Arial"/>
          <w:sz w:val="16"/>
          <w:szCs w:val="16"/>
        </w:rPr>
        <w:t>Sistema de Información Misional – ICBF.</w:t>
      </w:r>
    </w:p>
    <w:p w:rsidR="00CE26B4" w:rsidRPr="00E14508" w:rsidRDefault="00CE26B4" w:rsidP="005A3D91">
      <w:pPr>
        <w:spacing w:line="276" w:lineRule="auto"/>
        <w:jc w:val="both"/>
        <w:rPr>
          <w:rFonts w:ascii="Arial" w:hAnsi="Arial" w:cs="Arial"/>
          <w:bCs/>
          <w:color w:val="000000"/>
        </w:rPr>
      </w:pPr>
    </w:p>
    <w:p w:rsidR="00E77226" w:rsidRPr="00E14508" w:rsidRDefault="00E77226" w:rsidP="005A3D91">
      <w:pPr>
        <w:spacing w:line="276" w:lineRule="auto"/>
        <w:jc w:val="both"/>
        <w:rPr>
          <w:rFonts w:ascii="Arial" w:hAnsi="Arial" w:cs="Arial"/>
          <w:bCs/>
          <w:color w:val="000000"/>
        </w:rPr>
      </w:pPr>
      <w:r w:rsidRPr="00E14508">
        <w:rPr>
          <w:rFonts w:ascii="Arial" w:hAnsi="Arial" w:cs="Arial"/>
          <w:bCs/>
          <w:color w:val="000000"/>
        </w:rPr>
        <w:t xml:space="preserve">Durante el periodo de agosto a diciembre de 2015 se reportó la apertura de 727 Procesos de Restablecimiento de Derechos, de los cuales 329 son del Centro Zonal de Soacha indicando que fue el Centro Zonal con mayor apertura de procesos y 10 </w:t>
      </w:r>
      <w:r w:rsidR="000B7150" w:rsidRPr="00E14508">
        <w:rPr>
          <w:rFonts w:ascii="Arial" w:hAnsi="Arial" w:cs="Arial"/>
          <w:bCs/>
          <w:color w:val="000000"/>
        </w:rPr>
        <w:t xml:space="preserve">son </w:t>
      </w:r>
      <w:r w:rsidRPr="00E14508">
        <w:rPr>
          <w:rFonts w:ascii="Arial" w:hAnsi="Arial" w:cs="Arial"/>
          <w:bCs/>
          <w:color w:val="000000"/>
        </w:rPr>
        <w:t xml:space="preserve">del Centro Zonal de San Juan de Rioseco siendo éste el Centro Zonal con menor apertura de procesos. </w:t>
      </w:r>
    </w:p>
    <w:p w:rsidR="00E77226" w:rsidRPr="00E14508" w:rsidRDefault="00E77226" w:rsidP="005A3D91">
      <w:pPr>
        <w:spacing w:line="276" w:lineRule="auto"/>
        <w:jc w:val="both"/>
        <w:rPr>
          <w:rFonts w:ascii="Arial" w:hAnsi="Arial" w:cs="Arial"/>
          <w:bCs/>
          <w:color w:val="000000"/>
        </w:rPr>
      </w:pPr>
    </w:p>
    <w:p w:rsidR="00E77226" w:rsidRPr="00E14508" w:rsidRDefault="00E77226" w:rsidP="005A3D91">
      <w:pPr>
        <w:spacing w:line="276" w:lineRule="auto"/>
        <w:jc w:val="both"/>
        <w:rPr>
          <w:rFonts w:ascii="Arial" w:hAnsi="Arial" w:cs="Arial"/>
          <w:b/>
          <w:bCs/>
          <w:color w:val="000000"/>
        </w:rPr>
      </w:pPr>
      <w:r w:rsidRPr="00E14508">
        <w:rPr>
          <w:rFonts w:ascii="Arial" w:hAnsi="Arial" w:cs="Arial"/>
          <w:bCs/>
          <w:color w:val="000000"/>
        </w:rPr>
        <w:t xml:space="preserve">Para el periodo de enero a Julio de 2016 se reportó la apertura de 1611 Procesos de Restablecimientos de Derechos, de los cuales 707 son del Centro Zonal de Soacha indicando que fue el Centro Zonal con mayor apertura de procesos y </w:t>
      </w:r>
      <w:r w:rsidR="00730607" w:rsidRPr="00E14508">
        <w:rPr>
          <w:rFonts w:ascii="Arial" w:hAnsi="Arial" w:cs="Arial"/>
          <w:bCs/>
          <w:color w:val="000000"/>
        </w:rPr>
        <w:t>9 corresponden</w:t>
      </w:r>
      <w:r w:rsidR="000B7150" w:rsidRPr="00E14508">
        <w:rPr>
          <w:rFonts w:ascii="Arial" w:hAnsi="Arial" w:cs="Arial"/>
          <w:bCs/>
          <w:color w:val="000000"/>
        </w:rPr>
        <w:t xml:space="preserve"> a</w:t>
      </w:r>
      <w:r w:rsidRPr="00E14508">
        <w:rPr>
          <w:rFonts w:ascii="Arial" w:hAnsi="Arial" w:cs="Arial"/>
          <w:bCs/>
          <w:color w:val="000000"/>
        </w:rPr>
        <w:t xml:space="preserve">l Centro Zonal de San Juan de Rioseco siendo éste el Centro Zonal con menor apertura de procesos. Así mismo, es importante destacar que los centros zonales de Facatativá, Fusagasugá, Pacho, Ubaté y Zipaquirá tuvieron incremento significativo en el periodo del 2016 comparado con el periodo del 2015, ya que duplicaron la cantidad de Procesos de Restablecimiento de Derechos aperturados. </w:t>
      </w:r>
    </w:p>
    <w:p w:rsidR="000B7150" w:rsidRPr="00E14508" w:rsidRDefault="000B7150" w:rsidP="005A3D91">
      <w:pPr>
        <w:spacing w:line="276" w:lineRule="auto"/>
        <w:jc w:val="both"/>
        <w:rPr>
          <w:rFonts w:ascii="Arial" w:hAnsi="Arial" w:cs="Arial"/>
          <w:b/>
          <w:bCs/>
          <w:color w:val="000000"/>
        </w:rPr>
      </w:pPr>
    </w:p>
    <w:p w:rsidR="00370D2B" w:rsidRDefault="00370D2B" w:rsidP="005A3D91">
      <w:pPr>
        <w:spacing w:line="276" w:lineRule="auto"/>
        <w:jc w:val="center"/>
        <w:rPr>
          <w:rFonts w:ascii="Arial" w:hAnsi="Arial" w:cs="Arial"/>
          <w:b/>
          <w:bCs/>
          <w:color w:val="000000"/>
        </w:rPr>
      </w:pPr>
    </w:p>
    <w:p w:rsidR="00370D2B" w:rsidRPr="00370D2B" w:rsidRDefault="00370D2B" w:rsidP="00370D2B">
      <w:pPr>
        <w:spacing w:line="276" w:lineRule="auto"/>
        <w:jc w:val="center"/>
        <w:rPr>
          <w:rFonts w:ascii="Arial" w:hAnsi="Arial" w:cs="Arial"/>
          <w:b/>
          <w:bCs/>
        </w:rPr>
      </w:pPr>
    </w:p>
    <w:p w:rsidR="0068624C" w:rsidRDefault="0068624C" w:rsidP="00370D2B">
      <w:pPr>
        <w:pStyle w:val="Descripcin"/>
        <w:jc w:val="center"/>
        <w:rPr>
          <w:rFonts w:ascii="Arial" w:hAnsi="Arial" w:cs="Arial"/>
          <w:b/>
          <w:color w:val="auto"/>
          <w:sz w:val="22"/>
          <w:szCs w:val="22"/>
        </w:rPr>
      </w:pPr>
      <w:bookmarkStart w:id="91" w:name="_Toc463272825"/>
    </w:p>
    <w:p w:rsidR="0068624C" w:rsidRDefault="0068624C" w:rsidP="00370D2B">
      <w:pPr>
        <w:pStyle w:val="Descripcin"/>
        <w:jc w:val="center"/>
        <w:rPr>
          <w:rFonts w:ascii="Arial" w:hAnsi="Arial" w:cs="Arial"/>
          <w:b/>
          <w:color w:val="auto"/>
          <w:sz w:val="22"/>
          <w:szCs w:val="22"/>
        </w:rPr>
      </w:pPr>
    </w:p>
    <w:p w:rsidR="00E77226" w:rsidRPr="00370D2B" w:rsidRDefault="00370D2B" w:rsidP="00370D2B">
      <w:pPr>
        <w:pStyle w:val="Descripcin"/>
        <w:jc w:val="center"/>
        <w:rPr>
          <w:rFonts w:ascii="Arial" w:hAnsi="Arial" w:cs="Arial"/>
          <w:b/>
          <w:bCs/>
          <w:color w:val="auto"/>
          <w:sz w:val="22"/>
          <w:szCs w:val="22"/>
        </w:rPr>
      </w:pPr>
      <w:r w:rsidRPr="00370D2B">
        <w:rPr>
          <w:rFonts w:ascii="Arial" w:hAnsi="Arial" w:cs="Arial"/>
          <w:b/>
          <w:color w:val="auto"/>
          <w:sz w:val="22"/>
          <w:szCs w:val="22"/>
        </w:rPr>
        <w:t xml:space="preserve">Gráfica </w:t>
      </w:r>
      <w:r w:rsidRPr="00370D2B">
        <w:rPr>
          <w:rFonts w:ascii="Arial" w:hAnsi="Arial" w:cs="Arial"/>
          <w:b/>
          <w:color w:val="auto"/>
          <w:sz w:val="22"/>
          <w:szCs w:val="22"/>
        </w:rPr>
        <w:fldChar w:fldCharType="begin"/>
      </w:r>
      <w:r w:rsidRPr="00370D2B">
        <w:rPr>
          <w:rFonts w:ascii="Arial" w:hAnsi="Arial" w:cs="Arial"/>
          <w:b/>
          <w:color w:val="auto"/>
          <w:sz w:val="22"/>
          <w:szCs w:val="22"/>
        </w:rPr>
        <w:instrText xml:space="preserve"> SEQ Gráfica \* ARABIC </w:instrText>
      </w:r>
      <w:r w:rsidRPr="00370D2B">
        <w:rPr>
          <w:rFonts w:ascii="Arial" w:hAnsi="Arial" w:cs="Arial"/>
          <w:b/>
          <w:color w:val="auto"/>
          <w:sz w:val="22"/>
          <w:szCs w:val="22"/>
        </w:rPr>
        <w:fldChar w:fldCharType="separate"/>
      </w:r>
      <w:r w:rsidR="002A3975">
        <w:rPr>
          <w:rFonts w:ascii="Arial" w:hAnsi="Arial" w:cs="Arial"/>
          <w:b/>
          <w:noProof/>
          <w:color w:val="auto"/>
          <w:sz w:val="22"/>
          <w:szCs w:val="22"/>
        </w:rPr>
        <w:t>47</w:t>
      </w:r>
      <w:r w:rsidRPr="00370D2B">
        <w:rPr>
          <w:rFonts w:ascii="Arial" w:hAnsi="Arial" w:cs="Arial"/>
          <w:b/>
          <w:color w:val="auto"/>
          <w:sz w:val="22"/>
          <w:szCs w:val="22"/>
        </w:rPr>
        <w:fldChar w:fldCharType="end"/>
      </w:r>
      <w:r w:rsidRPr="00370D2B">
        <w:rPr>
          <w:rFonts w:ascii="Arial" w:hAnsi="Arial" w:cs="Arial"/>
          <w:b/>
          <w:color w:val="auto"/>
          <w:sz w:val="22"/>
          <w:szCs w:val="22"/>
        </w:rPr>
        <w:t xml:space="preserve">. </w:t>
      </w:r>
      <w:r w:rsidR="00E77226" w:rsidRPr="00370D2B">
        <w:rPr>
          <w:rFonts w:ascii="Arial" w:hAnsi="Arial" w:cs="Arial"/>
          <w:bCs/>
          <w:color w:val="auto"/>
          <w:sz w:val="22"/>
          <w:szCs w:val="22"/>
        </w:rPr>
        <w:t>Ingresos PARD por Género</w:t>
      </w:r>
      <w:bookmarkEnd w:id="91"/>
    </w:p>
    <w:p w:rsidR="00E77226" w:rsidRPr="00E14508" w:rsidRDefault="00E77226" w:rsidP="005A3D91">
      <w:pPr>
        <w:spacing w:line="276" w:lineRule="auto"/>
        <w:jc w:val="center"/>
        <w:rPr>
          <w:rFonts w:ascii="Arial" w:eastAsia="Times New Roman" w:hAnsi="Arial" w:cs="Arial"/>
          <w:bCs/>
          <w:i/>
          <w:color w:val="000000"/>
          <w:lang w:val="es-CO" w:eastAsia="es-CO"/>
        </w:rPr>
      </w:pPr>
      <w:r w:rsidRPr="00E14508">
        <w:rPr>
          <w:rFonts w:ascii="Arial" w:hAnsi="Arial" w:cs="Arial"/>
          <w:noProof/>
          <w:lang w:val="es-CO" w:eastAsia="es-CO"/>
        </w:rPr>
        <w:drawing>
          <wp:inline distT="0" distB="0" distL="0" distR="0" wp14:anchorId="06A8FF2A" wp14:editId="1C51ADF3">
            <wp:extent cx="4440266" cy="2105660"/>
            <wp:effectExtent l="0" t="0" r="17780" b="8890"/>
            <wp:docPr id="29" name="Gráfico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CE26B4" w:rsidRDefault="00391D40" w:rsidP="005A3D91">
      <w:pPr>
        <w:spacing w:line="276" w:lineRule="auto"/>
        <w:jc w:val="center"/>
        <w:rPr>
          <w:rFonts w:ascii="Arial" w:hAnsi="Arial" w:cs="Arial"/>
          <w:sz w:val="16"/>
          <w:szCs w:val="16"/>
        </w:rPr>
      </w:pPr>
      <w:r w:rsidRPr="00E14508">
        <w:rPr>
          <w:rFonts w:ascii="Arial" w:eastAsia="Times New Roman" w:hAnsi="Arial" w:cs="Arial"/>
          <w:bCs/>
          <w:i/>
          <w:color w:val="000000"/>
          <w:lang w:val="es-CO" w:eastAsia="es-CO"/>
        </w:rPr>
        <w:t xml:space="preserve">     </w:t>
      </w:r>
      <w:r w:rsidR="00CE26B4" w:rsidRPr="00CE26B4">
        <w:rPr>
          <w:rFonts w:ascii="Arial" w:hAnsi="Arial" w:cs="Arial"/>
          <w:b/>
          <w:sz w:val="16"/>
          <w:szCs w:val="16"/>
        </w:rPr>
        <w:t xml:space="preserve">Fuente: </w:t>
      </w:r>
      <w:r w:rsidR="00CE26B4" w:rsidRPr="00CE26B4">
        <w:rPr>
          <w:rFonts w:ascii="Arial" w:hAnsi="Arial" w:cs="Arial"/>
          <w:sz w:val="16"/>
          <w:szCs w:val="16"/>
        </w:rPr>
        <w:t>Sistema de Información Misional – ICBF.</w:t>
      </w:r>
    </w:p>
    <w:p w:rsidR="0090639F" w:rsidRDefault="0090639F" w:rsidP="005A3D91">
      <w:pPr>
        <w:spacing w:line="276" w:lineRule="auto"/>
        <w:jc w:val="center"/>
        <w:rPr>
          <w:rFonts w:ascii="Arial" w:hAnsi="Arial" w:cs="Arial"/>
          <w:sz w:val="16"/>
          <w:szCs w:val="16"/>
        </w:rPr>
      </w:pPr>
    </w:p>
    <w:p w:rsidR="00FA71B8" w:rsidRDefault="0090639F" w:rsidP="0090639F">
      <w:pPr>
        <w:spacing w:line="276" w:lineRule="auto"/>
        <w:jc w:val="both"/>
        <w:rPr>
          <w:rFonts w:ascii="Arial" w:hAnsi="Arial" w:cs="Arial"/>
          <w:bCs/>
        </w:rPr>
      </w:pPr>
      <w:r>
        <w:rPr>
          <w:rFonts w:ascii="Arial" w:hAnsi="Arial" w:cs="Arial"/>
          <w:bCs/>
        </w:rPr>
        <w:t>D</w:t>
      </w:r>
      <w:r w:rsidRPr="0090639F">
        <w:rPr>
          <w:rFonts w:ascii="Arial" w:hAnsi="Arial" w:cs="Arial"/>
          <w:bCs/>
        </w:rPr>
        <w:t>e los 727 procesos de restablecimiento de derechos reportados para el 2015, se evidenció que 427 eran beneficiarios del género femenino y 300 del género Masculino. Así mismo, de los 1611 procesos reportados en el 2016 918 eran del género femenino y 692 del género masculino, lo cual indica que la población con mayor probabilidad de vulneración de derechos es de género Femenino.</w:t>
      </w:r>
    </w:p>
    <w:p w:rsidR="0090639F" w:rsidRPr="0090639F" w:rsidRDefault="0090639F" w:rsidP="0090639F">
      <w:pPr>
        <w:spacing w:line="276" w:lineRule="auto"/>
        <w:jc w:val="center"/>
        <w:rPr>
          <w:rFonts w:ascii="Arial" w:hAnsi="Arial" w:cs="Arial"/>
          <w:bCs/>
        </w:rPr>
      </w:pPr>
    </w:p>
    <w:p w:rsidR="00E77226" w:rsidRPr="0090639F" w:rsidRDefault="0090639F" w:rsidP="0090639F">
      <w:pPr>
        <w:pStyle w:val="Descripcin"/>
        <w:jc w:val="center"/>
        <w:rPr>
          <w:rFonts w:ascii="Arial" w:hAnsi="Arial" w:cs="Arial"/>
          <w:b/>
          <w:bCs/>
          <w:color w:val="auto"/>
          <w:sz w:val="22"/>
          <w:szCs w:val="22"/>
        </w:rPr>
      </w:pPr>
      <w:bookmarkStart w:id="92" w:name="_Toc463249809"/>
      <w:bookmarkStart w:id="93" w:name="_Toc463272826"/>
      <w:r w:rsidRPr="0090639F">
        <w:rPr>
          <w:rFonts w:ascii="Arial" w:hAnsi="Arial" w:cs="Arial"/>
          <w:b/>
          <w:color w:val="auto"/>
          <w:sz w:val="22"/>
          <w:szCs w:val="22"/>
        </w:rPr>
        <w:t xml:space="preserve">Gráfica </w:t>
      </w:r>
      <w:r w:rsidRPr="0090639F">
        <w:rPr>
          <w:rFonts w:ascii="Arial" w:hAnsi="Arial" w:cs="Arial"/>
          <w:b/>
          <w:color w:val="auto"/>
          <w:sz w:val="22"/>
          <w:szCs w:val="22"/>
        </w:rPr>
        <w:fldChar w:fldCharType="begin"/>
      </w:r>
      <w:r w:rsidRPr="0090639F">
        <w:rPr>
          <w:rFonts w:ascii="Arial" w:hAnsi="Arial" w:cs="Arial"/>
          <w:b/>
          <w:color w:val="auto"/>
          <w:sz w:val="22"/>
          <w:szCs w:val="22"/>
        </w:rPr>
        <w:instrText xml:space="preserve"> SEQ Gráfica \* ARABIC </w:instrText>
      </w:r>
      <w:r w:rsidRPr="0090639F">
        <w:rPr>
          <w:rFonts w:ascii="Arial" w:hAnsi="Arial" w:cs="Arial"/>
          <w:b/>
          <w:color w:val="auto"/>
          <w:sz w:val="22"/>
          <w:szCs w:val="22"/>
        </w:rPr>
        <w:fldChar w:fldCharType="separate"/>
      </w:r>
      <w:r w:rsidR="002A3975">
        <w:rPr>
          <w:rFonts w:ascii="Arial" w:hAnsi="Arial" w:cs="Arial"/>
          <w:b/>
          <w:noProof/>
          <w:color w:val="auto"/>
          <w:sz w:val="22"/>
          <w:szCs w:val="22"/>
        </w:rPr>
        <w:t>48</w:t>
      </w:r>
      <w:r w:rsidRPr="0090639F">
        <w:rPr>
          <w:rFonts w:ascii="Arial" w:hAnsi="Arial" w:cs="Arial"/>
          <w:b/>
          <w:color w:val="auto"/>
          <w:sz w:val="22"/>
          <w:szCs w:val="22"/>
        </w:rPr>
        <w:fldChar w:fldCharType="end"/>
      </w:r>
      <w:r w:rsidRPr="0090639F">
        <w:rPr>
          <w:rFonts w:ascii="Arial" w:hAnsi="Arial" w:cs="Arial"/>
          <w:b/>
          <w:color w:val="auto"/>
          <w:sz w:val="22"/>
          <w:szCs w:val="22"/>
        </w:rPr>
        <w:t>.</w:t>
      </w:r>
      <w:r w:rsidRPr="0090639F">
        <w:rPr>
          <w:rFonts w:ascii="Arial" w:hAnsi="Arial" w:cs="Arial"/>
          <w:color w:val="auto"/>
          <w:sz w:val="22"/>
          <w:szCs w:val="22"/>
        </w:rPr>
        <w:t xml:space="preserve"> </w:t>
      </w:r>
      <w:r w:rsidR="00E77226" w:rsidRPr="0090639F">
        <w:rPr>
          <w:rFonts w:ascii="Arial" w:hAnsi="Arial" w:cs="Arial"/>
          <w:bCs/>
          <w:color w:val="auto"/>
          <w:sz w:val="22"/>
          <w:szCs w:val="22"/>
        </w:rPr>
        <w:t>Ingresos PARD por Edad</w:t>
      </w:r>
      <w:bookmarkEnd w:id="92"/>
      <w:bookmarkEnd w:id="93"/>
    </w:p>
    <w:p w:rsidR="00EA21ED" w:rsidRPr="00EA21ED" w:rsidRDefault="00E77226" w:rsidP="005F6BF6">
      <w:pPr>
        <w:jc w:val="center"/>
        <w:rPr>
          <w:b/>
          <w:bCs/>
          <w:color w:val="000000"/>
        </w:rPr>
      </w:pPr>
      <w:bookmarkStart w:id="94" w:name="_Toc463249810"/>
      <w:bookmarkStart w:id="95" w:name="_Toc463272559"/>
      <w:bookmarkStart w:id="96" w:name="_Toc463273590"/>
      <w:r w:rsidRPr="00E14508">
        <w:rPr>
          <w:noProof/>
          <w:lang w:val="es-CO" w:eastAsia="es-CO"/>
        </w:rPr>
        <w:drawing>
          <wp:inline distT="0" distB="0" distL="0" distR="0" wp14:anchorId="01BBF3A8" wp14:editId="227F203E">
            <wp:extent cx="5355820" cy="2390775"/>
            <wp:effectExtent l="0" t="0" r="16510" b="9525"/>
            <wp:docPr id="30" name="Gráfico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bookmarkEnd w:id="94"/>
      <w:bookmarkEnd w:id="95"/>
      <w:bookmarkEnd w:id="96"/>
    </w:p>
    <w:p w:rsidR="00EA21ED" w:rsidRPr="005F6BF6" w:rsidRDefault="00EA21ED" w:rsidP="005F6BF6">
      <w:pPr>
        <w:jc w:val="center"/>
        <w:rPr>
          <w:rFonts w:ascii="Arial" w:eastAsia="Times New Roman" w:hAnsi="Arial" w:cs="Arial"/>
          <w:b/>
          <w:sz w:val="16"/>
          <w:szCs w:val="16"/>
          <w:lang w:val="es-CO" w:eastAsia="es-CO"/>
        </w:rPr>
      </w:pPr>
      <w:bookmarkStart w:id="97" w:name="_Toc463249811"/>
      <w:bookmarkStart w:id="98" w:name="_Toc463272560"/>
      <w:bookmarkStart w:id="99" w:name="_Toc463273591"/>
      <w:r w:rsidRPr="005F6BF6">
        <w:rPr>
          <w:rFonts w:ascii="Arial" w:hAnsi="Arial" w:cs="Arial"/>
          <w:b/>
          <w:sz w:val="16"/>
          <w:szCs w:val="16"/>
        </w:rPr>
        <w:t xml:space="preserve">Fuente: </w:t>
      </w:r>
      <w:r w:rsidRPr="005F6BF6">
        <w:rPr>
          <w:rFonts w:ascii="Arial" w:hAnsi="Arial" w:cs="Arial"/>
          <w:sz w:val="16"/>
          <w:szCs w:val="16"/>
        </w:rPr>
        <w:t>Sistema de Información Misional – ICBF.</w:t>
      </w:r>
      <w:bookmarkEnd w:id="97"/>
      <w:bookmarkEnd w:id="98"/>
      <w:bookmarkEnd w:id="99"/>
    </w:p>
    <w:p w:rsidR="00E77226" w:rsidRPr="00E14508" w:rsidRDefault="00E77226" w:rsidP="005A3D91">
      <w:pPr>
        <w:spacing w:line="276" w:lineRule="auto"/>
        <w:jc w:val="both"/>
        <w:rPr>
          <w:rFonts w:ascii="Arial" w:hAnsi="Arial" w:cs="Arial"/>
          <w:bCs/>
          <w:color w:val="000000"/>
        </w:rPr>
      </w:pPr>
    </w:p>
    <w:p w:rsidR="00E77226" w:rsidRPr="00E14508" w:rsidRDefault="00E77226" w:rsidP="005A3D91">
      <w:pPr>
        <w:spacing w:line="276" w:lineRule="auto"/>
        <w:jc w:val="both"/>
        <w:rPr>
          <w:rFonts w:ascii="Arial" w:hAnsi="Arial" w:cs="Arial"/>
          <w:bCs/>
          <w:color w:val="000000"/>
        </w:rPr>
      </w:pPr>
      <w:r w:rsidRPr="00E14508">
        <w:rPr>
          <w:rFonts w:ascii="Arial" w:hAnsi="Arial" w:cs="Arial"/>
          <w:bCs/>
          <w:color w:val="000000"/>
        </w:rPr>
        <w:t>Tanto en el 2015 como 2016 la población con mayor riesgo a la vulneración de derechos es la que se ubica en el rango de los 13 a los 18 años, seguido de la población de 6 a 12 años. La población de primera infancia es la que presenta menos vulneración de sus derechos, comparativamente.</w:t>
      </w:r>
    </w:p>
    <w:p w:rsidR="00E77226" w:rsidRPr="00E14508" w:rsidRDefault="00E77226" w:rsidP="005A3D91">
      <w:pPr>
        <w:spacing w:line="276" w:lineRule="auto"/>
        <w:jc w:val="both"/>
        <w:rPr>
          <w:rFonts w:ascii="Arial" w:hAnsi="Arial" w:cs="Arial"/>
          <w:bCs/>
          <w:color w:val="000000"/>
        </w:rPr>
      </w:pPr>
    </w:p>
    <w:p w:rsidR="00E77226" w:rsidRPr="00E14508" w:rsidRDefault="00E77226" w:rsidP="005A3D91">
      <w:pPr>
        <w:spacing w:line="276" w:lineRule="auto"/>
        <w:jc w:val="both"/>
        <w:rPr>
          <w:rFonts w:ascii="Arial" w:hAnsi="Arial" w:cs="Arial"/>
          <w:bCs/>
          <w:color w:val="000000"/>
        </w:rPr>
      </w:pPr>
      <w:r w:rsidRPr="00E14508">
        <w:rPr>
          <w:rFonts w:ascii="Arial" w:hAnsi="Arial" w:cs="Arial"/>
          <w:bCs/>
          <w:color w:val="000000"/>
        </w:rPr>
        <w:t xml:space="preserve">En lo que ha trascurrido de la actual vigencia se han incrementado significativamente los casos, en comparación con lo reportado en el segundo semestre de 2015.  </w:t>
      </w:r>
    </w:p>
    <w:p w:rsidR="00FA71B8" w:rsidRDefault="00FA71B8" w:rsidP="005A3D91">
      <w:pPr>
        <w:spacing w:line="276" w:lineRule="auto"/>
        <w:jc w:val="both"/>
        <w:outlineLvl w:val="0"/>
        <w:rPr>
          <w:rFonts w:ascii="Arial" w:eastAsia="Times New Roman" w:hAnsi="Arial" w:cs="Arial"/>
          <w:b/>
          <w:lang w:val="es-CO" w:eastAsia="es-CO"/>
        </w:rPr>
      </w:pPr>
    </w:p>
    <w:p w:rsidR="00E77226" w:rsidRPr="0090639F" w:rsidRDefault="0090639F" w:rsidP="0090639F">
      <w:pPr>
        <w:pStyle w:val="Descripcin"/>
        <w:jc w:val="center"/>
        <w:rPr>
          <w:rFonts w:ascii="Arial" w:hAnsi="Arial" w:cs="Arial"/>
          <w:b/>
          <w:bCs/>
          <w:color w:val="auto"/>
          <w:sz w:val="22"/>
          <w:szCs w:val="22"/>
        </w:rPr>
      </w:pPr>
      <w:bookmarkStart w:id="100" w:name="_Toc463249812"/>
      <w:bookmarkStart w:id="101" w:name="_Toc463272827"/>
      <w:r w:rsidRPr="0090639F">
        <w:rPr>
          <w:rFonts w:ascii="Arial" w:hAnsi="Arial" w:cs="Arial"/>
          <w:b/>
          <w:color w:val="auto"/>
          <w:sz w:val="22"/>
          <w:szCs w:val="22"/>
        </w:rPr>
        <w:t xml:space="preserve">Gráfica </w:t>
      </w:r>
      <w:r w:rsidRPr="0090639F">
        <w:rPr>
          <w:rFonts w:ascii="Arial" w:hAnsi="Arial" w:cs="Arial"/>
          <w:b/>
          <w:color w:val="auto"/>
          <w:sz w:val="22"/>
          <w:szCs w:val="22"/>
        </w:rPr>
        <w:fldChar w:fldCharType="begin"/>
      </w:r>
      <w:r w:rsidRPr="0090639F">
        <w:rPr>
          <w:rFonts w:ascii="Arial" w:hAnsi="Arial" w:cs="Arial"/>
          <w:b/>
          <w:color w:val="auto"/>
          <w:sz w:val="22"/>
          <w:szCs w:val="22"/>
        </w:rPr>
        <w:instrText xml:space="preserve"> SEQ Gráfica \* ARABIC </w:instrText>
      </w:r>
      <w:r w:rsidRPr="0090639F">
        <w:rPr>
          <w:rFonts w:ascii="Arial" w:hAnsi="Arial" w:cs="Arial"/>
          <w:b/>
          <w:color w:val="auto"/>
          <w:sz w:val="22"/>
          <w:szCs w:val="22"/>
        </w:rPr>
        <w:fldChar w:fldCharType="separate"/>
      </w:r>
      <w:r w:rsidR="002A3975">
        <w:rPr>
          <w:rFonts w:ascii="Arial" w:hAnsi="Arial" w:cs="Arial"/>
          <w:b/>
          <w:noProof/>
          <w:color w:val="auto"/>
          <w:sz w:val="22"/>
          <w:szCs w:val="22"/>
        </w:rPr>
        <w:t>49</w:t>
      </w:r>
      <w:r w:rsidRPr="0090639F">
        <w:rPr>
          <w:rFonts w:ascii="Arial" w:hAnsi="Arial" w:cs="Arial"/>
          <w:b/>
          <w:color w:val="auto"/>
          <w:sz w:val="22"/>
          <w:szCs w:val="22"/>
        </w:rPr>
        <w:fldChar w:fldCharType="end"/>
      </w:r>
      <w:r w:rsidRPr="0090639F">
        <w:rPr>
          <w:rFonts w:ascii="Arial" w:hAnsi="Arial" w:cs="Arial"/>
          <w:b/>
          <w:color w:val="auto"/>
          <w:sz w:val="22"/>
          <w:szCs w:val="22"/>
        </w:rPr>
        <w:t xml:space="preserve">. </w:t>
      </w:r>
      <w:r w:rsidR="00E77226" w:rsidRPr="0090639F">
        <w:rPr>
          <w:rFonts w:ascii="Arial" w:eastAsia="Times New Roman" w:hAnsi="Arial" w:cs="Arial"/>
          <w:color w:val="auto"/>
          <w:sz w:val="22"/>
          <w:szCs w:val="22"/>
          <w:lang w:val="es-CO" w:eastAsia="es-CO"/>
        </w:rPr>
        <w:t>Situación Jurídica</w:t>
      </w:r>
      <w:bookmarkEnd w:id="100"/>
      <w:bookmarkEnd w:id="101"/>
    </w:p>
    <w:p w:rsidR="0090639F" w:rsidRDefault="00E77226" w:rsidP="005F6BF6">
      <w:pPr>
        <w:jc w:val="center"/>
        <w:rPr>
          <w:b/>
          <w:sz w:val="16"/>
          <w:szCs w:val="16"/>
        </w:rPr>
      </w:pPr>
      <w:bookmarkStart w:id="102" w:name="_Toc463272561"/>
      <w:bookmarkStart w:id="103" w:name="_Toc463273592"/>
      <w:bookmarkStart w:id="104" w:name="_Toc463249813"/>
      <w:r w:rsidRPr="00E14508">
        <w:rPr>
          <w:noProof/>
          <w:lang w:val="es-CO" w:eastAsia="es-CO"/>
        </w:rPr>
        <w:drawing>
          <wp:inline distT="0" distB="0" distL="0" distR="0" wp14:anchorId="64C2CAD3" wp14:editId="1FEBE0F0">
            <wp:extent cx="5382260" cy="2223654"/>
            <wp:effectExtent l="0" t="0" r="8890" b="5715"/>
            <wp:docPr id="59" name="Gráfico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bookmarkEnd w:id="102"/>
      <w:bookmarkEnd w:id="103"/>
    </w:p>
    <w:p w:rsidR="00FA71B8" w:rsidRPr="005F6BF6" w:rsidRDefault="00FA71B8" w:rsidP="005F6BF6">
      <w:pPr>
        <w:jc w:val="center"/>
        <w:rPr>
          <w:rFonts w:ascii="Arial" w:eastAsia="Times New Roman" w:hAnsi="Arial" w:cs="Arial"/>
          <w:b/>
          <w:sz w:val="16"/>
          <w:szCs w:val="16"/>
          <w:lang w:val="es-CO" w:eastAsia="es-CO"/>
        </w:rPr>
      </w:pPr>
      <w:bookmarkStart w:id="105" w:name="_Toc463272562"/>
      <w:bookmarkStart w:id="106" w:name="_Toc463273593"/>
      <w:r w:rsidRPr="005F6BF6">
        <w:rPr>
          <w:rFonts w:ascii="Arial" w:hAnsi="Arial" w:cs="Arial"/>
          <w:b/>
          <w:sz w:val="16"/>
          <w:szCs w:val="16"/>
        </w:rPr>
        <w:t xml:space="preserve">Fuente: </w:t>
      </w:r>
      <w:r w:rsidRPr="005F6BF6">
        <w:rPr>
          <w:rFonts w:ascii="Arial" w:hAnsi="Arial" w:cs="Arial"/>
          <w:sz w:val="16"/>
          <w:szCs w:val="16"/>
        </w:rPr>
        <w:t>Sistema de Información Misional – ICBF.</w:t>
      </w:r>
      <w:bookmarkEnd w:id="104"/>
      <w:bookmarkEnd w:id="105"/>
      <w:bookmarkEnd w:id="106"/>
    </w:p>
    <w:p w:rsidR="00391D40" w:rsidRPr="00E14508" w:rsidRDefault="00391D40" w:rsidP="005A3D91">
      <w:pPr>
        <w:spacing w:line="276" w:lineRule="auto"/>
        <w:jc w:val="center"/>
        <w:outlineLvl w:val="0"/>
        <w:rPr>
          <w:rFonts w:ascii="Arial" w:hAnsi="Arial" w:cs="Arial"/>
          <w:bCs/>
          <w:color w:val="000000"/>
          <w:sz w:val="14"/>
        </w:rPr>
      </w:pPr>
    </w:p>
    <w:p w:rsidR="0090639F" w:rsidRDefault="0090639F" w:rsidP="005A3D91">
      <w:pPr>
        <w:spacing w:line="276" w:lineRule="auto"/>
        <w:jc w:val="both"/>
        <w:rPr>
          <w:rFonts w:ascii="Arial" w:hAnsi="Arial" w:cs="Arial"/>
          <w:bCs/>
          <w:color w:val="000000"/>
        </w:rPr>
      </w:pPr>
    </w:p>
    <w:p w:rsidR="00E77226" w:rsidRPr="00E14508" w:rsidRDefault="00E77226" w:rsidP="005A3D91">
      <w:pPr>
        <w:spacing w:line="276" w:lineRule="auto"/>
        <w:jc w:val="both"/>
        <w:rPr>
          <w:rFonts w:ascii="Arial" w:hAnsi="Arial" w:cs="Arial"/>
          <w:bCs/>
          <w:color w:val="000000"/>
        </w:rPr>
      </w:pPr>
      <w:r w:rsidRPr="00E14508">
        <w:rPr>
          <w:rFonts w:ascii="Arial" w:hAnsi="Arial" w:cs="Arial"/>
          <w:bCs/>
          <w:color w:val="000000"/>
        </w:rPr>
        <w:t xml:space="preserve">Con base en los registros del aplicativo SIM, tanto en 2015 como en 2016, la principal medida tomada para la definición jurídica en </w:t>
      </w:r>
      <w:r w:rsidR="005E205C" w:rsidRPr="00E14508">
        <w:rPr>
          <w:rFonts w:ascii="Arial" w:hAnsi="Arial" w:cs="Arial"/>
          <w:bCs/>
          <w:color w:val="000000"/>
        </w:rPr>
        <w:t>los procesos</w:t>
      </w:r>
      <w:r w:rsidRPr="00E14508">
        <w:rPr>
          <w:rFonts w:ascii="Arial" w:hAnsi="Arial" w:cs="Arial"/>
          <w:bCs/>
          <w:color w:val="000000"/>
        </w:rPr>
        <w:t xml:space="preserve"> de Restablecimiento de Derechos (PARD), fue la Declaratoria en Vulneración de Derechos, seguida por el </w:t>
      </w:r>
      <w:r w:rsidR="00D52C9D" w:rsidRPr="00E14508">
        <w:rPr>
          <w:rFonts w:ascii="Arial" w:hAnsi="Arial" w:cs="Arial"/>
          <w:bCs/>
          <w:color w:val="000000"/>
        </w:rPr>
        <w:t>R</w:t>
      </w:r>
      <w:r w:rsidRPr="00E14508">
        <w:rPr>
          <w:rFonts w:ascii="Arial" w:hAnsi="Arial" w:cs="Arial"/>
          <w:bCs/>
          <w:color w:val="000000"/>
        </w:rPr>
        <w:t xml:space="preserve">eintegro al </w:t>
      </w:r>
      <w:r w:rsidR="00D52C9D" w:rsidRPr="00E14508">
        <w:rPr>
          <w:rFonts w:ascii="Arial" w:hAnsi="Arial" w:cs="Arial"/>
          <w:bCs/>
          <w:color w:val="000000"/>
        </w:rPr>
        <w:t>M</w:t>
      </w:r>
      <w:r w:rsidRPr="00E14508">
        <w:rPr>
          <w:rFonts w:ascii="Arial" w:hAnsi="Arial" w:cs="Arial"/>
          <w:bCs/>
          <w:color w:val="000000"/>
        </w:rPr>
        <w:t xml:space="preserve">edio </w:t>
      </w:r>
      <w:r w:rsidR="00D52C9D" w:rsidRPr="00E14508">
        <w:rPr>
          <w:rFonts w:ascii="Arial" w:hAnsi="Arial" w:cs="Arial"/>
          <w:bCs/>
          <w:color w:val="000000"/>
        </w:rPr>
        <w:t>F</w:t>
      </w:r>
      <w:r w:rsidRPr="00E14508">
        <w:rPr>
          <w:rFonts w:ascii="Arial" w:hAnsi="Arial" w:cs="Arial"/>
          <w:bCs/>
          <w:color w:val="000000"/>
        </w:rPr>
        <w:t xml:space="preserve">amiliar; permitiendo así que las familias y/o cuidadores puedan seguir modificando hábitos, comportamientos, canales de comunicación y condiciones en pro del restablecimiento de los derechos sus hijos. </w:t>
      </w:r>
    </w:p>
    <w:p w:rsidR="00E77226" w:rsidRPr="00E14508" w:rsidRDefault="00E77226" w:rsidP="005A3D91">
      <w:pPr>
        <w:spacing w:line="276" w:lineRule="auto"/>
        <w:jc w:val="both"/>
        <w:rPr>
          <w:rFonts w:ascii="Arial" w:hAnsi="Arial" w:cs="Arial"/>
          <w:bCs/>
          <w:color w:val="000000"/>
        </w:rPr>
      </w:pPr>
    </w:p>
    <w:p w:rsidR="00E77226" w:rsidRPr="00E14508" w:rsidRDefault="00E77226" w:rsidP="005A3D91">
      <w:pPr>
        <w:spacing w:line="276" w:lineRule="auto"/>
        <w:jc w:val="both"/>
        <w:rPr>
          <w:rFonts w:ascii="Arial" w:hAnsi="Arial" w:cs="Arial"/>
          <w:bCs/>
          <w:color w:val="000000"/>
        </w:rPr>
      </w:pPr>
      <w:r w:rsidRPr="00E14508">
        <w:rPr>
          <w:rFonts w:ascii="Arial" w:hAnsi="Arial" w:cs="Arial"/>
          <w:bCs/>
          <w:color w:val="000000"/>
        </w:rPr>
        <w:t xml:space="preserve">Así mismo se evidencia que la medida de Declaratoria en Adoptabilidad es el último recurso que los defensores de familia toman con el fin de garantizar los derechos a niños, niñas y adolescentes en PARD. </w:t>
      </w:r>
    </w:p>
    <w:p w:rsidR="00E77226" w:rsidRPr="00E14508" w:rsidRDefault="00E77226" w:rsidP="005A3D91">
      <w:pPr>
        <w:spacing w:line="276" w:lineRule="auto"/>
        <w:jc w:val="both"/>
        <w:rPr>
          <w:rFonts w:ascii="Arial" w:hAnsi="Arial" w:cs="Arial"/>
          <w:bCs/>
          <w:color w:val="000000"/>
        </w:rPr>
      </w:pPr>
    </w:p>
    <w:p w:rsidR="00E77226" w:rsidRPr="00E14508" w:rsidRDefault="00E77226" w:rsidP="005A3D91">
      <w:pPr>
        <w:spacing w:line="276" w:lineRule="auto"/>
        <w:jc w:val="both"/>
        <w:rPr>
          <w:rFonts w:ascii="Arial" w:hAnsi="Arial" w:cs="Arial"/>
          <w:bCs/>
          <w:color w:val="000000"/>
        </w:rPr>
      </w:pPr>
      <w:r w:rsidRPr="00E14508">
        <w:rPr>
          <w:rFonts w:ascii="Arial" w:hAnsi="Arial" w:cs="Arial"/>
          <w:bCs/>
          <w:color w:val="000000"/>
        </w:rPr>
        <w:t xml:space="preserve">Por otro lado, se evidencia que a la fecha se reportan 839 procesos de restablecimiento de derechos a los cuales no se les ha definido la situación jurídica </w:t>
      </w:r>
    </w:p>
    <w:p w:rsidR="00EE3233" w:rsidRPr="00E14508" w:rsidRDefault="00EE3233" w:rsidP="005A3D91">
      <w:pPr>
        <w:spacing w:line="276" w:lineRule="auto"/>
        <w:jc w:val="both"/>
        <w:rPr>
          <w:rFonts w:ascii="Arial" w:hAnsi="Arial" w:cs="Arial"/>
          <w:bCs/>
          <w:color w:val="000000"/>
        </w:rPr>
      </w:pPr>
    </w:p>
    <w:p w:rsidR="00E77226" w:rsidRPr="00E14508" w:rsidRDefault="00D52C9D" w:rsidP="005A3D91">
      <w:pPr>
        <w:spacing w:line="276" w:lineRule="auto"/>
        <w:jc w:val="both"/>
        <w:rPr>
          <w:rFonts w:ascii="Arial" w:hAnsi="Arial" w:cs="Arial"/>
          <w:color w:val="000000"/>
        </w:rPr>
      </w:pPr>
      <w:r w:rsidRPr="00E14508">
        <w:rPr>
          <w:rFonts w:ascii="Arial" w:hAnsi="Arial" w:cs="Arial"/>
          <w:color w:val="000000"/>
        </w:rPr>
        <w:t xml:space="preserve">El Proceso Administrativo de </w:t>
      </w:r>
      <w:r w:rsidR="00EE3233" w:rsidRPr="00E14508">
        <w:rPr>
          <w:rFonts w:ascii="Arial" w:hAnsi="Arial" w:cs="Arial"/>
          <w:color w:val="000000"/>
        </w:rPr>
        <w:t>Restablecimiento de Derechos b</w:t>
      </w:r>
      <w:r w:rsidR="00E77226" w:rsidRPr="00E14508">
        <w:rPr>
          <w:rFonts w:ascii="Arial" w:hAnsi="Arial" w:cs="Arial"/>
          <w:color w:val="000000"/>
        </w:rPr>
        <w:t xml:space="preserve">usca asegurar el cumplimiento de todas las actuaciones administrativas y de otra naturaleza por parte de las autoridades competentes para restaurar la dignidad e integridad de los niños, niñas y adolescentes, a través del reconocimiento y ejercicio efectivo de </w:t>
      </w:r>
      <w:r w:rsidRPr="00E14508">
        <w:rPr>
          <w:rFonts w:ascii="Arial" w:hAnsi="Arial" w:cs="Arial"/>
          <w:color w:val="000000"/>
        </w:rPr>
        <w:t>los</w:t>
      </w:r>
      <w:r w:rsidR="00E77226" w:rsidRPr="00E14508">
        <w:rPr>
          <w:rFonts w:ascii="Arial" w:hAnsi="Arial" w:cs="Arial"/>
          <w:color w:val="000000"/>
        </w:rPr>
        <w:t xml:space="preserve"> derechos que</w:t>
      </w:r>
      <w:r w:rsidRPr="00E14508">
        <w:rPr>
          <w:rFonts w:ascii="Arial" w:hAnsi="Arial" w:cs="Arial"/>
          <w:color w:val="000000"/>
        </w:rPr>
        <w:t xml:space="preserve"> les</w:t>
      </w:r>
      <w:r w:rsidR="00E77226" w:rsidRPr="00E14508">
        <w:rPr>
          <w:rFonts w:ascii="Arial" w:hAnsi="Arial" w:cs="Arial"/>
          <w:color w:val="000000"/>
        </w:rPr>
        <w:t xml:space="preserve"> han sido vulnerados (Artículo 50 de la Ley 1098).</w:t>
      </w:r>
    </w:p>
    <w:p w:rsidR="001C3DED" w:rsidRDefault="001C3DED" w:rsidP="005A3D91">
      <w:pPr>
        <w:spacing w:line="276" w:lineRule="auto"/>
        <w:jc w:val="both"/>
        <w:rPr>
          <w:rFonts w:ascii="Arial" w:hAnsi="Arial" w:cs="Arial"/>
        </w:rPr>
      </w:pPr>
    </w:p>
    <w:p w:rsidR="0068624C" w:rsidRDefault="0068624C" w:rsidP="005A3D91">
      <w:pPr>
        <w:spacing w:line="276" w:lineRule="auto"/>
        <w:jc w:val="both"/>
        <w:rPr>
          <w:rFonts w:ascii="Arial" w:hAnsi="Arial" w:cs="Arial"/>
        </w:rPr>
      </w:pPr>
    </w:p>
    <w:p w:rsidR="0068624C" w:rsidRDefault="0068624C" w:rsidP="005A3D91">
      <w:pPr>
        <w:spacing w:line="276" w:lineRule="auto"/>
        <w:jc w:val="both"/>
        <w:rPr>
          <w:rFonts w:ascii="Arial" w:hAnsi="Arial" w:cs="Arial"/>
        </w:rPr>
      </w:pPr>
    </w:p>
    <w:p w:rsidR="00E77226" w:rsidRPr="00CF64F9" w:rsidRDefault="00CF64F9" w:rsidP="00CF64F9">
      <w:pPr>
        <w:pStyle w:val="Ttulo3"/>
        <w:rPr>
          <w:rFonts w:ascii="Arial" w:hAnsi="Arial" w:cs="Arial"/>
          <w:b/>
          <w:color w:val="auto"/>
          <w:sz w:val="22"/>
          <w:szCs w:val="22"/>
        </w:rPr>
      </w:pPr>
      <w:bookmarkStart w:id="107" w:name="_Toc463274536"/>
      <w:r w:rsidRPr="00CF64F9">
        <w:rPr>
          <w:rFonts w:ascii="Arial" w:hAnsi="Arial" w:cs="Arial"/>
          <w:b/>
          <w:color w:val="auto"/>
          <w:sz w:val="22"/>
          <w:szCs w:val="22"/>
        </w:rPr>
        <w:lastRenderedPageBreak/>
        <w:t>6.1</w:t>
      </w:r>
      <w:r w:rsidR="00FA71B8" w:rsidRPr="00CF64F9">
        <w:rPr>
          <w:rFonts w:ascii="Arial" w:hAnsi="Arial" w:cs="Arial"/>
          <w:b/>
          <w:color w:val="auto"/>
          <w:sz w:val="22"/>
          <w:szCs w:val="22"/>
        </w:rPr>
        <w:t>.</w:t>
      </w:r>
      <w:r w:rsidR="005D4A7D">
        <w:rPr>
          <w:rFonts w:ascii="Arial" w:hAnsi="Arial" w:cs="Arial"/>
          <w:b/>
          <w:color w:val="auto"/>
          <w:sz w:val="22"/>
          <w:szCs w:val="22"/>
        </w:rPr>
        <w:t>1</w:t>
      </w:r>
      <w:r w:rsidRPr="00CF64F9">
        <w:rPr>
          <w:rFonts w:ascii="Arial" w:hAnsi="Arial" w:cs="Arial"/>
          <w:b/>
          <w:color w:val="auto"/>
          <w:sz w:val="22"/>
          <w:szCs w:val="22"/>
        </w:rPr>
        <w:t>.</w:t>
      </w:r>
      <w:r w:rsidR="00FA71B8" w:rsidRPr="00CF64F9">
        <w:rPr>
          <w:rFonts w:ascii="Arial" w:hAnsi="Arial" w:cs="Arial"/>
          <w:b/>
          <w:color w:val="auto"/>
          <w:sz w:val="22"/>
          <w:szCs w:val="22"/>
        </w:rPr>
        <w:t xml:space="preserve"> </w:t>
      </w:r>
      <w:r w:rsidR="00843870" w:rsidRPr="00CF64F9">
        <w:rPr>
          <w:rFonts w:ascii="Arial" w:hAnsi="Arial" w:cs="Arial"/>
          <w:b/>
          <w:color w:val="auto"/>
          <w:sz w:val="22"/>
          <w:szCs w:val="22"/>
        </w:rPr>
        <w:t>H</w:t>
      </w:r>
      <w:r w:rsidR="00FA71B8" w:rsidRPr="00CF64F9">
        <w:rPr>
          <w:rFonts w:ascii="Arial" w:hAnsi="Arial" w:cs="Arial"/>
          <w:b/>
          <w:color w:val="auto"/>
          <w:sz w:val="22"/>
          <w:szCs w:val="22"/>
        </w:rPr>
        <w:t xml:space="preserve">ogar </w:t>
      </w:r>
      <w:r w:rsidR="00843870" w:rsidRPr="00CF64F9">
        <w:rPr>
          <w:rFonts w:ascii="Arial" w:hAnsi="Arial" w:cs="Arial"/>
          <w:b/>
          <w:color w:val="auto"/>
          <w:sz w:val="22"/>
          <w:szCs w:val="22"/>
        </w:rPr>
        <w:t>G</w:t>
      </w:r>
      <w:r w:rsidR="00FA71B8" w:rsidRPr="00CF64F9">
        <w:rPr>
          <w:rFonts w:ascii="Arial" w:hAnsi="Arial" w:cs="Arial"/>
          <w:b/>
          <w:color w:val="auto"/>
          <w:sz w:val="22"/>
          <w:szCs w:val="22"/>
        </w:rPr>
        <w:t>estor</w:t>
      </w:r>
      <w:bookmarkEnd w:id="107"/>
    </w:p>
    <w:p w:rsidR="001C3DED" w:rsidRPr="00E14508" w:rsidRDefault="001C3DED" w:rsidP="005A3D91">
      <w:pPr>
        <w:spacing w:line="276" w:lineRule="auto"/>
        <w:jc w:val="both"/>
        <w:rPr>
          <w:rFonts w:ascii="Arial" w:hAnsi="Arial" w:cs="Arial"/>
          <w:b/>
          <w:sz w:val="18"/>
        </w:rPr>
      </w:pPr>
    </w:p>
    <w:p w:rsidR="00E77226" w:rsidRPr="00E14508" w:rsidRDefault="00E77226" w:rsidP="005A3D91">
      <w:pPr>
        <w:spacing w:line="276" w:lineRule="auto"/>
        <w:jc w:val="both"/>
        <w:rPr>
          <w:rFonts w:ascii="Arial" w:hAnsi="Arial" w:cs="Arial"/>
          <w:color w:val="000000"/>
        </w:rPr>
      </w:pPr>
      <w:r w:rsidRPr="00E14508">
        <w:rPr>
          <w:rFonts w:ascii="Arial" w:hAnsi="Arial" w:cs="Arial"/>
          <w:color w:val="000000"/>
        </w:rPr>
        <w:t xml:space="preserve">Modalidad </w:t>
      </w:r>
      <w:r w:rsidR="00D52C9D" w:rsidRPr="00E14508">
        <w:rPr>
          <w:rFonts w:ascii="Arial" w:hAnsi="Arial" w:cs="Arial"/>
          <w:color w:val="000000"/>
        </w:rPr>
        <w:t>que contribuye al</w:t>
      </w:r>
      <w:r w:rsidRPr="00E14508">
        <w:rPr>
          <w:rFonts w:ascii="Arial" w:hAnsi="Arial" w:cs="Arial"/>
          <w:color w:val="000000"/>
        </w:rPr>
        <w:t xml:space="preserve"> restablecimiento de derechos de los niños, las niñas y adolescentes con discapacidad, víctimas del conflicto armado y mayores de 18 años con discapacidad mental absoluta, en situación de inobservancia, amenaza o vulneración de derechos. </w:t>
      </w:r>
    </w:p>
    <w:p w:rsidR="00CF7718" w:rsidRPr="00E14508" w:rsidRDefault="00CF7718" w:rsidP="005A3D91">
      <w:pPr>
        <w:spacing w:line="276" w:lineRule="auto"/>
        <w:jc w:val="both"/>
        <w:rPr>
          <w:rFonts w:ascii="Arial" w:hAnsi="Arial" w:cs="Arial"/>
          <w:color w:val="000000"/>
          <w:sz w:val="18"/>
        </w:rPr>
      </w:pPr>
    </w:p>
    <w:p w:rsidR="00E77226" w:rsidRPr="00E14508" w:rsidRDefault="00E77226" w:rsidP="005A3D91">
      <w:pPr>
        <w:spacing w:line="276" w:lineRule="auto"/>
        <w:jc w:val="both"/>
        <w:rPr>
          <w:rFonts w:ascii="Arial" w:hAnsi="Arial" w:cs="Arial"/>
          <w:color w:val="000000"/>
        </w:rPr>
      </w:pPr>
      <w:r w:rsidRPr="00E14508">
        <w:rPr>
          <w:rFonts w:ascii="Arial" w:hAnsi="Arial" w:cs="Arial"/>
          <w:color w:val="000000"/>
        </w:rPr>
        <w:t>La modalidad procede cuando la familia ofrece condiciones comprobadas para acoger, brindar cuidado, afecto y atención a los niños, niñas y adolescentes con discapacidad o persona mayor de 18 años con discapacidad mental absoluta, niños, y/o niñas y adolescentes víctimas del conflicto armado</w:t>
      </w:r>
      <w:r w:rsidR="00D52C9D" w:rsidRPr="00E14508">
        <w:rPr>
          <w:rFonts w:ascii="Arial" w:hAnsi="Arial" w:cs="Arial"/>
          <w:color w:val="000000"/>
        </w:rPr>
        <w:t>.</w:t>
      </w:r>
      <w:r w:rsidRPr="00E14508">
        <w:rPr>
          <w:rFonts w:ascii="Arial" w:hAnsi="Arial" w:cs="Arial"/>
          <w:color w:val="000000"/>
        </w:rPr>
        <w:t xml:space="preserve"> </w:t>
      </w:r>
      <w:r w:rsidR="00D52C9D" w:rsidRPr="00E14508">
        <w:rPr>
          <w:rFonts w:ascii="Arial" w:hAnsi="Arial" w:cs="Arial"/>
          <w:color w:val="000000"/>
        </w:rPr>
        <w:t>A</w:t>
      </w:r>
      <w:r w:rsidRPr="00E14508">
        <w:rPr>
          <w:rFonts w:ascii="Arial" w:hAnsi="Arial" w:cs="Arial"/>
          <w:color w:val="000000"/>
        </w:rPr>
        <w:t xml:space="preserve"> </w:t>
      </w:r>
      <w:r w:rsidR="00D52C9D" w:rsidRPr="00E14508">
        <w:rPr>
          <w:rFonts w:ascii="Arial" w:hAnsi="Arial" w:cs="Arial"/>
          <w:color w:val="000000"/>
        </w:rPr>
        <w:t>la</w:t>
      </w:r>
      <w:r w:rsidRPr="00E14508">
        <w:rPr>
          <w:rFonts w:ascii="Arial" w:hAnsi="Arial" w:cs="Arial"/>
          <w:color w:val="000000"/>
        </w:rPr>
        <w:t xml:space="preserve"> vez, la familia pueda asumir la gestión de su desarrollo integral, con el apoyo institucional y articulación de la red de servicios del Estado. </w:t>
      </w:r>
      <w:r w:rsidR="00730607" w:rsidRPr="00E14508">
        <w:rPr>
          <w:rFonts w:ascii="Arial" w:hAnsi="Arial" w:cs="Arial"/>
          <w:color w:val="000000"/>
        </w:rPr>
        <w:t>Asimismo,</w:t>
      </w:r>
      <w:r w:rsidRPr="00E14508">
        <w:rPr>
          <w:rFonts w:ascii="Arial" w:hAnsi="Arial" w:cs="Arial"/>
          <w:color w:val="000000"/>
        </w:rPr>
        <w:t xml:space="preserve"> cuenta con una estrategia de fortalecimiento a las familias que pretende promover el restablecimiento y goce efectivo de los derechos de dicha población reconociendo su diversidad, la cual se encuentra consolidada en las Unidades de Apoyo y Fortalecimiento Familiar – UNAFA, para la atención a familias de niños, niñas y adolescentes con discapacidad.</w:t>
      </w:r>
    </w:p>
    <w:p w:rsidR="00CF7718" w:rsidRPr="00E14508" w:rsidRDefault="00CF7718" w:rsidP="005A3D91">
      <w:pPr>
        <w:spacing w:line="276" w:lineRule="auto"/>
        <w:jc w:val="both"/>
        <w:rPr>
          <w:rFonts w:ascii="Arial" w:hAnsi="Arial" w:cs="Arial"/>
          <w:color w:val="000000"/>
          <w:sz w:val="18"/>
        </w:rPr>
      </w:pPr>
    </w:p>
    <w:p w:rsidR="00E77226" w:rsidRPr="00E14508" w:rsidRDefault="00E77226" w:rsidP="005A3D91">
      <w:pPr>
        <w:spacing w:line="276" w:lineRule="auto"/>
        <w:jc w:val="both"/>
        <w:rPr>
          <w:rFonts w:ascii="Arial" w:hAnsi="Arial" w:cs="Arial"/>
          <w:color w:val="000000"/>
        </w:rPr>
      </w:pPr>
      <w:r w:rsidRPr="00E14508">
        <w:rPr>
          <w:rFonts w:ascii="Arial" w:hAnsi="Arial" w:cs="Arial"/>
          <w:color w:val="000000"/>
        </w:rPr>
        <w:t xml:space="preserve">Para la vigencia 2015-2016, la modalidad brinda atención a 302 niños, niñas, adolescentes y jóvenes de los 13 Centros Zonales de la Regional Cundinamarca, según demanda. </w:t>
      </w:r>
    </w:p>
    <w:p w:rsidR="00FA71B8" w:rsidRDefault="00FA71B8" w:rsidP="005A3D91">
      <w:pPr>
        <w:tabs>
          <w:tab w:val="left" w:pos="495"/>
        </w:tabs>
        <w:spacing w:line="276" w:lineRule="auto"/>
        <w:jc w:val="center"/>
        <w:outlineLvl w:val="0"/>
        <w:rPr>
          <w:rFonts w:ascii="Arial" w:hAnsi="Arial" w:cs="Arial"/>
          <w:b/>
          <w:bCs/>
          <w:color w:val="000000"/>
        </w:rPr>
      </w:pPr>
    </w:p>
    <w:p w:rsidR="00E77226" w:rsidRPr="00CF64F9" w:rsidRDefault="00CF64F9" w:rsidP="00CF64F9">
      <w:pPr>
        <w:pStyle w:val="Descripcin"/>
        <w:jc w:val="center"/>
        <w:rPr>
          <w:rFonts w:ascii="Arial" w:hAnsi="Arial" w:cs="Arial"/>
          <w:b/>
          <w:bCs/>
          <w:color w:val="auto"/>
          <w:sz w:val="22"/>
          <w:szCs w:val="22"/>
        </w:rPr>
      </w:pPr>
      <w:bookmarkStart w:id="108" w:name="_Toc463249814"/>
      <w:bookmarkStart w:id="109" w:name="_Toc463272828"/>
      <w:r w:rsidRPr="00CF64F9">
        <w:rPr>
          <w:rFonts w:ascii="Arial" w:hAnsi="Arial" w:cs="Arial"/>
          <w:b/>
          <w:color w:val="auto"/>
          <w:sz w:val="22"/>
          <w:szCs w:val="22"/>
        </w:rPr>
        <w:t xml:space="preserve">Gráfica </w:t>
      </w:r>
      <w:r w:rsidRPr="00CF64F9">
        <w:rPr>
          <w:rFonts w:ascii="Arial" w:hAnsi="Arial" w:cs="Arial"/>
          <w:b/>
          <w:color w:val="auto"/>
          <w:sz w:val="22"/>
          <w:szCs w:val="22"/>
        </w:rPr>
        <w:fldChar w:fldCharType="begin"/>
      </w:r>
      <w:r w:rsidRPr="00CF64F9">
        <w:rPr>
          <w:rFonts w:ascii="Arial" w:hAnsi="Arial" w:cs="Arial"/>
          <w:b/>
          <w:color w:val="auto"/>
          <w:sz w:val="22"/>
          <w:szCs w:val="22"/>
        </w:rPr>
        <w:instrText xml:space="preserve"> SEQ Gráfica \* ARABIC </w:instrText>
      </w:r>
      <w:r w:rsidRPr="00CF64F9">
        <w:rPr>
          <w:rFonts w:ascii="Arial" w:hAnsi="Arial" w:cs="Arial"/>
          <w:b/>
          <w:color w:val="auto"/>
          <w:sz w:val="22"/>
          <w:szCs w:val="22"/>
        </w:rPr>
        <w:fldChar w:fldCharType="separate"/>
      </w:r>
      <w:r w:rsidR="002A3975">
        <w:rPr>
          <w:rFonts w:ascii="Arial" w:hAnsi="Arial" w:cs="Arial"/>
          <w:b/>
          <w:noProof/>
          <w:color w:val="auto"/>
          <w:sz w:val="22"/>
          <w:szCs w:val="22"/>
        </w:rPr>
        <w:t>50</w:t>
      </w:r>
      <w:r w:rsidRPr="00CF64F9">
        <w:rPr>
          <w:rFonts w:ascii="Arial" w:hAnsi="Arial" w:cs="Arial"/>
          <w:b/>
          <w:color w:val="auto"/>
          <w:sz w:val="22"/>
          <w:szCs w:val="22"/>
        </w:rPr>
        <w:fldChar w:fldCharType="end"/>
      </w:r>
      <w:r w:rsidRPr="00CF64F9">
        <w:rPr>
          <w:rFonts w:ascii="Arial" w:hAnsi="Arial" w:cs="Arial"/>
          <w:b/>
          <w:color w:val="auto"/>
          <w:sz w:val="22"/>
          <w:szCs w:val="22"/>
        </w:rPr>
        <w:t xml:space="preserve">. </w:t>
      </w:r>
      <w:r w:rsidR="00FA71B8" w:rsidRPr="00CF64F9">
        <w:rPr>
          <w:rFonts w:ascii="Arial" w:eastAsia="Times New Roman" w:hAnsi="Arial" w:cs="Arial"/>
          <w:color w:val="auto"/>
          <w:sz w:val="22"/>
          <w:szCs w:val="22"/>
          <w:lang w:val="es-CO" w:eastAsia="es-CO"/>
        </w:rPr>
        <w:t>Cupos atendidos en la Modalidad Hogar Gestor</w:t>
      </w:r>
      <w:bookmarkEnd w:id="108"/>
      <w:bookmarkEnd w:id="109"/>
    </w:p>
    <w:p w:rsidR="00E77226" w:rsidRPr="00E14508" w:rsidRDefault="00E77226" w:rsidP="005A3D91">
      <w:pPr>
        <w:spacing w:line="276" w:lineRule="auto"/>
        <w:jc w:val="center"/>
        <w:rPr>
          <w:rFonts w:ascii="Arial" w:hAnsi="Arial" w:cs="Arial"/>
          <w:color w:val="000000"/>
        </w:rPr>
      </w:pPr>
      <w:r w:rsidRPr="00E14508">
        <w:rPr>
          <w:rFonts w:ascii="Arial" w:hAnsi="Arial" w:cs="Arial"/>
          <w:noProof/>
          <w:lang w:val="es-CO" w:eastAsia="es-CO"/>
        </w:rPr>
        <w:drawing>
          <wp:inline distT="0" distB="0" distL="0" distR="0" wp14:anchorId="1F97CE9E" wp14:editId="1DDE57D8">
            <wp:extent cx="4568825" cy="2424545"/>
            <wp:effectExtent l="0" t="0" r="3175" b="13970"/>
            <wp:docPr id="87" name="Gráfico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FA71B8" w:rsidRPr="006D3FD4" w:rsidRDefault="00FA71B8" w:rsidP="006D3FD4">
      <w:pPr>
        <w:jc w:val="center"/>
        <w:rPr>
          <w:rFonts w:ascii="Arial" w:eastAsia="Times New Roman" w:hAnsi="Arial" w:cs="Arial"/>
          <w:b/>
          <w:sz w:val="16"/>
          <w:szCs w:val="16"/>
          <w:lang w:val="es-CO" w:eastAsia="es-CO"/>
        </w:rPr>
      </w:pPr>
      <w:bookmarkStart w:id="110" w:name="_Toc463249815"/>
      <w:bookmarkStart w:id="111" w:name="_Toc463272564"/>
      <w:bookmarkStart w:id="112" w:name="_Toc463273595"/>
      <w:bookmarkStart w:id="113" w:name="_Toc463274537"/>
      <w:r w:rsidRPr="006D3FD4">
        <w:rPr>
          <w:rFonts w:ascii="Arial" w:hAnsi="Arial" w:cs="Arial"/>
          <w:b/>
          <w:sz w:val="16"/>
          <w:szCs w:val="16"/>
        </w:rPr>
        <w:t xml:space="preserve">Fuente: </w:t>
      </w:r>
      <w:r w:rsidRPr="006D3FD4">
        <w:rPr>
          <w:rFonts w:ascii="Arial" w:hAnsi="Arial" w:cs="Arial"/>
          <w:sz w:val="16"/>
          <w:szCs w:val="16"/>
        </w:rPr>
        <w:t>Sistema de Información Misional – ICBF.</w:t>
      </w:r>
      <w:bookmarkEnd w:id="110"/>
      <w:bookmarkEnd w:id="111"/>
      <w:bookmarkEnd w:id="112"/>
      <w:bookmarkEnd w:id="113"/>
    </w:p>
    <w:p w:rsidR="00F97BB6" w:rsidRPr="00FA71B8" w:rsidRDefault="00F97BB6" w:rsidP="005A3D91">
      <w:pPr>
        <w:spacing w:line="276" w:lineRule="auto"/>
        <w:jc w:val="both"/>
        <w:rPr>
          <w:rFonts w:ascii="Arial" w:hAnsi="Arial" w:cs="Arial"/>
          <w:noProof/>
          <w:sz w:val="16"/>
          <w:szCs w:val="16"/>
          <w:lang w:val="es-CO" w:eastAsia="es-CO"/>
        </w:rPr>
      </w:pPr>
    </w:p>
    <w:p w:rsidR="0068624C" w:rsidRDefault="0068624C" w:rsidP="005A3D91">
      <w:pPr>
        <w:spacing w:line="276" w:lineRule="auto"/>
        <w:jc w:val="both"/>
        <w:rPr>
          <w:rFonts w:ascii="Arial" w:hAnsi="Arial" w:cs="Arial"/>
          <w:color w:val="000000"/>
        </w:rPr>
      </w:pPr>
    </w:p>
    <w:p w:rsidR="00E77226" w:rsidRPr="00E14508" w:rsidRDefault="00E77226" w:rsidP="005A3D91">
      <w:pPr>
        <w:spacing w:line="276" w:lineRule="auto"/>
        <w:jc w:val="both"/>
        <w:rPr>
          <w:rFonts w:ascii="Arial" w:hAnsi="Arial" w:cs="Arial"/>
          <w:color w:val="000000"/>
        </w:rPr>
      </w:pPr>
      <w:r w:rsidRPr="00E14508">
        <w:rPr>
          <w:rFonts w:ascii="Arial" w:hAnsi="Arial" w:cs="Arial"/>
          <w:color w:val="000000"/>
        </w:rPr>
        <w:t xml:space="preserve">Durante el periodo de </w:t>
      </w:r>
      <w:r w:rsidR="001C3DED" w:rsidRPr="00E14508">
        <w:rPr>
          <w:rFonts w:ascii="Arial" w:hAnsi="Arial" w:cs="Arial"/>
          <w:color w:val="000000"/>
        </w:rPr>
        <w:t>enero</w:t>
      </w:r>
      <w:r w:rsidRPr="00E14508">
        <w:rPr>
          <w:rFonts w:ascii="Arial" w:hAnsi="Arial" w:cs="Arial"/>
          <w:color w:val="000000"/>
        </w:rPr>
        <w:t xml:space="preserve"> a Julio 2016, se aprobó la solicitud de conformación de Hogares </w:t>
      </w:r>
      <w:r w:rsidR="00D52C9D" w:rsidRPr="00E14508">
        <w:rPr>
          <w:rFonts w:ascii="Arial" w:hAnsi="Arial" w:cs="Arial"/>
          <w:color w:val="000000"/>
        </w:rPr>
        <w:t>G</w:t>
      </w:r>
      <w:r w:rsidRPr="00E14508">
        <w:rPr>
          <w:rFonts w:ascii="Arial" w:hAnsi="Arial" w:cs="Arial"/>
          <w:color w:val="000000"/>
        </w:rPr>
        <w:t xml:space="preserve">estores con un promedio de 253 unidades por Defensorías de Familia ICBF y </w:t>
      </w:r>
      <w:r w:rsidR="001C3DED" w:rsidRPr="00E14508">
        <w:rPr>
          <w:rFonts w:ascii="Arial" w:hAnsi="Arial" w:cs="Arial"/>
          <w:color w:val="000000"/>
        </w:rPr>
        <w:t>un promedio</w:t>
      </w:r>
      <w:r w:rsidRPr="00E14508">
        <w:rPr>
          <w:rFonts w:ascii="Arial" w:hAnsi="Arial" w:cs="Arial"/>
          <w:color w:val="000000"/>
        </w:rPr>
        <w:t xml:space="preserve"> de 37 unidades sol</w:t>
      </w:r>
      <w:r w:rsidR="00ED5388" w:rsidRPr="00E14508">
        <w:rPr>
          <w:rFonts w:ascii="Arial" w:hAnsi="Arial" w:cs="Arial"/>
          <w:color w:val="000000"/>
        </w:rPr>
        <w:t>icitadas por Otras Autoridades A</w:t>
      </w:r>
      <w:r w:rsidRPr="00E14508">
        <w:rPr>
          <w:rFonts w:ascii="Arial" w:hAnsi="Arial" w:cs="Arial"/>
          <w:color w:val="000000"/>
        </w:rPr>
        <w:t xml:space="preserve">dministrativas competentes, permitiendo evidenciar que el mayor número de apertura de hogares gestores es por parte de ICBF. No obstante, se identifica que mes a mes el promedio se ha conservado sin sobrepasar el límite de cupos asignados para la Regional Cundinamarca en la modalidad. </w:t>
      </w:r>
    </w:p>
    <w:p w:rsidR="00E77226" w:rsidRPr="00E14508" w:rsidRDefault="00E77226" w:rsidP="005A3D91">
      <w:pPr>
        <w:spacing w:line="276" w:lineRule="auto"/>
        <w:jc w:val="both"/>
        <w:rPr>
          <w:rFonts w:ascii="Arial" w:hAnsi="Arial" w:cs="Arial"/>
          <w:color w:val="000000"/>
        </w:rPr>
      </w:pPr>
    </w:p>
    <w:p w:rsidR="001C3DED" w:rsidRPr="00E14508" w:rsidRDefault="001C3DED" w:rsidP="005A3D91">
      <w:pPr>
        <w:spacing w:line="276" w:lineRule="auto"/>
        <w:jc w:val="both"/>
        <w:rPr>
          <w:rFonts w:ascii="Arial" w:hAnsi="Arial" w:cs="Arial"/>
          <w:b/>
          <w:color w:val="000000"/>
        </w:rPr>
      </w:pPr>
      <w:r w:rsidRPr="00E14508">
        <w:rPr>
          <w:rFonts w:ascii="Arial" w:hAnsi="Arial" w:cs="Arial"/>
          <w:b/>
          <w:color w:val="000000"/>
        </w:rPr>
        <w:t>LOGROS</w:t>
      </w:r>
    </w:p>
    <w:p w:rsidR="00ED5388" w:rsidRPr="00E14508" w:rsidRDefault="00ED5388" w:rsidP="005A3D91">
      <w:pPr>
        <w:spacing w:line="276" w:lineRule="auto"/>
        <w:jc w:val="both"/>
        <w:rPr>
          <w:rFonts w:ascii="Arial" w:hAnsi="Arial" w:cs="Arial"/>
          <w:b/>
          <w:color w:val="000000"/>
        </w:rPr>
      </w:pPr>
    </w:p>
    <w:p w:rsidR="001C3DED" w:rsidRPr="00FA71B8" w:rsidRDefault="00564C0A" w:rsidP="005A3D91">
      <w:pPr>
        <w:pStyle w:val="Prrafodelista"/>
        <w:numPr>
          <w:ilvl w:val="0"/>
          <w:numId w:val="52"/>
        </w:numPr>
        <w:spacing w:line="276" w:lineRule="auto"/>
        <w:jc w:val="both"/>
        <w:rPr>
          <w:rFonts w:ascii="Arial" w:hAnsi="Arial" w:cs="Arial"/>
          <w:color w:val="000000"/>
        </w:rPr>
      </w:pPr>
      <w:r w:rsidRPr="00FA71B8">
        <w:rPr>
          <w:rFonts w:ascii="Arial" w:hAnsi="Arial" w:cs="Arial"/>
          <w:color w:val="000000"/>
        </w:rPr>
        <w:t>Fortalecimiento de procesos personales de los padres y cui</w:t>
      </w:r>
      <w:r w:rsidR="00FA71B8" w:rsidRPr="00FA71B8">
        <w:rPr>
          <w:rFonts w:ascii="Arial" w:hAnsi="Arial" w:cs="Arial"/>
          <w:color w:val="000000"/>
        </w:rPr>
        <w:t xml:space="preserve">dadores en cuanto a autoestima, </w:t>
      </w:r>
      <w:r w:rsidRPr="00FA71B8">
        <w:rPr>
          <w:rFonts w:ascii="Arial" w:hAnsi="Arial" w:cs="Arial"/>
          <w:color w:val="000000"/>
        </w:rPr>
        <w:t>habilidades sociales y competencias ocupacionales, alcanzando objetivos establecidos para la permanencia dentro de la modalidad, m</w:t>
      </w:r>
      <w:r w:rsidR="001C3DED" w:rsidRPr="00FA71B8">
        <w:rPr>
          <w:rFonts w:ascii="Arial" w:hAnsi="Arial" w:cs="Arial"/>
          <w:color w:val="000000"/>
        </w:rPr>
        <w:t>ediante los talleres de orientación y acompañamiento psicosocial desarrollados por los facilitadores UNAFA a 120 familias cundinamarquesas, durante el se</w:t>
      </w:r>
      <w:r w:rsidR="0068624C">
        <w:rPr>
          <w:rFonts w:ascii="Arial" w:hAnsi="Arial" w:cs="Arial"/>
          <w:color w:val="000000"/>
        </w:rPr>
        <w:t>gundo semestre del 2015.</w:t>
      </w:r>
    </w:p>
    <w:p w:rsidR="00CF7718" w:rsidRPr="00E14508" w:rsidRDefault="00CF7718" w:rsidP="005A3D91">
      <w:pPr>
        <w:spacing w:line="276" w:lineRule="auto"/>
        <w:ind w:left="709" w:hanging="709"/>
        <w:jc w:val="both"/>
        <w:rPr>
          <w:rFonts w:ascii="Arial" w:hAnsi="Arial" w:cs="Arial"/>
          <w:color w:val="000000"/>
        </w:rPr>
      </w:pPr>
    </w:p>
    <w:p w:rsidR="001C3DED" w:rsidRPr="00F608F6" w:rsidRDefault="001C3DED" w:rsidP="005A3D91">
      <w:pPr>
        <w:pStyle w:val="Prrafodelista"/>
        <w:numPr>
          <w:ilvl w:val="0"/>
          <w:numId w:val="52"/>
        </w:numPr>
        <w:spacing w:line="276" w:lineRule="auto"/>
        <w:jc w:val="both"/>
        <w:rPr>
          <w:rFonts w:ascii="Arial" w:hAnsi="Arial" w:cs="Arial"/>
          <w:color w:val="000000"/>
        </w:rPr>
      </w:pPr>
      <w:r w:rsidRPr="00F608F6">
        <w:rPr>
          <w:rFonts w:ascii="Arial" w:hAnsi="Arial" w:cs="Arial"/>
          <w:color w:val="000000"/>
        </w:rPr>
        <w:t>Articulación de redes institucionales que posibilitaron el ej</w:t>
      </w:r>
      <w:r w:rsidR="00843870" w:rsidRPr="00F608F6">
        <w:rPr>
          <w:rFonts w:ascii="Arial" w:hAnsi="Arial" w:cs="Arial"/>
          <w:color w:val="000000"/>
        </w:rPr>
        <w:t xml:space="preserve">ercicio ciudadano y procesos de </w:t>
      </w:r>
      <w:r w:rsidRPr="00F608F6">
        <w:rPr>
          <w:rFonts w:ascii="Arial" w:hAnsi="Arial" w:cs="Arial"/>
          <w:color w:val="000000"/>
        </w:rPr>
        <w:t>participación de los niños, niñas, adolescentes y mayores de 18 años atendidos en la modalidad</w:t>
      </w:r>
      <w:r w:rsidR="00CF7718" w:rsidRPr="00F608F6">
        <w:rPr>
          <w:rFonts w:ascii="Arial" w:hAnsi="Arial" w:cs="Arial"/>
          <w:color w:val="000000"/>
        </w:rPr>
        <w:t>.</w:t>
      </w:r>
    </w:p>
    <w:p w:rsidR="001C3DED" w:rsidRPr="00F608F6" w:rsidRDefault="001C3DED" w:rsidP="005A3D91">
      <w:pPr>
        <w:spacing w:line="276" w:lineRule="auto"/>
        <w:jc w:val="both"/>
        <w:rPr>
          <w:rFonts w:ascii="Arial" w:hAnsi="Arial" w:cs="Arial"/>
          <w:b/>
          <w:color w:val="000000"/>
        </w:rPr>
      </w:pPr>
    </w:p>
    <w:p w:rsidR="001C3DED" w:rsidRPr="00F608F6" w:rsidRDefault="001C3DED" w:rsidP="005A3D91">
      <w:pPr>
        <w:spacing w:line="276" w:lineRule="auto"/>
        <w:jc w:val="both"/>
        <w:rPr>
          <w:rFonts w:ascii="Arial" w:hAnsi="Arial" w:cs="Arial"/>
          <w:b/>
          <w:color w:val="000000"/>
        </w:rPr>
      </w:pPr>
      <w:r w:rsidRPr="00F608F6">
        <w:rPr>
          <w:rFonts w:ascii="Arial" w:hAnsi="Arial" w:cs="Arial"/>
          <w:b/>
          <w:color w:val="000000"/>
        </w:rPr>
        <w:t>RETOS</w:t>
      </w:r>
    </w:p>
    <w:p w:rsidR="00ED5388" w:rsidRPr="00F608F6" w:rsidRDefault="00ED5388" w:rsidP="005A3D91">
      <w:pPr>
        <w:spacing w:line="276" w:lineRule="auto"/>
        <w:jc w:val="both"/>
        <w:rPr>
          <w:rFonts w:ascii="Arial" w:hAnsi="Arial" w:cs="Arial"/>
          <w:b/>
          <w:color w:val="000000"/>
        </w:rPr>
      </w:pPr>
    </w:p>
    <w:p w:rsidR="00843870" w:rsidRPr="00F608F6" w:rsidRDefault="001C3DED" w:rsidP="005A3D91">
      <w:pPr>
        <w:pStyle w:val="Prrafodelista"/>
        <w:numPr>
          <w:ilvl w:val="0"/>
          <w:numId w:val="53"/>
        </w:numPr>
        <w:spacing w:line="276" w:lineRule="auto"/>
        <w:jc w:val="both"/>
        <w:rPr>
          <w:rFonts w:ascii="Arial" w:hAnsi="Arial" w:cs="Arial"/>
          <w:color w:val="000000"/>
        </w:rPr>
      </w:pPr>
      <w:r w:rsidRPr="00F608F6">
        <w:rPr>
          <w:rFonts w:ascii="Arial" w:hAnsi="Arial" w:cs="Arial"/>
          <w:color w:val="000000"/>
        </w:rPr>
        <w:t>Articular con las instituciones públicas y privadas la atención integral en salud, educación, recreación, cultura, rehabilitación y habilitación de los niños, niñas y adolescentes con discapacidad.</w:t>
      </w:r>
    </w:p>
    <w:p w:rsidR="00843870" w:rsidRPr="00F608F6" w:rsidRDefault="00843870" w:rsidP="005A3D91">
      <w:pPr>
        <w:pStyle w:val="Prrafodelista"/>
        <w:spacing w:line="276" w:lineRule="auto"/>
        <w:jc w:val="both"/>
        <w:rPr>
          <w:rFonts w:ascii="Arial" w:hAnsi="Arial" w:cs="Arial"/>
          <w:color w:val="000000"/>
        </w:rPr>
      </w:pPr>
    </w:p>
    <w:p w:rsidR="00843870" w:rsidRDefault="001C3DED" w:rsidP="005A3D91">
      <w:pPr>
        <w:pStyle w:val="Prrafodelista"/>
        <w:numPr>
          <w:ilvl w:val="0"/>
          <w:numId w:val="53"/>
        </w:numPr>
        <w:spacing w:line="276" w:lineRule="auto"/>
        <w:jc w:val="both"/>
        <w:rPr>
          <w:rFonts w:ascii="Arial" w:hAnsi="Arial" w:cs="Arial"/>
          <w:color w:val="000000"/>
        </w:rPr>
      </w:pPr>
      <w:r w:rsidRPr="00F608F6">
        <w:rPr>
          <w:rFonts w:ascii="Arial" w:hAnsi="Arial" w:cs="Arial"/>
          <w:color w:val="000000"/>
        </w:rPr>
        <w:t>Identificar procesos</w:t>
      </w:r>
      <w:r w:rsidRPr="00843870">
        <w:rPr>
          <w:rFonts w:ascii="Arial" w:hAnsi="Arial" w:cs="Arial"/>
          <w:color w:val="000000"/>
        </w:rPr>
        <w:t xml:space="preserve"> de inclusión del niño, niña y adolescente con discapacidad, a fin de determinar el nivel de participación de la familia en dichos espacios para contribuir al fortalecimiento de los procesos de participativos en el medio comunitario y social.</w:t>
      </w:r>
    </w:p>
    <w:p w:rsidR="00843870" w:rsidRPr="00843870" w:rsidRDefault="00843870" w:rsidP="005A3D91">
      <w:pPr>
        <w:pStyle w:val="Prrafodelista"/>
        <w:spacing w:line="276" w:lineRule="auto"/>
        <w:rPr>
          <w:rFonts w:ascii="Arial" w:hAnsi="Arial" w:cs="Arial"/>
          <w:color w:val="000000"/>
        </w:rPr>
      </w:pPr>
    </w:p>
    <w:p w:rsidR="001C3DED" w:rsidRPr="00843870" w:rsidRDefault="001C3DED" w:rsidP="005A3D91">
      <w:pPr>
        <w:pStyle w:val="Prrafodelista"/>
        <w:numPr>
          <w:ilvl w:val="0"/>
          <w:numId w:val="53"/>
        </w:numPr>
        <w:spacing w:line="276" w:lineRule="auto"/>
        <w:jc w:val="both"/>
        <w:rPr>
          <w:rFonts w:ascii="Arial" w:hAnsi="Arial" w:cs="Arial"/>
          <w:color w:val="000000"/>
        </w:rPr>
      </w:pPr>
      <w:r w:rsidRPr="00843870">
        <w:rPr>
          <w:rFonts w:ascii="Arial" w:hAnsi="Arial" w:cs="Arial"/>
          <w:color w:val="000000"/>
        </w:rPr>
        <w:t>Promover y orientar la participación de los NNA con discapacidad y sus familias en los espacios locales y municipales en el marco de la política pública de Infancia, discapacidad y víctimas, para generar acciones intersectoriales tendientes al restablecimiento de los derechos y la inclusión de esta población en la construcción de la misma.</w:t>
      </w:r>
    </w:p>
    <w:p w:rsidR="001C3DED" w:rsidRDefault="001C3DED" w:rsidP="005A3D91">
      <w:pPr>
        <w:spacing w:line="276" w:lineRule="auto"/>
        <w:jc w:val="both"/>
        <w:rPr>
          <w:rFonts w:ascii="Arial" w:hAnsi="Arial" w:cs="Arial"/>
          <w:color w:val="000000"/>
        </w:rPr>
      </w:pPr>
    </w:p>
    <w:p w:rsidR="0068624C" w:rsidRPr="00E14508" w:rsidRDefault="0068624C" w:rsidP="005A3D91">
      <w:pPr>
        <w:spacing w:line="276" w:lineRule="auto"/>
        <w:jc w:val="both"/>
        <w:rPr>
          <w:rFonts w:ascii="Arial" w:hAnsi="Arial" w:cs="Arial"/>
          <w:color w:val="000000"/>
        </w:rPr>
      </w:pPr>
    </w:p>
    <w:p w:rsidR="00E77226" w:rsidRPr="00CF64F9" w:rsidRDefault="005D4A7D" w:rsidP="00CF64F9">
      <w:pPr>
        <w:pStyle w:val="Ttulo3"/>
        <w:rPr>
          <w:rFonts w:ascii="Arial" w:hAnsi="Arial" w:cs="Arial"/>
          <w:b/>
          <w:color w:val="auto"/>
          <w:sz w:val="22"/>
          <w:szCs w:val="22"/>
        </w:rPr>
      </w:pPr>
      <w:bookmarkStart w:id="114" w:name="_Toc463274538"/>
      <w:r>
        <w:rPr>
          <w:rFonts w:ascii="Arial" w:hAnsi="Arial" w:cs="Arial"/>
          <w:b/>
          <w:color w:val="auto"/>
          <w:sz w:val="22"/>
          <w:szCs w:val="22"/>
        </w:rPr>
        <w:t>6.1.2</w:t>
      </w:r>
      <w:r w:rsidR="00CF64F9" w:rsidRPr="00CF64F9">
        <w:rPr>
          <w:rFonts w:ascii="Arial" w:hAnsi="Arial" w:cs="Arial"/>
          <w:b/>
          <w:color w:val="auto"/>
          <w:sz w:val="22"/>
          <w:szCs w:val="22"/>
        </w:rPr>
        <w:t>.</w:t>
      </w:r>
      <w:r w:rsidR="00843870" w:rsidRPr="00CF64F9">
        <w:rPr>
          <w:rFonts w:ascii="Arial" w:hAnsi="Arial" w:cs="Arial"/>
          <w:b/>
          <w:color w:val="auto"/>
          <w:sz w:val="22"/>
          <w:szCs w:val="22"/>
        </w:rPr>
        <w:t xml:space="preserve"> </w:t>
      </w:r>
      <w:r w:rsidR="001C0281" w:rsidRPr="00CF64F9">
        <w:rPr>
          <w:rFonts w:ascii="Arial" w:hAnsi="Arial" w:cs="Arial"/>
          <w:b/>
          <w:color w:val="auto"/>
          <w:sz w:val="22"/>
          <w:szCs w:val="22"/>
        </w:rPr>
        <w:t xml:space="preserve">Hogar </w:t>
      </w:r>
      <w:r w:rsidR="00843870" w:rsidRPr="00CF64F9">
        <w:rPr>
          <w:rFonts w:ascii="Arial" w:hAnsi="Arial" w:cs="Arial"/>
          <w:b/>
          <w:color w:val="auto"/>
          <w:sz w:val="22"/>
          <w:szCs w:val="22"/>
        </w:rPr>
        <w:t>S</w:t>
      </w:r>
      <w:r w:rsidR="001C0281" w:rsidRPr="00CF64F9">
        <w:rPr>
          <w:rFonts w:ascii="Arial" w:hAnsi="Arial" w:cs="Arial"/>
          <w:b/>
          <w:color w:val="auto"/>
          <w:sz w:val="22"/>
          <w:szCs w:val="22"/>
        </w:rPr>
        <w:t>ustituto</w:t>
      </w:r>
      <w:bookmarkEnd w:id="114"/>
    </w:p>
    <w:p w:rsidR="001C0281" w:rsidRPr="00E14508" w:rsidRDefault="001C0281" w:rsidP="005A3D91">
      <w:pPr>
        <w:spacing w:line="276" w:lineRule="auto"/>
        <w:jc w:val="both"/>
        <w:rPr>
          <w:rFonts w:ascii="Arial" w:hAnsi="Arial" w:cs="Arial"/>
          <w:b/>
        </w:rPr>
      </w:pPr>
    </w:p>
    <w:p w:rsidR="00E77226" w:rsidRPr="00E14508" w:rsidRDefault="00ED5388" w:rsidP="005A3D91">
      <w:pPr>
        <w:spacing w:line="276" w:lineRule="auto"/>
        <w:jc w:val="both"/>
        <w:rPr>
          <w:rFonts w:ascii="Arial" w:hAnsi="Arial" w:cs="Arial"/>
          <w:color w:val="000000"/>
        </w:rPr>
      </w:pPr>
      <w:r w:rsidRPr="00E14508">
        <w:rPr>
          <w:rFonts w:ascii="Arial" w:hAnsi="Arial" w:cs="Arial"/>
          <w:color w:val="000000"/>
        </w:rPr>
        <w:t>La modalidad Hogar Sustituto</w:t>
      </w:r>
      <w:r w:rsidR="00E77226" w:rsidRPr="00E14508">
        <w:rPr>
          <w:rFonts w:ascii="Arial" w:hAnsi="Arial" w:cs="Arial"/>
          <w:color w:val="000000"/>
        </w:rPr>
        <w:t xml:space="preserve"> es una medida de protección que consiste en la ubicación de niños, niñas o adolescentes en una familia que se compromete a brindarle el cuidado y atención necesarios en reemplazo de su familia de origen. Cuyo objetivo, es proporcionar </w:t>
      </w:r>
      <w:r w:rsidR="00E77226" w:rsidRPr="00E14508">
        <w:rPr>
          <w:rFonts w:ascii="Arial" w:hAnsi="Arial" w:cs="Arial"/>
          <w:i/>
          <w:color w:val="000000"/>
        </w:rPr>
        <w:t>“experiencias positivas de vida para los niños, niñas y adolescentes, con sus derechos inobservados, amenazados o vulnerados”,</w:t>
      </w:r>
      <w:r w:rsidR="00E77226" w:rsidRPr="00E14508">
        <w:rPr>
          <w:rFonts w:ascii="Arial" w:hAnsi="Arial" w:cs="Arial"/>
          <w:color w:val="000000"/>
        </w:rPr>
        <w:t xml:space="preserve"> mediante un entorno protector donde se brinde amor</w:t>
      </w:r>
      <w:r w:rsidRPr="00E14508">
        <w:rPr>
          <w:rFonts w:ascii="Arial" w:hAnsi="Arial" w:cs="Arial"/>
          <w:color w:val="000000"/>
        </w:rPr>
        <w:t xml:space="preserve"> (artículo 59 de la Ley 1098 de 2006).</w:t>
      </w:r>
    </w:p>
    <w:p w:rsidR="00E77226" w:rsidRPr="00E14508" w:rsidRDefault="00E77226" w:rsidP="005A3D91">
      <w:pPr>
        <w:spacing w:line="276" w:lineRule="auto"/>
        <w:jc w:val="both"/>
        <w:rPr>
          <w:rFonts w:ascii="Arial" w:hAnsi="Arial" w:cs="Arial"/>
          <w:color w:val="000000"/>
        </w:rPr>
      </w:pPr>
    </w:p>
    <w:p w:rsidR="00E77226" w:rsidRPr="00E14508" w:rsidRDefault="00E77226" w:rsidP="005A3D91">
      <w:pPr>
        <w:spacing w:line="276" w:lineRule="auto"/>
        <w:jc w:val="both"/>
        <w:rPr>
          <w:rFonts w:ascii="Arial" w:hAnsi="Arial" w:cs="Arial"/>
          <w:color w:val="000000"/>
        </w:rPr>
      </w:pPr>
      <w:r w:rsidRPr="00E14508">
        <w:rPr>
          <w:rFonts w:ascii="Arial" w:hAnsi="Arial" w:cs="Arial"/>
          <w:color w:val="000000"/>
        </w:rPr>
        <w:t>La Regional Cundinamarca, cuenta con 47 cupos para la atención en la Modalidad de Hogar Sustituto Discapacidad y 675 cupos para la atención de la Modalidad de Hogar Sustituto Vulneración</w:t>
      </w:r>
      <w:r w:rsidR="00ED5388" w:rsidRPr="00E14508">
        <w:rPr>
          <w:rFonts w:ascii="Arial" w:hAnsi="Arial" w:cs="Arial"/>
          <w:color w:val="000000"/>
        </w:rPr>
        <w:t>,</w:t>
      </w:r>
      <w:r w:rsidRPr="00E14508">
        <w:rPr>
          <w:rFonts w:ascii="Arial" w:hAnsi="Arial" w:cs="Arial"/>
          <w:color w:val="000000"/>
        </w:rPr>
        <w:t xml:space="preserve"> distribuidos en los 13 Centros Zonales </w:t>
      </w:r>
      <w:r w:rsidR="00ED5388" w:rsidRPr="00E14508">
        <w:rPr>
          <w:rFonts w:ascii="Arial" w:hAnsi="Arial" w:cs="Arial"/>
          <w:color w:val="000000"/>
        </w:rPr>
        <w:t>de la regional</w:t>
      </w:r>
      <w:r w:rsidRPr="00E14508">
        <w:rPr>
          <w:rFonts w:ascii="Arial" w:hAnsi="Arial" w:cs="Arial"/>
          <w:color w:val="000000"/>
        </w:rPr>
        <w:t xml:space="preserve">, los cuales son </w:t>
      </w:r>
      <w:r w:rsidRPr="00E14508">
        <w:rPr>
          <w:rFonts w:ascii="Arial" w:hAnsi="Arial" w:cs="Arial"/>
          <w:color w:val="000000"/>
        </w:rPr>
        <w:lastRenderedPageBreak/>
        <w:t>administrados directamente por el ICBF</w:t>
      </w:r>
      <w:r w:rsidR="00ED5388" w:rsidRPr="00E14508">
        <w:rPr>
          <w:rFonts w:ascii="Arial" w:hAnsi="Arial" w:cs="Arial"/>
          <w:color w:val="000000"/>
        </w:rPr>
        <w:t>.</w:t>
      </w:r>
      <w:r w:rsidRPr="00E14508">
        <w:rPr>
          <w:rFonts w:ascii="Arial" w:hAnsi="Arial" w:cs="Arial"/>
          <w:color w:val="000000"/>
        </w:rPr>
        <w:t xml:space="preserve"> </w:t>
      </w:r>
      <w:r w:rsidR="00ED5388" w:rsidRPr="00E14508">
        <w:rPr>
          <w:rFonts w:ascii="Arial" w:hAnsi="Arial" w:cs="Arial"/>
          <w:color w:val="000000"/>
        </w:rPr>
        <w:t>S</w:t>
      </w:r>
      <w:r w:rsidRPr="00E14508">
        <w:rPr>
          <w:rFonts w:ascii="Arial" w:hAnsi="Arial" w:cs="Arial"/>
          <w:color w:val="000000"/>
        </w:rPr>
        <w:t xml:space="preserve">in </w:t>
      </w:r>
      <w:r w:rsidR="00786DD2" w:rsidRPr="00E14508">
        <w:rPr>
          <w:rFonts w:ascii="Arial" w:hAnsi="Arial" w:cs="Arial"/>
          <w:color w:val="000000"/>
        </w:rPr>
        <w:t>embargo,</w:t>
      </w:r>
      <w:r w:rsidRPr="00E14508">
        <w:rPr>
          <w:rFonts w:ascii="Arial" w:hAnsi="Arial" w:cs="Arial"/>
          <w:color w:val="000000"/>
        </w:rPr>
        <w:t xml:space="preserve"> se ha identificado la necesidad de solicitar la adición de 47 cupos para la modalidad Hogar Sustituto Vulneración ante la Sede Nacional debido a la alta demanda que se ha presentado en el primer semestre de 2016.</w:t>
      </w:r>
    </w:p>
    <w:p w:rsidR="00E77226" w:rsidRPr="00E14508" w:rsidRDefault="00E77226" w:rsidP="005A3D91">
      <w:pPr>
        <w:spacing w:line="276" w:lineRule="auto"/>
        <w:jc w:val="both"/>
        <w:rPr>
          <w:rFonts w:ascii="Arial" w:hAnsi="Arial" w:cs="Arial"/>
          <w:color w:val="000000"/>
        </w:rPr>
      </w:pPr>
    </w:p>
    <w:p w:rsidR="00E77226" w:rsidRPr="00E14508" w:rsidRDefault="00E77226" w:rsidP="005A3D91">
      <w:pPr>
        <w:spacing w:line="276" w:lineRule="auto"/>
        <w:jc w:val="both"/>
        <w:rPr>
          <w:rFonts w:ascii="Arial" w:hAnsi="Arial" w:cs="Arial"/>
          <w:color w:val="000000"/>
        </w:rPr>
      </w:pPr>
      <w:r w:rsidRPr="00E14508">
        <w:rPr>
          <w:rFonts w:ascii="Arial" w:hAnsi="Arial" w:cs="Arial"/>
          <w:color w:val="000000"/>
        </w:rPr>
        <w:t xml:space="preserve">En lo que va corrido del año se ha registrado un mayor número de Procesos de Restablecimiento de Derechos a favor de niños, niñas y adolescentes en la modalidad de Hogar Sustituto </w:t>
      </w:r>
      <w:r w:rsidR="00C22E87" w:rsidRPr="00E14508">
        <w:rPr>
          <w:rFonts w:ascii="Arial" w:hAnsi="Arial" w:cs="Arial"/>
          <w:color w:val="000000"/>
        </w:rPr>
        <w:t>V</w:t>
      </w:r>
      <w:r w:rsidRPr="00E14508">
        <w:rPr>
          <w:rFonts w:ascii="Arial" w:hAnsi="Arial" w:cs="Arial"/>
          <w:color w:val="000000"/>
        </w:rPr>
        <w:t xml:space="preserve">ulneración, aperturados por las defensorías de familia de los diferentes Centros Zonales de la Regional, en comparación al número de casos aperturados por parte de otras autoridades administrativas, </w:t>
      </w:r>
      <w:r w:rsidR="00C22E87" w:rsidRPr="00E14508">
        <w:rPr>
          <w:rFonts w:ascii="Arial" w:hAnsi="Arial" w:cs="Arial"/>
          <w:color w:val="000000"/>
        </w:rPr>
        <w:t>tal como lo muestra la siguiente gráfica.</w:t>
      </w:r>
    </w:p>
    <w:p w:rsidR="001721E2" w:rsidRDefault="001721E2" w:rsidP="005A3D91">
      <w:pPr>
        <w:tabs>
          <w:tab w:val="left" w:pos="495"/>
        </w:tabs>
        <w:spacing w:line="276" w:lineRule="auto"/>
        <w:jc w:val="center"/>
        <w:outlineLvl w:val="0"/>
        <w:rPr>
          <w:rFonts w:ascii="Arial" w:hAnsi="Arial" w:cs="Arial"/>
          <w:b/>
          <w:bCs/>
          <w:color w:val="000000"/>
        </w:rPr>
      </w:pPr>
    </w:p>
    <w:p w:rsidR="001721E2" w:rsidRPr="00CF64F9" w:rsidRDefault="00CF64F9" w:rsidP="00CF64F9">
      <w:pPr>
        <w:pStyle w:val="Descripcin"/>
        <w:jc w:val="center"/>
        <w:rPr>
          <w:rFonts w:ascii="Arial" w:hAnsi="Arial" w:cs="Arial"/>
          <w:b/>
          <w:bCs/>
          <w:color w:val="auto"/>
          <w:sz w:val="22"/>
          <w:szCs w:val="22"/>
        </w:rPr>
      </w:pPr>
      <w:bookmarkStart w:id="115" w:name="_Toc463249816"/>
      <w:bookmarkStart w:id="116" w:name="_Toc463272829"/>
      <w:r w:rsidRPr="00CF64F9">
        <w:rPr>
          <w:rFonts w:ascii="Arial" w:hAnsi="Arial" w:cs="Arial"/>
          <w:b/>
          <w:color w:val="auto"/>
          <w:sz w:val="22"/>
          <w:szCs w:val="22"/>
        </w:rPr>
        <w:t xml:space="preserve">Gráfica </w:t>
      </w:r>
      <w:r w:rsidRPr="00CF64F9">
        <w:rPr>
          <w:rFonts w:ascii="Arial" w:hAnsi="Arial" w:cs="Arial"/>
          <w:b/>
          <w:color w:val="auto"/>
          <w:sz w:val="22"/>
          <w:szCs w:val="22"/>
        </w:rPr>
        <w:fldChar w:fldCharType="begin"/>
      </w:r>
      <w:r w:rsidRPr="00CF64F9">
        <w:rPr>
          <w:rFonts w:ascii="Arial" w:hAnsi="Arial" w:cs="Arial"/>
          <w:b/>
          <w:color w:val="auto"/>
          <w:sz w:val="22"/>
          <w:szCs w:val="22"/>
        </w:rPr>
        <w:instrText xml:space="preserve"> SEQ Gráfica \* ARABIC </w:instrText>
      </w:r>
      <w:r w:rsidRPr="00CF64F9">
        <w:rPr>
          <w:rFonts w:ascii="Arial" w:hAnsi="Arial" w:cs="Arial"/>
          <w:b/>
          <w:color w:val="auto"/>
          <w:sz w:val="22"/>
          <w:szCs w:val="22"/>
        </w:rPr>
        <w:fldChar w:fldCharType="separate"/>
      </w:r>
      <w:r w:rsidR="002A3975">
        <w:rPr>
          <w:rFonts w:ascii="Arial" w:hAnsi="Arial" w:cs="Arial"/>
          <w:b/>
          <w:noProof/>
          <w:color w:val="auto"/>
          <w:sz w:val="22"/>
          <w:szCs w:val="22"/>
        </w:rPr>
        <w:t>51</w:t>
      </w:r>
      <w:r w:rsidRPr="00CF64F9">
        <w:rPr>
          <w:rFonts w:ascii="Arial" w:hAnsi="Arial" w:cs="Arial"/>
          <w:b/>
          <w:color w:val="auto"/>
          <w:sz w:val="22"/>
          <w:szCs w:val="22"/>
        </w:rPr>
        <w:fldChar w:fldCharType="end"/>
      </w:r>
      <w:r w:rsidRPr="00CF64F9">
        <w:rPr>
          <w:rFonts w:ascii="Arial" w:hAnsi="Arial" w:cs="Arial"/>
          <w:b/>
          <w:color w:val="auto"/>
          <w:sz w:val="22"/>
          <w:szCs w:val="22"/>
        </w:rPr>
        <w:t xml:space="preserve">. </w:t>
      </w:r>
      <w:r w:rsidR="001721E2" w:rsidRPr="00CF64F9">
        <w:rPr>
          <w:rFonts w:ascii="Arial" w:eastAsia="Times New Roman" w:hAnsi="Arial" w:cs="Arial"/>
          <w:color w:val="auto"/>
          <w:sz w:val="22"/>
          <w:szCs w:val="22"/>
          <w:lang w:val="es-CO" w:eastAsia="es-CO"/>
        </w:rPr>
        <w:t>Cupos atendidos en la Modalidad de Hogares Sustitutos</w:t>
      </w:r>
      <w:bookmarkEnd w:id="115"/>
      <w:bookmarkEnd w:id="116"/>
    </w:p>
    <w:p w:rsidR="00E77226" w:rsidRPr="00E14508" w:rsidRDefault="00E77226" w:rsidP="005A3D91">
      <w:pPr>
        <w:spacing w:line="276" w:lineRule="auto"/>
        <w:jc w:val="center"/>
        <w:rPr>
          <w:rFonts w:ascii="Arial" w:hAnsi="Arial" w:cs="Arial"/>
          <w:noProof/>
          <w:lang w:val="es-CO" w:eastAsia="es-CO"/>
        </w:rPr>
      </w:pPr>
      <w:r w:rsidRPr="00E14508">
        <w:rPr>
          <w:rFonts w:ascii="Arial" w:hAnsi="Arial" w:cs="Arial"/>
          <w:noProof/>
          <w:lang w:val="es-CO" w:eastAsia="es-CO"/>
        </w:rPr>
        <w:drawing>
          <wp:inline distT="0" distB="0" distL="0" distR="0" wp14:anchorId="75DCC824" wp14:editId="31F702A4">
            <wp:extent cx="4881245" cy="2535381"/>
            <wp:effectExtent l="0" t="0" r="14605" b="17780"/>
            <wp:docPr id="88" name="Gráfico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1C3DED" w:rsidRPr="00E14508" w:rsidRDefault="00C22E87" w:rsidP="005A3D91">
      <w:pPr>
        <w:spacing w:line="276" w:lineRule="auto"/>
        <w:jc w:val="both"/>
        <w:rPr>
          <w:rFonts w:ascii="Arial" w:hAnsi="Arial" w:cs="Arial"/>
          <w:noProof/>
          <w:sz w:val="16"/>
          <w:szCs w:val="18"/>
          <w:lang w:val="es-CO" w:eastAsia="es-CO"/>
        </w:rPr>
      </w:pPr>
      <w:r w:rsidRPr="00E14508">
        <w:rPr>
          <w:rFonts w:ascii="Arial" w:hAnsi="Arial" w:cs="Arial"/>
          <w:noProof/>
          <w:lang w:val="es-CO" w:eastAsia="es-CO"/>
        </w:rPr>
        <w:t xml:space="preserve">           </w:t>
      </w:r>
      <w:r w:rsidR="00843870" w:rsidRPr="00CE26B4">
        <w:rPr>
          <w:rFonts w:ascii="Arial" w:hAnsi="Arial" w:cs="Arial"/>
          <w:b/>
          <w:sz w:val="16"/>
          <w:szCs w:val="16"/>
        </w:rPr>
        <w:t xml:space="preserve">Fuente: </w:t>
      </w:r>
      <w:r w:rsidR="00843870" w:rsidRPr="00CE26B4">
        <w:rPr>
          <w:rFonts w:ascii="Arial" w:hAnsi="Arial" w:cs="Arial"/>
          <w:sz w:val="16"/>
          <w:szCs w:val="16"/>
        </w:rPr>
        <w:t>Sistema de Información Misional – ICBF.</w:t>
      </w:r>
    </w:p>
    <w:p w:rsidR="00843870" w:rsidRDefault="00843870" w:rsidP="005A3D91">
      <w:pPr>
        <w:pStyle w:val="Textosinformato"/>
        <w:spacing w:line="276" w:lineRule="auto"/>
        <w:jc w:val="both"/>
        <w:rPr>
          <w:rFonts w:ascii="Arial" w:hAnsi="Arial" w:cs="Arial"/>
          <w:szCs w:val="22"/>
        </w:rPr>
      </w:pPr>
    </w:p>
    <w:p w:rsidR="00E77226" w:rsidRPr="00E14508" w:rsidRDefault="00E77226" w:rsidP="005A3D91">
      <w:pPr>
        <w:pStyle w:val="Textosinformato"/>
        <w:spacing w:line="276" w:lineRule="auto"/>
        <w:jc w:val="both"/>
        <w:rPr>
          <w:rFonts w:ascii="Arial" w:hAnsi="Arial" w:cs="Arial"/>
          <w:szCs w:val="22"/>
        </w:rPr>
      </w:pPr>
      <w:r w:rsidRPr="00E14508">
        <w:rPr>
          <w:rFonts w:ascii="Arial" w:hAnsi="Arial" w:cs="Arial"/>
          <w:szCs w:val="22"/>
        </w:rPr>
        <w:t xml:space="preserve">Así mismo en el marco del cumplimiento a lo establecido en el lineamiento, durante la permanencia de los niños, niñas y adolescentes en la modalidad de hogar sustituto (vulneración o discapacidad), en cabeza de la madre sustituta y su núcleo familiar como red de apoyo, se garantiza la satisfacción de sus necesidades básicas, otorgándose la cuota de sostenimiento que consiste en un aporte mensual destinado a atender exclusivamente las necesidades básicas de los niños, niñas y adolescentes (alimentación, transporte, útiles de aseo y útiles escolares diarios ), así como la entrega de dotación personal, básica y escolar. </w:t>
      </w:r>
    </w:p>
    <w:p w:rsidR="00E77226" w:rsidRPr="00E14508" w:rsidRDefault="00E77226" w:rsidP="005A3D91">
      <w:pPr>
        <w:pStyle w:val="Textosinformato"/>
        <w:spacing w:line="276" w:lineRule="auto"/>
        <w:jc w:val="both"/>
        <w:rPr>
          <w:rFonts w:ascii="Arial" w:hAnsi="Arial" w:cs="Arial"/>
          <w:szCs w:val="22"/>
        </w:rPr>
      </w:pPr>
    </w:p>
    <w:p w:rsidR="00E77226" w:rsidRPr="00E14508" w:rsidRDefault="00E77226" w:rsidP="005A3D91">
      <w:pPr>
        <w:pStyle w:val="Textosinformato"/>
        <w:spacing w:line="276" w:lineRule="auto"/>
        <w:jc w:val="both"/>
        <w:rPr>
          <w:rFonts w:ascii="Arial" w:hAnsi="Arial" w:cs="Arial"/>
          <w:szCs w:val="22"/>
        </w:rPr>
      </w:pPr>
      <w:r w:rsidRPr="00E14508">
        <w:rPr>
          <w:rFonts w:ascii="Arial" w:hAnsi="Arial" w:cs="Arial"/>
          <w:szCs w:val="22"/>
        </w:rPr>
        <w:t>De otra parte y con el fin de mejorar las condiciones de las Madres Sustitutas, quienes con su labor contribuyen a</w:t>
      </w:r>
      <w:r w:rsidR="00303761" w:rsidRPr="00E14508">
        <w:rPr>
          <w:rFonts w:ascii="Arial" w:hAnsi="Arial" w:cs="Arial"/>
          <w:szCs w:val="22"/>
        </w:rPr>
        <w:t>l</w:t>
      </w:r>
      <w:r w:rsidRPr="00E14508">
        <w:rPr>
          <w:rFonts w:ascii="Arial" w:hAnsi="Arial" w:cs="Arial"/>
          <w:szCs w:val="22"/>
        </w:rPr>
        <w:t xml:space="preserve"> restablecimiento de Derechos de los niños, niñas y adolescentes, se han adelantado diferentes acciones frente al reconocimiento de sus derechos, así:</w:t>
      </w:r>
    </w:p>
    <w:p w:rsidR="00E77226" w:rsidRPr="00E14508" w:rsidRDefault="00E77226" w:rsidP="005A3D91">
      <w:pPr>
        <w:pStyle w:val="Textosinformato"/>
        <w:spacing w:line="276" w:lineRule="auto"/>
        <w:jc w:val="both"/>
        <w:rPr>
          <w:rFonts w:ascii="Arial" w:hAnsi="Arial" w:cs="Arial"/>
          <w:sz w:val="18"/>
          <w:szCs w:val="22"/>
        </w:rPr>
      </w:pPr>
    </w:p>
    <w:p w:rsidR="00E77226" w:rsidRPr="00E14508" w:rsidRDefault="00E77226" w:rsidP="005A3D91">
      <w:pPr>
        <w:pStyle w:val="Textosinformato"/>
        <w:numPr>
          <w:ilvl w:val="0"/>
          <w:numId w:val="33"/>
        </w:numPr>
        <w:spacing w:line="276" w:lineRule="auto"/>
        <w:jc w:val="both"/>
        <w:rPr>
          <w:rFonts w:ascii="Arial" w:hAnsi="Arial" w:cs="Arial"/>
          <w:szCs w:val="22"/>
        </w:rPr>
      </w:pPr>
      <w:r w:rsidRPr="00E14508">
        <w:rPr>
          <w:rFonts w:ascii="Arial" w:hAnsi="Arial" w:cs="Arial"/>
          <w:color w:val="000000"/>
          <w:szCs w:val="22"/>
        </w:rPr>
        <w:t xml:space="preserve">Ley 1769 de 2015, la cual en su artículo 110 el cual contempla que las madres sustitutas deberán afiliarse al Régimen Contributivo del Sistema General de Seguridad Social en Salud y </w:t>
      </w:r>
      <w:r w:rsidRPr="00E14508">
        <w:rPr>
          <w:rFonts w:ascii="Arial" w:hAnsi="Arial" w:cs="Arial"/>
          <w:i/>
          <w:color w:val="000000"/>
          <w:szCs w:val="22"/>
        </w:rPr>
        <w:t>“podrán hacerse acreedoras de todas las prestaciones asistenciales y económicas derivadas del sistema de salud”.</w:t>
      </w:r>
      <w:r w:rsidRPr="00E14508">
        <w:rPr>
          <w:rFonts w:ascii="Arial" w:hAnsi="Arial" w:cs="Arial"/>
          <w:color w:val="000000"/>
          <w:szCs w:val="22"/>
        </w:rPr>
        <w:t xml:space="preserve"> </w:t>
      </w:r>
      <w:r w:rsidRPr="00E14508">
        <w:rPr>
          <w:rFonts w:ascii="Arial" w:hAnsi="Arial" w:cs="Arial"/>
          <w:i/>
          <w:color w:val="000000"/>
          <w:szCs w:val="22"/>
        </w:rPr>
        <w:t xml:space="preserve">“Las madres sustitutas cotizarán </w:t>
      </w:r>
      <w:r w:rsidRPr="00E14508">
        <w:rPr>
          <w:rFonts w:ascii="Arial" w:hAnsi="Arial" w:cs="Arial"/>
          <w:i/>
          <w:color w:val="000000"/>
          <w:szCs w:val="22"/>
        </w:rPr>
        <w:lastRenderedPageBreak/>
        <w:t>mensualmente como aporte al Sistema General de Seguridad Social en Salud, en calidad de trabajadores independientes, un valor equivalente al cuatro por ciento (4%) de la suma que reciben mensualmente por concepto de beca del Instituto Colombiano de Bienestar Familiar. Dicho aporte se recaudará a través de la Planilla Integrada de Liquidación de Aportes (PILA)”</w:t>
      </w:r>
      <w:r w:rsidR="001223A0">
        <w:rPr>
          <w:rFonts w:ascii="Arial" w:hAnsi="Arial" w:cs="Arial"/>
          <w:i/>
          <w:color w:val="000000"/>
          <w:szCs w:val="22"/>
        </w:rPr>
        <w:t>.</w:t>
      </w:r>
    </w:p>
    <w:p w:rsidR="00E77226" w:rsidRPr="00E14508" w:rsidRDefault="00E77226" w:rsidP="005A3D91">
      <w:pPr>
        <w:pStyle w:val="Textosinformato"/>
        <w:spacing w:line="276" w:lineRule="auto"/>
        <w:ind w:left="360"/>
        <w:jc w:val="both"/>
        <w:rPr>
          <w:rFonts w:ascii="Arial" w:hAnsi="Arial" w:cs="Arial"/>
          <w:szCs w:val="22"/>
        </w:rPr>
      </w:pPr>
    </w:p>
    <w:p w:rsidR="00E77226" w:rsidRPr="00E14508" w:rsidRDefault="00E77226" w:rsidP="005A3D91">
      <w:pPr>
        <w:pStyle w:val="Textosinformato"/>
        <w:numPr>
          <w:ilvl w:val="0"/>
          <w:numId w:val="33"/>
        </w:numPr>
        <w:spacing w:line="276" w:lineRule="auto"/>
        <w:jc w:val="both"/>
        <w:rPr>
          <w:rFonts w:ascii="Arial" w:hAnsi="Arial" w:cs="Arial"/>
          <w:szCs w:val="22"/>
        </w:rPr>
      </w:pPr>
      <w:r w:rsidRPr="00E14508">
        <w:rPr>
          <w:rFonts w:ascii="Arial" w:hAnsi="Arial" w:cs="Arial"/>
          <w:szCs w:val="22"/>
        </w:rPr>
        <w:t>Convenio de asociación No 1142 entre el ICBF y La corporación Infancia y Desarrollo mediante el cual se realiza un proceso de formación dirigido a las madres sustitutas de los 13 Centros Zonales de la Regional en temas como</w:t>
      </w:r>
      <w:r w:rsidR="0067559E" w:rsidRPr="00E14508">
        <w:rPr>
          <w:rFonts w:ascii="Arial" w:hAnsi="Arial" w:cs="Arial"/>
          <w:szCs w:val="22"/>
        </w:rPr>
        <w:t>:</w:t>
      </w:r>
      <w:r w:rsidRPr="00E14508">
        <w:rPr>
          <w:rFonts w:ascii="Arial" w:hAnsi="Arial" w:cs="Arial"/>
          <w:szCs w:val="22"/>
        </w:rPr>
        <w:t xml:space="preserve">  </w:t>
      </w:r>
      <w:r w:rsidR="0067559E" w:rsidRPr="00E14508">
        <w:rPr>
          <w:rFonts w:ascii="Arial" w:hAnsi="Arial" w:cs="Arial"/>
          <w:szCs w:val="22"/>
        </w:rPr>
        <w:t>a</w:t>
      </w:r>
      <w:r w:rsidRPr="00E14508">
        <w:rPr>
          <w:rFonts w:ascii="Arial" w:hAnsi="Arial" w:cs="Arial"/>
          <w:szCs w:val="22"/>
        </w:rPr>
        <w:t>bordaje y trato a niños, niñas y adolescentes, pautas de crianza, manejo adecuado de la discapacidad y manejo afectivo</w:t>
      </w:r>
    </w:p>
    <w:p w:rsidR="00E77226" w:rsidRPr="00E14508" w:rsidRDefault="00E77226" w:rsidP="005A3D91">
      <w:pPr>
        <w:pStyle w:val="Textosinformato"/>
        <w:spacing w:line="276" w:lineRule="auto"/>
        <w:jc w:val="both"/>
        <w:outlineLvl w:val="0"/>
        <w:rPr>
          <w:rFonts w:ascii="Arial" w:hAnsi="Arial" w:cs="Arial"/>
          <w:b/>
          <w:sz w:val="20"/>
          <w:szCs w:val="22"/>
        </w:rPr>
      </w:pPr>
    </w:p>
    <w:p w:rsidR="00E77226" w:rsidRPr="00A7185F" w:rsidRDefault="00E77226" w:rsidP="00A7185F">
      <w:pPr>
        <w:rPr>
          <w:rFonts w:ascii="Arial" w:hAnsi="Arial" w:cs="Arial"/>
          <w:b/>
        </w:rPr>
      </w:pPr>
      <w:bookmarkStart w:id="117" w:name="_Toc463249817"/>
      <w:bookmarkStart w:id="118" w:name="_Toc463272566"/>
      <w:bookmarkStart w:id="119" w:name="_Toc463273597"/>
      <w:r w:rsidRPr="00A7185F">
        <w:rPr>
          <w:rFonts w:ascii="Arial" w:hAnsi="Arial" w:cs="Arial"/>
          <w:b/>
        </w:rPr>
        <w:t>LOGROS</w:t>
      </w:r>
      <w:bookmarkEnd w:id="117"/>
      <w:bookmarkEnd w:id="118"/>
      <w:bookmarkEnd w:id="119"/>
    </w:p>
    <w:p w:rsidR="0067559E" w:rsidRPr="00E14508" w:rsidRDefault="0067559E" w:rsidP="005A3D91">
      <w:pPr>
        <w:pStyle w:val="Textosinformato"/>
        <w:spacing w:line="276" w:lineRule="auto"/>
        <w:jc w:val="both"/>
        <w:outlineLvl w:val="0"/>
        <w:rPr>
          <w:rFonts w:ascii="Arial" w:hAnsi="Arial" w:cs="Arial"/>
          <w:b/>
          <w:sz w:val="20"/>
          <w:szCs w:val="22"/>
        </w:rPr>
      </w:pPr>
    </w:p>
    <w:p w:rsidR="00E77226" w:rsidRPr="00843870" w:rsidRDefault="00E74200" w:rsidP="005A3D91">
      <w:pPr>
        <w:pStyle w:val="Prrafodelista"/>
        <w:numPr>
          <w:ilvl w:val="0"/>
          <w:numId w:val="54"/>
        </w:numPr>
        <w:spacing w:line="276" w:lineRule="auto"/>
        <w:jc w:val="both"/>
        <w:rPr>
          <w:rFonts w:ascii="Arial" w:hAnsi="Arial" w:cs="Arial"/>
          <w:lang w:val="es-CO"/>
        </w:rPr>
      </w:pPr>
      <w:r w:rsidRPr="00843870">
        <w:rPr>
          <w:rFonts w:ascii="Arial" w:hAnsi="Arial" w:cs="Arial"/>
          <w:lang w:val="es-CO"/>
        </w:rPr>
        <w:t>S</w:t>
      </w:r>
      <w:r w:rsidR="00E77226" w:rsidRPr="00843870">
        <w:rPr>
          <w:rFonts w:ascii="Arial" w:hAnsi="Arial" w:cs="Arial"/>
          <w:lang w:val="es-CO"/>
        </w:rPr>
        <w:t xml:space="preserve">e ha garantizado la normalización de los pagos de los hogares sustitutos, estableciendo una planeación de los mismos, garantizándose de esta manera la satisfacción de las necesidades básicas de los niños, niñas y adolescentes que hacen parte de la modalidad. </w:t>
      </w:r>
    </w:p>
    <w:p w:rsidR="00180EFD" w:rsidRPr="00E14508" w:rsidRDefault="00180EFD" w:rsidP="005A3D91">
      <w:pPr>
        <w:pStyle w:val="Prrafodelista"/>
        <w:spacing w:line="276" w:lineRule="auto"/>
        <w:ind w:left="709"/>
        <w:jc w:val="both"/>
        <w:rPr>
          <w:rFonts w:ascii="Arial" w:hAnsi="Arial" w:cs="Arial"/>
          <w:lang w:val="es-CO"/>
        </w:rPr>
      </w:pPr>
    </w:p>
    <w:p w:rsidR="00E77226" w:rsidRPr="00AD41A9" w:rsidRDefault="00E74200" w:rsidP="005A3D91">
      <w:pPr>
        <w:pStyle w:val="Prrafodelista"/>
        <w:numPr>
          <w:ilvl w:val="0"/>
          <w:numId w:val="54"/>
        </w:numPr>
        <w:spacing w:line="276" w:lineRule="auto"/>
        <w:jc w:val="both"/>
        <w:rPr>
          <w:rFonts w:ascii="Arial" w:hAnsi="Arial" w:cs="Arial"/>
          <w:lang w:val="es-CO"/>
        </w:rPr>
      </w:pPr>
      <w:r w:rsidRPr="00AD41A9">
        <w:rPr>
          <w:rFonts w:ascii="Arial" w:hAnsi="Arial" w:cs="Arial"/>
          <w:lang w:val="es-CO"/>
        </w:rPr>
        <w:t>Fortalecimiento de los procesos de atención en los Hogares sustitutos</w:t>
      </w:r>
      <w:r w:rsidR="0067559E" w:rsidRPr="00AD41A9">
        <w:rPr>
          <w:rFonts w:ascii="Arial" w:hAnsi="Arial" w:cs="Arial"/>
        </w:rPr>
        <w:t xml:space="preserve">, </w:t>
      </w:r>
      <w:r w:rsidR="0067559E" w:rsidRPr="00AD41A9">
        <w:rPr>
          <w:rFonts w:ascii="Arial" w:hAnsi="Arial" w:cs="Arial"/>
          <w:lang w:val="es-CO"/>
        </w:rPr>
        <w:t>mediante</w:t>
      </w:r>
      <w:r w:rsidR="00E77226" w:rsidRPr="00AD41A9">
        <w:rPr>
          <w:rFonts w:ascii="Arial" w:hAnsi="Arial" w:cs="Arial"/>
          <w:lang w:val="es-CO"/>
        </w:rPr>
        <w:t xml:space="preserve"> el convenio de </w:t>
      </w:r>
      <w:r w:rsidR="00E77226" w:rsidRPr="00AD41A9">
        <w:rPr>
          <w:rFonts w:ascii="Arial" w:hAnsi="Arial" w:cs="Arial"/>
        </w:rPr>
        <w:t xml:space="preserve">asociación No 1142 entre el ICBF y </w:t>
      </w:r>
      <w:r w:rsidR="0067559E" w:rsidRPr="00AD41A9">
        <w:rPr>
          <w:rFonts w:ascii="Arial" w:hAnsi="Arial" w:cs="Arial"/>
        </w:rPr>
        <w:t>l</w:t>
      </w:r>
      <w:r w:rsidR="00E77226" w:rsidRPr="00AD41A9">
        <w:rPr>
          <w:rFonts w:ascii="Arial" w:hAnsi="Arial" w:cs="Arial"/>
        </w:rPr>
        <w:t xml:space="preserve">a </w:t>
      </w:r>
      <w:r w:rsidR="0067559E" w:rsidRPr="00AD41A9">
        <w:rPr>
          <w:rFonts w:ascii="Arial" w:hAnsi="Arial" w:cs="Arial"/>
        </w:rPr>
        <w:t>C</w:t>
      </w:r>
      <w:r w:rsidR="00E77226" w:rsidRPr="00AD41A9">
        <w:rPr>
          <w:rFonts w:ascii="Arial" w:hAnsi="Arial" w:cs="Arial"/>
        </w:rPr>
        <w:t>o</w:t>
      </w:r>
      <w:r w:rsidRPr="00AD41A9">
        <w:rPr>
          <w:rFonts w:ascii="Arial" w:hAnsi="Arial" w:cs="Arial"/>
        </w:rPr>
        <w:t>rporación Infancia y Desarrollo.</w:t>
      </w:r>
    </w:p>
    <w:p w:rsidR="00180EFD" w:rsidRPr="00AD41A9" w:rsidRDefault="00180EFD" w:rsidP="005A3D91">
      <w:pPr>
        <w:spacing w:line="276" w:lineRule="auto"/>
        <w:jc w:val="both"/>
        <w:rPr>
          <w:rFonts w:ascii="Arial" w:hAnsi="Arial" w:cs="Arial"/>
          <w:lang w:val="es-CO"/>
        </w:rPr>
      </w:pPr>
    </w:p>
    <w:p w:rsidR="00E77226" w:rsidRPr="00AD41A9" w:rsidRDefault="00E74200" w:rsidP="005A3D91">
      <w:pPr>
        <w:pStyle w:val="Prrafodelista"/>
        <w:numPr>
          <w:ilvl w:val="0"/>
          <w:numId w:val="54"/>
        </w:numPr>
        <w:spacing w:line="276" w:lineRule="auto"/>
        <w:jc w:val="both"/>
        <w:rPr>
          <w:rFonts w:ascii="Arial" w:hAnsi="Arial" w:cs="Arial"/>
          <w:lang w:val="es-CO"/>
        </w:rPr>
      </w:pPr>
      <w:r w:rsidRPr="00AD41A9">
        <w:rPr>
          <w:rFonts w:ascii="Arial" w:hAnsi="Arial" w:cs="Arial"/>
          <w:lang w:val="es-CO"/>
        </w:rPr>
        <w:t>Beneficio a las madres sustitutas con la reducción de la cuota para pago de los aportes al SGSSS, establecido en</w:t>
      </w:r>
      <w:r w:rsidR="00E77226" w:rsidRPr="00AD41A9">
        <w:rPr>
          <w:rFonts w:ascii="Arial" w:hAnsi="Arial" w:cs="Arial"/>
          <w:lang w:val="es-CO"/>
        </w:rPr>
        <w:t xml:space="preserve"> la </w:t>
      </w:r>
      <w:r w:rsidR="006F19F0" w:rsidRPr="00AD41A9">
        <w:rPr>
          <w:rFonts w:ascii="Arial" w:hAnsi="Arial" w:cs="Arial"/>
          <w:lang w:val="es-CO"/>
        </w:rPr>
        <w:t>L</w:t>
      </w:r>
      <w:r w:rsidR="00E77226" w:rsidRPr="00AD41A9">
        <w:rPr>
          <w:rFonts w:ascii="Arial" w:hAnsi="Arial" w:cs="Arial"/>
          <w:lang w:val="es-CO"/>
        </w:rPr>
        <w:t>ey 1769 de 2015</w:t>
      </w:r>
      <w:r w:rsidRPr="00AD41A9">
        <w:rPr>
          <w:rFonts w:ascii="Arial" w:hAnsi="Arial" w:cs="Arial"/>
          <w:lang w:val="es-CO"/>
        </w:rPr>
        <w:t>.</w:t>
      </w:r>
    </w:p>
    <w:p w:rsidR="00180EFD" w:rsidRPr="00AD41A9" w:rsidRDefault="00180EFD" w:rsidP="005A3D91">
      <w:pPr>
        <w:spacing w:line="276" w:lineRule="auto"/>
        <w:jc w:val="both"/>
        <w:rPr>
          <w:rFonts w:ascii="Arial" w:hAnsi="Arial" w:cs="Arial"/>
          <w:lang w:val="es-CO"/>
        </w:rPr>
      </w:pPr>
    </w:p>
    <w:p w:rsidR="00E77226" w:rsidRPr="00AD41A9" w:rsidRDefault="00E77226" w:rsidP="005A3D91">
      <w:pPr>
        <w:pStyle w:val="Prrafodelista"/>
        <w:numPr>
          <w:ilvl w:val="0"/>
          <w:numId w:val="54"/>
        </w:numPr>
        <w:spacing w:line="276" w:lineRule="auto"/>
        <w:jc w:val="both"/>
        <w:rPr>
          <w:rFonts w:ascii="Arial" w:hAnsi="Arial" w:cs="Arial"/>
          <w:lang w:val="es-CO"/>
        </w:rPr>
      </w:pPr>
      <w:r w:rsidRPr="00AD41A9">
        <w:rPr>
          <w:rFonts w:ascii="Arial" w:hAnsi="Arial" w:cs="Arial"/>
          <w:lang w:val="es-CO"/>
        </w:rPr>
        <w:t xml:space="preserve">Reconocimiento de la labor realizada por las madres sustitutas mediante los beneficios de retiro voluntario </w:t>
      </w:r>
      <w:r w:rsidRPr="00AD41A9">
        <w:rPr>
          <w:rFonts w:ascii="Arial" w:hAnsi="Arial" w:cs="Arial"/>
        </w:rPr>
        <w:t xml:space="preserve">de subsistencia del Fondo de Solidaridad </w:t>
      </w:r>
      <w:r w:rsidR="00E74200" w:rsidRPr="00AD41A9">
        <w:rPr>
          <w:rFonts w:ascii="Arial" w:hAnsi="Arial" w:cs="Arial"/>
        </w:rPr>
        <w:t>Pensional</w:t>
      </w:r>
      <w:r w:rsidR="00E74200" w:rsidRPr="00AD41A9">
        <w:rPr>
          <w:rFonts w:ascii="Arial" w:hAnsi="Arial" w:cs="Arial"/>
          <w:lang w:val="es-CO"/>
        </w:rPr>
        <w:t xml:space="preserve"> y</w:t>
      </w:r>
      <w:r w:rsidRPr="00AD41A9">
        <w:rPr>
          <w:rFonts w:ascii="Arial" w:hAnsi="Arial" w:cs="Arial"/>
          <w:lang w:val="es-CO"/>
        </w:rPr>
        <w:t xml:space="preserve"> cálculo actuarial.</w:t>
      </w:r>
    </w:p>
    <w:p w:rsidR="00E77226" w:rsidRPr="00AD41A9" w:rsidRDefault="00E77226" w:rsidP="005A3D91">
      <w:pPr>
        <w:pStyle w:val="Prrafodelista"/>
        <w:spacing w:line="276" w:lineRule="auto"/>
        <w:ind w:left="0"/>
        <w:jc w:val="both"/>
        <w:rPr>
          <w:rFonts w:ascii="Arial" w:hAnsi="Arial" w:cs="Arial"/>
          <w:lang w:val="es-CO"/>
        </w:rPr>
      </w:pPr>
    </w:p>
    <w:p w:rsidR="00E77226" w:rsidRPr="00AD41A9" w:rsidRDefault="00E77226" w:rsidP="00A7185F">
      <w:pPr>
        <w:rPr>
          <w:rFonts w:ascii="Arial" w:hAnsi="Arial" w:cs="Arial"/>
          <w:b/>
        </w:rPr>
      </w:pPr>
      <w:bookmarkStart w:id="120" w:name="_Toc463249818"/>
      <w:bookmarkStart w:id="121" w:name="_Toc463272567"/>
      <w:bookmarkStart w:id="122" w:name="_Toc463273598"/>
      <w:r w:rsidRPr="00AD41A9">
        <w:rPr>
          <w:rFonts w:ascii="Arial" w:hAnsi="Arial" w:cs="Arial"/>
          <w:b/>
        </w:rPr>
        <w:t>RETOS</w:t>
      </w:r>
      <w:bookmarkEnd w:id="120"/>
      <w:bookmarkEnd w:id="121"/>
      <w:bookmarkEnd w:id="122"/>
    </w:p>
    <w:p w:rsidR="002922A0" w:rsidRPr="00AD41A9" w:rsidRDefault="002922A0" w:rsidP="005A3D91">
      <w:pPr>
        <w:pStyle w:val="Textosinformato"/>
        <w:spacing w:line="276" w:lineRule="auto"/>
        <w:jc w:val="both"/>
        <w:outlineLvl w:val="0"/>
        <w:rPr>
          <w:rFonts w:ascii="Arial" w:hAnsi="Arial" w:cs="Arial"/>
          <w:b/>
          <w:sz w:val="14"/>
          <w:szCs w:val="22"/>
        </w:rPr>
      </w:pPr>
    </w:p>
    <w:p w:rsidR="00E77226" w:rsidRPr="00AD41A9" w:rsidRDefault="00E77226" w:rsidP="005A3D91">
      <w:pPr>
        <w:pStyle w:val="Textosinformato"/>
        <w:numPr>
          <w:ilvl w:val="0"/>
          <w:numId w:val="17"/>
        </w:numPr>
        <w:spacing w:line="276" w:lineRule="auto"/>
        <w:ind w:left="709" w:hanging="709"/>
        <w:jc w:val="both"/>
        <w:rPr>
          <w:rFonts w:ascii="Arial" w:hAnsi="Arial" w:cs="Arial"/>
          <w:szCs w:val="22"/>
        </w:rPr>
      </w:pPr>
      <w:r w:rsidRPr="00AD41A9">
        <w:rPr>
          <w:rFonts w:ascii="Arial" w:hAnsi="Arial" w:cs="Arial"/>
          <w:szCs w:val="22"/>
        </w:rPr>
        <w:t xml:space="preserve">Ampliar el número de familias sustitutas, promoviendo en las comunidades la vinculación al </w:t>
      </w:r>
      <w:r w:rsidR="00DB5208" w:rsidRPr="00AD41A9">
        <w:rPr>
          <w:rFonts w:ascii="Arial" w:hAnsi="Arial" w:cs="Arial"/>
          <w:szCs w:val="22"/>
        </w:rPr>
        <w:t xml:space="preserve">programa </w:t>
      </w:r>
      <w:r w:rsidR="00DB5208">
        <w:rPr>
          <w:rFonts w:ascii="Arial" w:hAnsi="Arial" w:cs="Arial"/>
          <w:szCs w:val="22"/>
        </w:rPr>
        <w:t>de</w:t>
      </w:r>
      <w:r w:rsidR="00DB5208" w:rsidRPr="00AD41A9">
        <w:rPr>
          <w:rFonts w:ascii="Arial" w:hAnsi="Arial" w:cs="Arial"/>
          <w:szCs w:val="22"/>
        </w:rPr>
        <w:t xml:space="preserve"> </w:t>
      </w:r>
      <w:r w:rsidR="00DB5208">
        <w:rPr>
          <w:rFonts w:ascii="Arial" w:hAnsi="Arial" w:cs="Arial"/>
          <w:szCs w:val="22"/>
        </w:rPr>
        <w:t>Hogares</w:t>
      </w:r>
      <w:r w:rsidRPr="00AD41A9">
        <w:rPr>
          <w:rFonts w:ascii="Arial" w:hAnsi="Arial" w:cs="Arial"/>
          <w:szCs w:val="22"/>
        </w:rPr>
        <w:t xml:space="preserve"> Sustitutos en los municipios del departamento de Cundinamarca, para de esta manera fortalecer la modalidad y brindar una atención de calidad para los niños, niñas y adolescentes.</w:t>
      </w:r>
    </w:p>
    <w:p w:rsidR="00180EFD" w:rsidRPr="00AD41A9" w:rsidRDefault="00180EFD" w:rsidP="005A3D91">
      <w:pPr>
        <w:pStyle w:val="Textosinformato"/>
        <w:spacing w:line="276" w:lineRule="auto"/>
        <w:ind w:left="709"/>
        <w:jc w:val="both"/>
        <w:rPr>
          <w:rFonts w:ascii="Arial" w:hAnsi="Arial" w:cs="Arial"/>
          <w:sz w:val="14"/>
          <w:szCs w:val="22"/>
        </w:rPr>
      </w:pPr>
    </w:p>
    <w:p w:rsidR="00E77226" w:rsidRPr="00AD41A9" w:rsidRDefault="00E77226" w:rsidP="005A3D91">
      <w:pPr>
        <w:pStyle w:val="Textosinformato"/>
        <w:numPr>
          <w:ilvl w:val="0"/>
          <w:numId w:val="17"/>
        </w:numPr>
        <w:spacing w:line="276" w:lineRule="auto"/>
        <w:ind w:left="709" w:hanging="709"/>
        <w:jc w:val="both"/>
        <w:rPr>
          <w:rFonts w:ascii="Arial" w:hAnsi="Arial" w:cs="Arial"/>
          <w:szCs w:val="22"/>
        </w:rPr>
      </w:pPr>
      <w:r w:rsidRPr="00AD41A9">
        <w:rPr>
          <w:rFonts w:ascii="Arial" w:hAnsi="Arial" w:cs="Arial"/>
          <w:szCs w:val="22"/>
        </w:rPr>
        <w:t xml:space="preserve">Contratar operador para los Hogares Sustitutos y así lograr la cualificación y fortalecimiento de la modalidad en cumplimiento de la misión institucional, contratando servicios de atención especializada en protección con el objetivo de asegurar el restablecimiento de derechos de los niños, niñas y adolescentes mediante acciones que favorezcan el desarrollo humano integral, con la participación de la familia y la comunidad.  </w:t>
      </w:r>
    </w:p>
    <w:p w:rsidR="00EE3233" w:rsidRDefault="00EE3233" w:rsidP="005A3D91">
      <w:pPr>
        <w:spacing w:line="276" w:lineRule="auto"/>
        <w:jc w:val="both"/>
        <w:rPr>
          <w:rFonts w:ascii="Arial" w:hAnsi="Arial" w:cs="Arial"/>
          <w:sz w:val="20"/>
          <w:lang w:val="es-CO"/>
        </w:rPr>
      </w:pPr>
    </w:p>
    <w:p w:rsidR="00CF64F9" w:rsidRDefault="00CF64F9" w:rsidP="005A3D91">
      <w:pPr>
        <w:spacing w:line="276" w:lineRule="auto"/>
        <w:jc w:val="both"/>
        <w:rPr>
          <w:rFonts w:ascii="Arial" w:hAnsi="Arial" w:cs="Arial"/>
          <w:sz w:val="20"/>
          <w:lang w:val="es-CO"/>
        </w:rPr>
      </w:pPr>
    </w:p>
    <w:p w:rsidR="0068624C" w:rsidRDefault="0068624C" w:rsidP="00CF64F9">
      <w:pPr>
        <w:pStyle w:val="Ttulo3"/>
        <w:rPr>
          <w:rFonts w:ascii="Arial" w:hAnsi="Arial" w:cs="Arial"/>
          <w:b/>
          <w:color w:val="auto"/>
          <w:sz w:val="22"/>
          <w:szCs w:val="22"/>
        </w:rPr>
      </w:pPr>
      <w:bookmarkStart w:id="123" w:name="_Toc463274539"/>
    </w:p>
    <w:p w:rsidR="000C0D73" w:rsidRPr="00CF64F9" w:rsidRDefault="005D4A7D" w:rsidP="00CF64F9">
      <w:pPr>
        <w:pStyle w:val="Ttulo3"/>
        <w:rPr>
          <w:rFonts w:ascii="Arial" w:hAnsi="Arial" w:cs="Arial"/>
          <w:b/>
          <w:color w:val="auto"/>
          <w:sz w:val="22"/>
          <w:szCs w:val="22"/>
        </w:rPr>
      </w:pPr>
      <w:r>
        <w:rPr>
          <w:rFonts w:ascii="Arial" w:hAnsi="Arial" w:cs="Arial"/>
          <w:b/>
          <w:color w:val="auto"/>
          <w:sz w:val="22"/>
          <w:szCs w:val="22"/>
        </w:rPr>
        <w:t>6.1.3</w:t>
      </w:r>
      <w:r w:rsidR="00CF64F9" w:rsidRPr="00CF64F9">
        <w:rPr>
          <w:rFonts w:ascii="Arial" w:hAnsi="Arial" w:cs="Arial"/>
          <w:b/>
          <w:color w:val="auto"/>
          <w:sz w:val="22"/>
          <w:szCs w:val="22"/>
        </w:rPr>
        <w:t>.</w:t>
      </w:r>
      <w:r w:rsidR="001721E2" w:rsidRPr="00CF64F9">
        <w:rPr>
          <w:rFonts w:ascii="Arial" w:hAnsi="Arial" w:cs="Arial"/>
          <w:b/>
          <w:color w:val="auto"/>
          <w:sz w:val="22"/>
          <w:szCs w:val="22"/>
        </w:rPr>
        <w:t xml:space="preserve"> </w:t>
      </w:r>
      <w:r w:rsidR="00EE3233" w:rsidRPr="00CF64F9">
        <w:rPr>
          <w:rFonts w:ascii="Arial" w:hAnsi="Arial" w:cs="Arial"/>
          <w:b/>
          <w:color w:val="auto"/>
          <w:sz w:val="22"/>
          <w:szCs w:val="22"/>
        </w:rPr>
        <w:t>Medio Institucional</w:t>
      </w:r>
      <w:bookmarkEnd w:id="123"/>
    </w:p>
    <w:p w:rsidR="00C969E1" w:rsidRPr="00E14508" w:rsidRDefault="00C969E1" w:rsidP="005A3D91">
      <w:pPr>
        <w:spacing w:line="276" w:lineRule="auto"/>
        <w:jc w:val="both"/>
        <w:rPr>
          <w:rFonts w:ascii="Arial" w:hAnsi="Arial" w:cs="Arial"/>
          <w:b/>
        </w:rPr>
      </w:pPr>
    </w:p>
    <w:p w:rsidR="00AD56A1" w:rsidRPr="00CF64F9" w:rsidRDefault="00CF64F9" w:rsidP="00CF64F9">
      <w:pPr>
        <w:pStyle w:val="Descripcin"/>
        <w:jc w:val="center"/>
        <w:rPr>
          <w:rFonts w:ascii="Arial" w:hAnsi="Arial" w:cs="Arial"/>
          <w:b/>
          <w:bCs/>
          <w:color w:val="auto"/>
          <w:sz w:val="22"/>
          <w:szCs w:val="22"/>
        </w:rPr>
      </w:pPr>
      <w:bookmarkStart w:id="124" w:name="_Toc463249819"/>
      <w:bookmarkStart w:id="125" w:name="_Toc463272830"/>
      <w:r w:rsidRPr="00CF64F9">
        <w:rPr>
          <w:rFonts w:ascii="Arial" w:hAnsi="Arial" w:cs="Arial"/>
          <w:b/>
          <w:color w:val="auto"/>
          <w:sz w:val="22"/>
          <w:szCs w:val="22"/>
        </w:rPr>
        <w:t xml:space="preserve">Gráfica </w:t>
      </w:r>
      <w:r w:rsidRPr="00CF64F9">
        <w:rPr>
          <w:rFonts w:ascii="Arial" w:hAnsi="Arial" w:cs="Arial"/>
          <w:b/>
          <w:color w:val="auto"/>
          <w:sz w:val="22"/>
          <w:szCs w:val="22"/>
        </w:rPr>
        <w:fldChar w:fldCharType="begin"/>
      </w:r>
      <w:r w:rsidRPr="00CF64F9">
        <w:rPr>
          <w:rFonts w:ascii="Arial" w:hAnsi="Arial" w:cs="Arial"/>
          <w:b/>
          <w:color w:val="auto"/>
          <w:sz w:val="22"/>
          <w:szCs w:val="22"/>
        </w:rPr>
        <w:instrText xml:space="preserve"> SEQ Gráfica \* ARABIC </w:instrText>
      </w:r>
      <w:r w:rsidRPr="00CF64F9">
        <w:rPr>
          <w:rFonts w:ascii="Arial" w:hAnsi="Arial" w:cs="Arial"/>
          <w:b/>
          <w:color w:val="auto"/>
          <w:sz w:val="22"/>
          <w:szCs w:val="22"/>
        </w:rPr>
        <w:fldChar w:fldCharType="separate"/>
      </w:r>
      <w:r w:rsidR="002A3975">
        <w:rPr>
          <w:rFonts w:ascii="Arial" w:hAnsi="Arial" w:cs="Arial"/>
          <w:b/>
          <w:noProof/>
          <w:color w:val="auto"/>
          <w:sz w:val="22"/>
          <w:szCs w:val="22"/>
        </w:rPr>
        <w:t>52</w:t>
      </w:r>
      <w:r w:rsidRPr="00CF64F9">
        <w:rPr>
          <w:rFonts w:ascii="Arial" w:hAnsi="Arial" w:cs="Arial"/>
          <w:b/>
          <w:color w:val="auto"/>
          <w:sz w:val="22"/>
          <w:szCs w:val="22"/>
        </w:rPr>
        <w:fldChar w:fldCharType="end"/>
      </w:r>
      <w:r w:rsidRPr="00CF64F9">
        <w:rPr>
          <w:rFonts w:ascii="Arial" w:hAnsi="Arial" w:cs="Arial"/>
          <w:b/>
          <w:color w:val="auto"/>
          <w:sz w:val="22"/>
          <w:szCs w:val="22"/>
        </w:rPr>
        <w:t>.</w:t>
      </w:r>
      <w:r w:rsidRPr="00CF64F9">
        <w:rPr>
          <w:rFonts w:ascii="Arial" w:eastAsia="Times New Roman" w:hAnsi="Arial" w:cs="Arial"/>
          <w:color w:val="auto"/>
          <w:sz w:val="22"/>
          <w:szCs w:val="22"/>
          <w:lang w:val="es-CO" w:eastAsia="es-CO"/>
        </w:rPr>
        <w:t xml:space="preserve"> </w:t>
      </w:r>
      <w:r w:rsidR="00C969E1" w:rsidRPr="00CF64F9">
        <w:rPr>
          <w:rFonts w:ascii="Arial" w:eastAsia="Times New Roman" w:hAnsi="Arial" w:cs="Arial"/>
          <w:color w:val="auto"/>
          <w:sz w:val="22"/>
          <w:szCs w:val="22"/>
          <w:lang w:val="es-CO" w:eastAsia="es-CO"/>
        </w:rPr>
        <w:t>Cupos contratados por modalidad en Protección</w:t>
      </w:r>
      <w:bookmarkEnd w:id="124"/>
      <w:bookmarkEnd w:id="125"/>
    </w:p>
    <w:p w:rsidR="00EE3233" w:rsidRPr="00E14508" w:rsidRDefault="00EE3233" w:rsidP="005A3D91">
      <w:pPr>
        <w:spacing w:line="276" w:lineRule="auto"/>
        <w:jc w:val="center"/>
        <w:rPr>
          <w:rFonts w:ascii="Arial" w:hAnsi="Arial" w:cs="Arial"/>
        </w:rPr>
      </w:pPr>
      <w:r w:rsidRPr="00E14508">
        <w:rPr>
          <w:rFonts w:ascii="Arial" w:hAnsi="Arial" w:cs="Arial"/>
          <w:noProof/>
          <w:lang w:val="es-CO" w:eastAsia="es-CO"/>
        </w:rPr>
        <w:drawing>
          <wp:inline distT="0" distB="0" distL="0" distR="0" wp14:anchorId="6A77FD40" wp14:editId="183B7165">
            <wp:extent cx="5660390" cy="2609850"/>
            <wp:effectExtent l="0" t="0" r="16510" b="0"/>
            <wp:docPr id="89" name="Gráfico 89"/>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C969E1" w:rsidRPr="00D62D21" w:rsidRDefault="00C969E1" w:rsidP="00D62D21">
      <w:pPr>
        <w:jc w:val="center"/>
        <w:rPr>
          <w:rFonts w:ascii="Arial" w:eastAsia="Times New Roman" w:hAnsi="Arial" w:cs="Arial"/>
          <w:b/>
          <w:sz w:val="16"/>
          <w:szCs w:val="16"/>
          <w:lang w:val="es-CO" w:eastAsia="es-CO"/>
        </w:rPr>
      </w:pPr>
      <w:bookmarkStart w:id="126" w:name="_Toc463249820"/>
      <w:bookmarkStart w:id="127" w:name="_Toc463272569"/>
      <w:bookmarkStart w:id="128" w:name="_Toc463273600"/>
      <w:r w:rsidRPr="00D62D21">
        <w:rPr>
          <w:rFonts w:ascii="Arial" w:hAnsi="Arial" w:cs="Arial"/>
          <w:b/>
          <w:sz w:val="16"/>
          <w:szCs w:val="16"/>
        </w:rPr>
        <w:t xml:space="preserve">Fuente: </w:t>
      </w:r>
      <w:r w:rsidRPr="00D62D21">
        <w:rPr>
          <w:rFonts w:ascii="Arial" w:hAnsi="Arial" w:cs="Arial"/>
          <w:sz w:val="16"/>
          <w:szCs w:val="16"/>
        </w:rPr>
        <w:t>Sistema de Información Misional – ICBF.</w:t>
      </w:r>
      <w:bookmarkEnd w:id="126"/>
      <w:bookmarkEnd w:id="127"/>
      <w:bookmarkEnd w:id="128"/>
    </w:p>
    <w:p w:rsidR="003D4BD5" w:rsidRDefault="003D4BD5" w:rsidP="005A3D91">
      <w:pPr>
        <w:spacing w:line="276" w:lineRule="auto"/>
        <w:rPr>
          <w:rFonts w:ascii="Arial" w:hAnsi="Arial" w:cs="Arial"/>
          <w:sz w:val="18"/>
          <w:szCs w:val="18"/>
        </w:rPr>
      </w:pPr>
    </w:p>
    <w:p w:rsidR="0068624C" w:rsidRDefault="00CF64F9" w:rsidP="0068624C">
      <w:pPr>
        <w:pStyle w:val="Descripcin"/>
        <w:jc w:val="center"/>
        <w:rPr>
          <w:rFonts w:ascii="Arial" w:eastAsia="Times New Roman" w:hAnsi="Arial" w:cs="Arial"/>
          <w:color w:val="auto"/>
          <w:sz w:val="22"/>
          <w:szCs w:val="22"/>
          <w:lang w:val="es-CO" w:eastAsia="es-CO"/>
        </w:rPr>
      </w:pPr>
      <w:bookmarkStart w:id="129" w:name="_Toc463249821"/>
      <w:bookmarkStart w:id="130" w:name="_Toc463272831"/>
      <w:r w:rsidRPr="00CF64F9">
        <w:rPr>
          <w:rFonts w:ascii="Arial" w:hAnsi="Arial" w:cs="Arial"/>
          <w:b/>
          <w:color w:val="auto"/>
          <w:sz w:val="22"/>
          <w:szCs w:val="22"/>
        </w:rPr>
        <w:t xml:space="preserve">Gráfica </w:t>
      </w:r>
      <w:r w:rsidRPr="00CF64F9">
        <w:rPr>
          <w:rFonts w:ascii="Arial" w:hAnsi="Arial" w:cs="Arial"/>
          <w:b/>
          <w:color w:val="auto"/>
          <w:sz w:val="22"/>
          <w:szCs w:val="22"/>
        </w:rPr>
        <w:fldChar w:fldCharType="begin"/>
      </w:r>
      <w:r w:rsidRPr="00CF64F9">
        <w:rPr>
          <w:rFonts w:ascii="Arial" w:hAnsi="Arial" w:cs="Arial"/>
          <w:b/>
          <w:color w:val="auto"/>
          <w:sz w:val="22"/>
          <w:szCs w:val="22"/>
        </w:rPr>
        <w:instrText xml:space="preserve"> SEQ Gráfica \* ARABIC </w:instrText>
      </w:r>
      <w:r w:rsidRPr="00CF64F9">
        <w:rPr>
          <w:rFonts w:ascii="Arial" w:hAnsi="Arial" w:cs="Arial"/>
          <w:b/>
          <w:color w:val="auto"/>
          <w:sz w:val="22"/>
          <w:szCs w:val="22"/>
        </w:rPr>
        <w:fldChar w:fldCharType="separate"/>
      </w:r>
      <w:r w:rsidR="002A3975">
        <w:rPr>
          <w:rFonts w:ascii="Arial" w:hAnsi="Arial" w:cs="Arial"/>
          <w:b/>
          <w:noProof/>
          <w:color w:val="auto"/>
          <w:sz w:val="22"/>
          <w:szCs w:val="22"/>
        </w:rPr>
        <w:t>53</w:t>
      </w:r>
      <w:r w:rsidRPr="00CF64F9">
        <w:rPr>
          <w:rFonts w:ascii="Arial" w:hAnsi="Arial" w:cs="Arial"/>
          <w:b/>
          <w:color w:val="auto"/>
          <w:sz w:val="22"/>
          <w:szCs w:val="22"/>
        </w:rPr>
        <w:fldChar w:fldCharType="end"/>
      </w:r>
      <w:r w:rsidRPr="00CF64F9">
        <w:rPr>
          <w:rFonts w:ascii="Arial" w:hAnsi="Arial" w:cs="Arial"/>
          <w:b/>
          <w:color w:val="auto"/>
          <w:sz w:val="22"/>
          <w:szCs w:val="22"/>
        </w:rPr>
        <w:t xml:space="preserve">. </w:t>
      </w:r>
      <w:r w:rsidR="00C969E1" w:rsidRPr="00CF64F9">
        <w:rPr>
          <w:rFonts w:ascii="Arial" w:eastAsia="Times New Roman" w:hAnsi="Arial" w:cs="Arial"/>
          <w:color w:val="auto"/>
          <w:sz w:val="22"/>
          <w:szCs w:val="22"/>
          <w:lang w:val="es-CO" w:eastAsia="es-CO"/>
        </w:rPr>
        <w:t>Valor cupo mes por modalidades de Protección</w:t>
      </w:r>
      <w:bookmarkEnd w:id="129"/>
      <w:bookmarkEnd w:id="130"/>
      <w:r w:rsidR="0068624C">
        <w:rPr>
          <w:rFonts w:ascii="Arial" w:eastAsia="Times New Roman" w:hAnsi="Arial" w:cs="Arial"/>
          <w:color w:val="auto"/>
          <w:sz w:val="22"/>
          <w:szCs w:val="22"/>
          <w:lang w:val="es-CO" w:eastAsia="es-CO"/>
        </w:rPr>
        <w:t xml:space="preserve"> </w:t>
      </w:r>
    </w:p>
    <w:p w:rsidR="001C0281" w:rsidRPr="00E14508" w:rsidRDefault="001C0281" w:rsidP="0068624C">
      <w:pPr>
        <w:pStyle w:val="Descripcin"/>
        <w:jc w:val="center"/>
        <w:rPr>
          <w:rFonts w:ascii="Arial" w:hAnsi="Arial" w:cs="Arial"/>
        </w:rPr>
      </w:pPr>
      <w:r w:rsidRPr="00E14508">
        <w:rPr>
          <w:rFonts w:ascii="Arial" w:hAnsi="Arial" w:cs="Arial"/>
          <w:noProof/>
          <w:lang w:val="es-CO" w:eastAsia="es-CO"/>
        </w:rPr>
        <w:drawing>
          <wp:inline distT="0" distB="0" distL="0" distR="0" wp14:anchorId="3DAB703C" wp14:editId="38589B84">
            <wp:extent cx="5695950" cy="2333625"/>
            <wp:effectExtent l="0" t="0" r="0" b="9525"/>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C969E1" w:rsidRPr="00D62D21" w:rsidRDefault="00C969E1" w:rsidP="00D62D21">
      <w:pPr>
        <w:jc w:val="center"/>
        <w:rPr>
          <w:rFonts w:ascii="Arial" w:eastAsia="Times New Roman" w:hAnsi="Arial" w:cs="Arial"/>
          <w:b/>
          <w:sz w:val="16"/>
          <w:szCs w:val="16"/>
          <w:lang w:val="es-CO" w:eastAsia="es-CO"/>
        </w:rPr>
      </w:pPr>
      <w:bookmarkStart w:id="131" w:name="_Toc463249822"/>
      <w:bookmarkStart w:id="132" w:name="_Toc463272570"/>
      <w:bookmarkStart w:id="133" w:name="_Toc463273601"/>
      <w:r w:rsidRPr="00D62D21">
        <w:rPr>
          <w:rFonts w:ascii="Arial" w:hAnsi="Arial" w:cs="Arial"/>
          <w:b/>
          <w:sz w:val="16"/>
          <w:szCs w:val="16"/>
        </w:rPr>
        <w:t xml:space="preserve">Fuente: </w:t>
      </w:r>
      <w:r w:rsidRPr="00D62D21">
        <w:rPr>
          <w:rFonts w:ascii="Arial" w:hAnsi="Arial" w:cs="Arial"/>
          <w:sz w:val="16"/>
          <w:szCs w:val="16"/>
        </w:rPr>
        <w:t>Sistema de Información Misional – ICBF.</w:t>
      </w:r>
      <w:bookmarkEnd w:id="131"/>
      <w:bookmarkEnd w:id="132"/>
      <w:bookmarkEnd w:id="133"/>
    </w:p>
    <w:p w:rsidR="008C0B5B" w:rsidRPr="00E14508" w:rsidRDefault="008C0B5B" w:rsidP="005A3D91">
      <w:pPr>
        <w:spacing w:line="276" w:lineRule="auto"/>
        <w:rPr>
          <w:rFonts w:ascii="Arial" w:hAnsi="Arial" w:cs="Arial"/>
          <w:sz w:val="14"/>
        </w:rPr>
      </w:pPr>
    </w:p>
    <w:p w:rsidR="00EE3233" w:rsidRPr="00E14508" w:rsidRDefault="00EE3233" w:rsidP="005A3D91">
      <w:pPr>
        <w:pStyle w:val="Default"/>
        <w:spacing w:line="276" w:lineRule="auto"/>
        <w:jc w:val="both"/>
        <w:rPr>
          <w:rFonts w:ascii="Arial" w:hAnsi="Arial" w:cs="Arial"/>
          <w:sz w:val="22"/>
          <w:szCs w:val="22"/>
        </w:rPr>
      </w:pPr>
      <w:r w:rsidRPr="00E14508">
        <w:rPr>
          <w:rFonts w:ascii="Arial" w:hAnsi="Arial" w:cs="Arial"/>
          <w:sz w:val="22"/>
          <w:szCs w:val="22"/>
        </w:rPr>
        <w:t xml:space="preserve">Las modalidades de atención contratadas por el ICBF Regional Cundinamarca, están  contempladas en el </w:t>
      </w:r>
      <w:r w:rsidRPr="00E14508">
        <w:rPr>
          <w:rFonts w:ascii="Arial" w:hAnsi="Arial" w:cs="Arial"/>
          <w:bCs/>
          <w:sz w:val="22"/>
          <w:szCs w:val="22"/>
        </w:rPr>
        <w:t xml:space="preserve">Lineamiento Técnico </w:t>
      </w:r>
      <w:r w:rsidR="0000616B">
        <w:rPr>
          <w:rFonts w:ascii="Arial" w:hAnsi="Arial" w:cs="Arial"/>
          <w:bCs/>
          <w:sz w:val="22"/>
          <w:szCs w:val="22"/>
        </w:rPr>
        <w:t>de Modalidades para la Atención d</w:t>
      </w:r>
      <w:r w:rsidRPr="00E14508">
        <w:rPr>
          <w:rFonts w:ascii="Arial" w:hAnsi="Arial" w:cs="Arial"/>
          <w:bCs/>
          <w:sz w:val="22"/>
          <w:szCs w:val="22"/>
        </w:rPr>
        <w:t xml:space="preserve">e Niños, Niñas </w:t>
      </w:r>
      <w:r w:rsidR="0000616B">
        <w:rPr>
          <w:rFonts w:ascii="Arial" w:hAnsi="Arial" w:cs="Arial"/>
          <w:bCs/>
          <w:sz w:val="22"/>
          <w:szCs w:val="22"/>
        </w:rPr>
        <w:t>y Adolescentes, con d</w:t>
      </w:r>
      <w:r w:rsidRPr="00E14508">
        <w:rPr>
          <w:rFonts w:ascii="Arial" w:hAnsi="Arial" w:cs="Arial"/>
          <w:bCs/>
          <w:sz w:val="22"/>
          <w:szCs w:val="22"/>
        </w:rPr>
        <w:t>erechos Inobservados, Amenaza</w:t>
      </w:r>
      <w:r w:rsidR="0000616B">
        <w:rPr>
          <w:rFonts w:ascii="Arial" w:hAnsi="Arial" w:cs="Arial"/>
          <w:bCs/>
          <w:sz w:val="22"/>
          <w:szCs w:val="22"/>
        </w:rPr>
        <w:t>dos ó</w:t>
      </w:r>
      <w:r w:rsidRPr="00E14508">
        <w:rPr>
          <w:rFonts w:ascii="Arial" w:hAnsi="Arial" w:cs="Arial"/>
          <w:bCs/>
          <w:sz w:val="22"/>
          <w:szCs w:val="22"/>
        </w:rPr>
        <w:t xml:space="preserve"> Vulnerados, </w:t>
      </w:r>
      <w:r w:rsidR="00180EFD" w:rsidRPr="00E14508">
        <w:rPr>
          <w:rFonts w:ascii="Arial" w:hAnsi="Arial" w:cs="Arial"/>
          <w:bCs/>
          <w:iCs/>
          <w:sz w:val="22"/>
          <w:szCs w:val="22"/>
        </w:rPr>
        <w:t>a</w:t>
      </w:r>
      <w:r w:rsidRPr="00E14508">
        <w:rPr>
          <w:rFonts w:ascii="Arial" w:hAnsi="Arial" w:cs="Arial"/>
          <w:bCs/>
          <w:iCs/>
          <w:sz w:val="22"/>
          <w:szCs w:val="22"/>
        </w:rPr>
        <w:t xml:space="preserve">probado mediante Resolución No.1520 de febrero 23 de 2016, </w:t>
      </w:r>
      <w:r w:rsidR="00180EFD" w:rsidRPr="00E14508">
        <w:rPr>
          <w:rFonts w:ascii="Arial" w:hAnsi="Arial" w:cs="Arial"/>
          <w:bCs/>
          <w:iCs/>
          <w:sz w:val="22"/>
          <w:szCs w:val="22"/>
        </w:rPr>
        <w:t>m</w:t>
      </w:r>
      <w:r w:rsidRPr="00E14508">
        <w:rPr>
          <w:rFonts w:ascii="Arial" w:hAnsi="Arial" w:cs="Arial"/>
          <w:bCs/>
          <w:i/>
          <w:iCs/>
          <w:sz w:val="22"/>
          <w:szCs w:val="22"/>
        </w:rPr>
        <w:t>odificado mediante Resolución</w:t>
      </w:r>
      <w:r w:rsidR="00180EFD" w:rsidRPr="00E14508">
        <w:rPr>
          <w:rFonts w:ascii="Arial" w:hAnsi="Arial" w:cs="Arial"/>
          <w:bCs/>
          <w:i/>
          <w:iCs/>
          <w:sz w:val="22"/>
          <w:szCs w:val="22"/>
        </w:rPr>
        <w:t xml:space="preserve"> No. 5863 de junio 22 de 2016, m</w:t>
      </w:r>
      <w:r w:rsidRPr="00E14508">
        <w:rPr>
          <w:rFonts w:ascii="Arial" w:hAnsi="Arial" w:cs="Arial"/>
          <w:bCs/>
          <w:i/>
          <w:iCs/>
          <w:sz w:val="22"/>
          <w:szCs w:val="22"/>
        </w:rPr>
        <w:t>odificado mediante Resolución No. 7960 de agosto 10 de 2016,</w:t>
      </w:r>
      <w:r w:rsidRPr="00E14508">
        <w:rPr>
          <w:rFonts w:ascii="Arial" w:hAnsi="Arial" w:cs="Arial"/>
          <w:bCs/>
          <w:iCs/>
          <w:sz w:val="22"/>
          <w:szCs w:val="22"/>
        </w:rPr>
        <w:t xml:space="preserve"> el cual </w:t>
      </w:r>
      <w:r w:rsidRPr="00E14508">
        <w:rPr>
          <w:rFonts w:ascii="Arial" w:hAnsi="Arial" w:cs="Arial"/>
          <w:bCs/>
          <w:iCs/>
          <w:sz w:val="22"/>
          <w:szCs w:val="22"/>
        </w:rPr>
        <w:lastRenderedPageBreak/>
        <w:t xml:space="preserve">incluye modalidades para la ubicación inicial, apoyo y fortalecimiento a la familia y modalidades de atención en medio diferente al de la familia de origen o red vincular. </w:t>
      </w:r>
    </w:p>
    <w:p w:rsidR="00EE3233" w:rsidRPr="00E14508" w:rsidRDefault="00EE3233" w:rsidP="005A3D91">
      <w:pPr>
        <w:pStyle w:val="Default"/>
        <w:spacing w:line="276" w:lineRule="auto"/>
        <w:jc w:val="both"/>
        <w:rPr>
          <w:rFonts w:ascii="Arial" w:hAnsi="Arial" w:cs="Arial"/>
          <w:bCs/>
          <w:iCs/>
          <w:sz w:val="12"/>
          <w:szCs w:val="22"/>
        </w:rPr>
      </w:pPr>
    </w:p>
    <w:p w:rsidR="00EE3233" w:rsidRPr="00E14508" w:rsidRDefault="00EE3233" w:rsidP="005A3D91">
      <w:pPr>
        <w:pStyle w:val="Default"/>
        <w:spacing w:line="276" w:lineRule="auto"/>
        <w:jc w:val="both"/>
        <w:rPr>
          <w:rFonts w:ascii="Arial" w:hAnsi="Arial" w:cs="Arial"/>
          <w:sz w:val="22"/>
          <w:szCs w:val="22"/>
        </w:rPr>
      </w:pPr>
      <w:r w:rsidRPr="00E14508">
        <w:rPr>
          <w:rFonts w:ascii="Arial" w:hAnsi="Arial" w:cs="Arial"/>
          <w:bCs/>
          <w:iCs/>
          <w:sz w:val="22"/>
          <w:szCs w:val="22"/>
        </w:rPr>
        <w:t>Las modalidades de ubicación inicial, aplican “</w:t>
      </w:r>
      <w:r w:rsidRPr="00E14508">
        <w:rPr>
          <w:rFonts w:ascii="Arial" w:hAnsi="Arial" w:cs="Arial"/>
          <w:sz w:val="22"/>
          <w:szCs w:val="22"/>
        </w:rPr>
        <w:t>cuando no es posible la ubicación de los niños, las niñas o adolescentes en su familia de origen o red vincular de apoyo, porque no ofrecen las garantías necesarias para su cuidado y protección”. Dentro de estas modalidades el ICBF Regional Cundinamarca cuenta con el Centro de Emergencia Nueva Vida, ubicado en Mosquera Cundinamarca.</w:t>
      </w:r>
    </w:p>
    <w:p w:rsidR="00EE3233" w:rsidRPr="00E14508" w:rsidRDefault="00EE3233" w:rsidP="005A3D91">
      <w:pPr>
        <w:pStyle w:val="Default"/>
        <w:spacing w:line="276" w:lineRule="auto"/>
        <w:jc w:val="both"/>
        <w:rPr>
          <w:rFonts w:ascii="Arial" w:hAnsi="Arial" w:cs="Arial"/>
          <w:sz w:val="14"/>
          <w:szCs w:val="22"/>
        </w:rPr>
      </w:pPr>
    </w:p>
    <w:p w:rsidR="00EE3233" w:rsidRPr="00E14508" w:rsidRDefault="00EE3233" w:rsidP="005A3D91">
      <w:pPr>
        <w:pStyle w:val="Default"/>
        <w:spacing w:line="276" w:lineRule="auto"/>
        <w:jc w:val="both"/>
        <w:rPr>
          <w:rFonts w:ascii="Arial" w:hAnsi="Arial" w:cs="Arial"/>
          <w:sz w:val="22"/>
          <w:szCs w:val="22"/>
        </w:rPr>
      </w:pPr>
      <w:r w:rsidRPr="00E14508">
        <w:rPr>
          <w:rFonts w:ascii="Arial" w:hAnsi="Arial" w:cs="Arial"/>
          <w:sz w:val="22"/>
          <w:szCs w:val="22"/>
        </w:rPr>
        <w:t>Las modalidades de apoyo y fortalecimiento a la familia “tienen el propósito de acompañar a las familias o redes vinculares de apoyo para que sean en primera instancia los garantes de los derechos de los niños, las niñas o adolescentes, tal como lo establece el artículo 39 de la ley 1098 de 2006”</w:t>
      </w:r>
      <w:r w:rsidRPr="00E14508">
        <w:rPr>
          <w:rFonts w:ascii="Arial" w:hAnsi="Arial" w:cs="Arial"/>
          <w:color w:val="FF0000"/>
          <w:sz w:val="22"/>
          <w:szCs w:val="22"/>
        </w:rPr>
        <w:t xml:space="preserve"> </w:t>
      </w:r>
      <w:r w:rsidRPr="00E14508">
        <w:rPr>
          <w:rFonts w:ascii="Arial" w:hAnsi="Arial" w:cs="Arial"/>
          <w:sz w:val="22"/>
          <w:szCs w:val="22"/>
        </w:rPr>
        <w:t xml:space="preserve">para lo cual el ICBF cuenta con las modalidades de apoyo psicosocial y apoyo psicológico especializado, externado jornada completa para discapacidad y </w:t>
      </w:r>
      <w:r w:rsidR="00AD56A1" w:rsidRPr="00E14508">
        <w:rPr>
          <w:rFonts w:ascii="Arial" w:hAnsi="Arial" w:cs="Arial"/>
          <w:sz w:val="22"/>
          <w:szCs w:val="22"/>
        </w:rPr>
        <w:t>h</w:t>
      </w:r>
      <w:r w:rsidRPr="00E14508">
        <w:rPr>
          <w:rFonts w:ascii="Arial" w:hAnsi="Arial" w:cs="Arial"/>
          <w:sz w:val="22"/>
          <w:szCs w:val="22"/>
        </w:rPr>
        <w:t xml:space="preserve">ogar </w:t>
      </w:r>
      <w:r w:rsidR="00AD56A1" w:rsidRPr="00E14508">
        <w:rPr>
          <w:rFonts w:ascii="Arial" w:hAnsi="Arial" w:cs="Arial"/>
          <w:sz w:val="22"/>
          <w:szCs w:val="22"/>
        </w:rPr>
        <w:t>g</w:t>
      </w:r>
      <w:r w:rsidRPr="00E14508">
        <w:rPr>
          <w:rFonts w:ascii="Arial" w:hAnsi="Arial" w:cs="Arial"/>
          <w:sz w:val="22"/>
          <w:szCs w:val="22"/>
        </w:rPr>
        <w:t>estor.</w:t>
      </w:r>
    </w:p>
    <w:p w:rsidR="00EE3233" w:rsidRPr="00E14508" w:rsidRDefault="00EE3233" w:rsidP="005A3D91">
      <w:pPr>
        <w:pStyle w:val="Default"/>
        <w:spacing w:line="276" w:lineRule="auto"/>
        <w:jc w:val="both"/>
        <w:rPr>
          <w:rFonts w:ascii="Arial" w:hAnsi="Arial" w:cs="Arial"/>
          <w:sz w:val="14"/>
          <w:szCs w:val="22"/>
        </w:rPr>
      </w:pPr>
    </w:p>
    <w:p w:rsidR="00EE3233" w:rsidRPr="00E14508" w:rsidRDefault="00EE3233" w:rsidP="005A3D91">
      <w:pPr>
        <w:pStyle w:val="Default"/>
        <w:spacing w:line="276" w:lineRule="auto"/>
        <w:jc w:val="both"/>
        <w:rPr>
          <w:rFonts w:ascii="Arial" w:hAnsi="Arial" w:cs="Arial"/>
          <w:sz w:val="22"/>
          <w:szCs w:val="22"/>
        </w:rPr>
      </w:pPr>
      <w:r w:rsidRPr="00E14508">
        <w:rPr>
          <w:rFonts w:ascii="Arial" w:hAnsi="Arial" w:cs="Arial"/>
          <w:sz w:val="22"/>
          <w:szCs w:val="22"/>
        </w:rPr>
        <w:t>Los operadores de estas modalidades de atención son: A</w:t>
      </w:r>
      <w:r w:rsidR="0068624C">
        <w:rPr>
          <w:rFonts w:ascii="Arial" w:hAnsi="Arial" w:cs="Arial"/>
          <w:sz w:val="22"/>
          <w:szCs w:val="22"/>
        </w:rPr>
        <w:t>sociación Cristiana de Jóvenes (</w:t>
      </w:r>
      <w:r w:rsidRPr="00E14508">
        <w:rPr>
          <w:rFonts w:ascii="Arial" w:hAnsi="Arial" w:cs="Arial"/>
          <w:sz w:val="22"/>
          <w:szCs w:val="22"/>
        </w:rPr>
        <w:t>ACJ</w:t>
      </w:r>
      <w:r w:rsidR="0068624C">
        <w:rPr>
          <w:rFonts w:ascii="Arial" w:hAnsi="Arial" w:cs="Arial"/>
          <w:sz w:val="22"/>
          <w:szCs w:val="22"/>
        </w:rPr>
        <w:t>)</w:t>
      </w:r>
      <w:r w:rsidRPr="00E14508">
        <w:rPr>
          <w:rFonts w:ascii="Arial" w:hAnsi="Arial" w:cs="Arial"/>
          <w:sz w:val="22"/>
          <w:szCs w:val="22"/>
        </w:rPr>
        <w:t>, Asociación Creemos en Ti, Fundación para el niño sordo ICAL y la Fundación Social Sata María.</w:t>
      </w:r>
    </w:p>
    <w:p w:rsidR="00EE3233" w:rsidRPr="00E14508" w:rsidRDefault="00EE3233" w:rsidP="005A3D91">
      <w:pPr>
        <w:pStyle w:val="Default"/>
        <w:spacing w:line="276" w:lineRule="auto"/>
        <w:jc w:val="both"/>
        <w:rPr>
          <w:rFonts w:ascii="Arial" w:hAnsi="Arial" w:cs="Arial"/>
          <w:sz w:val="14"/>
          <w:szCs w:val="22"/>
        </w:rPr>
      </w:pPr>
    </w:p>
    <w:p w:rsidR="00EE3233" w:rsidRPr="00E14508" w:rsidRDefault="00EE3233" w:rsidP="005A3D91">
      <w:pPr>
        <w:pStyle w:val="Default"/>
        <w:spacing w:line="276" w:lineRule="auto"/>
        <w:jc w:val="both"/>
        <w:rPr>
          <w:rFonts w:ascii="Arial" w:hAnsi="Arial" w:cs="Arial"/>
          <w:sz w:val="22"/>
          <w:szCs w:val="22"/>
        </w:rPr>
      </w:pPr>
      <w:r w:rsidRPr="00E14508">
        <w:rPr>
          <w:rFonts w:ascii="Arial" w:hAnsi="Arial" w:cs="Arial"/>
          <w:bCs/>
          <w:iCs/>
          <w:sz w:val="22"/>
          <w:szCs w:val="22"/>
        </w:rPr>
        <w:t xml:space="preserve">Las modalidades de atención en medio diferente al de la familia de origen o red vincular, aplican cuando se ha establecido “la </w:t>
      </w:r>
      <w:r w:rsidRPr="00E14508">
        <w:rPr>
          <w:rFonts w:ascii="Arial" w:hAnsi="Arial" w:cs="Arial"/>
          <w:sz w:val="22"/>
          <w:szCs w:val="22"/>
        </w:rPr>
        <w:t>necesidad de retirar al niño, la niña o el adolescente de su familia, debido a que ésta no es garante de derechos y se requiere desarrollar un proceso de atención con el niño, la niña o el adolescente, y su familia o red vincular, para el restablecimiento de sus derechos”.</w:t>
      </w:r>
    </w:p>
    <w:p w:rsidR="00EE3233" w:rsidRPr="00E14508" w:rsidRDefault="00EE3233" w:rsidP="005A3D91">
      <w:pPr>
        <w:pStyle w:val="Default"/>
        <w:spacing w:line="276" w:lineRule="auto"/>
        <w:jc w:val="both"/>
        <w:rPr>
          <w:rFonts w:ascii="Arial" w:hAnsi="Arial" w:cs="Arial"/>
          <w:sz w:val="16"/>
          <w:szCs w:val="22"/>
        </w:rPr>
      </w:pPr>
    </w:p>
    <w:p w:rsidR="00EE3233" w:rsidRPr="00E14508" w:rsidRDefault="00EE3233" w:rsidP="005A3D91">
      <w:pPr>
        <w:pStyle w:val="Default"/>
        <w:spacing w:line="276" w:lineRule="auto"/>
        <w:jc w:val="both"/>
        <w:rPr>
          <w:rFonts w:ascii="Arial" w:hAnsi="Arial" w:cs="Arial"/>
          <w:sz w:val="22"/>
          <w:szCs w:val="22"/>
        </w:rPr>
      </w:pPr>
      <w:r w:rsidRPr="00E14508">
        <w:rPr>
          <w:rFonts w:ascii="Arial" w:hAnsi="Arial" w:cs="Arial"/>
          <w:sz w:val="22"/>
          <w:szCs w:val="22"/>
        </w:rPr>
        <w:t xml:space="preserve">En Cundinamarca operan las modalidades de internado para Vulneración, Discapacidad, Discapacidad Mental Psicosocial, Consumo Problemático de Sustancias Psicoactivas y preparación para la Vida independiente, además de la modalidad Casa Hogar. Estas modalidades se encuentran contratadas con Fundación Servicio Juvenil, Amparo de Niños, Fundación el Lugar, Fundación Facilitamos Vida, Asociación Hogar  para el niño especial ”AHPNE”, Fundación Centro de estimulación, nivelación y desarrollo – “CEDESNID”, Hogares Luz y Vida, Centro MYA, Fundación Santa María, Fundación para el desarrollo humano, la atención de la salud mental y neurológica “NEUROFUNDAMENTAL”, Asociación para la salud mental de la familia “ASMEF”, Fundación Niña María, Hogares Claret, Congregación de Religiosos Terciarios Capuchinos, Asociación Hogar Camino de Esperanza “HOCAES” y Aldeas SOS Colombia. </w:t>
      </w:r>
    </w:p>
    <w:p w:rsidR="00EE3233" w:rsidRPr="00E14508" w:rsidRDefault="00EE3233" w:rsidP="005A3D91">
      <w:pPr>
        <w:pStyle w:val="Default"/>
        <w:spacing w:line="276" w:lineRule="auto"/>
        <w:jc w:val="both"/>
        <w:rPr>
          <w:rFonts w:ascii="Arial" w:hAnsi="Arial" w:cs="Arial"/>
          <w:sz w:val="14"/>
          <w:szCs w:val="22"/>
        </w:rPr>
      </w:pPr>
    </w:p>
    <w:p w:rsidR="00C969E1" w:rsidRDefault="00C969E1" w:rsidP="005A3D91">
      <w:pPr>
        <w:pStyle w:val="Default"/>
        <w:spacing w:line="276" w:lineRule="auto"/>
        <w:jc w:val="center"/>
        <w:rPr>
          <w:rFonts w:ascii="Arial" w:hAnsi="Arial" w:cs="Arial"/>
          <w:sz w:val="22"/>
          <w:szCs w:val="22"/>
        </w:rPr>
      </w:pPr>
    </w:p>
    <w:p w:rsidR="00C969E1" w:rsidRDefault="00C969E1" w:rsidP="005A3D91">
      <w:pPr>
        <w:pStyle w:val="Default"/>
        <w:spacing w:line="276" w:lineRule="auto"/>
        <w:jc w:val="center"/>
        <w:rPr>
          <w:rFonts w:ascii="Arial" w:hAnsi="Arial" w:cs="Arial"/>
          <w:sz w:val="22"/>
          <w:szCs w:val="22"/>
        </w:rPr>
      </w:pPr>
    </w:p>
    <w:p w:rsidR="00C969E1" w:rsidRDefault="00C969E1" w:rsidP="005A3D91">
      <w:pPr>
        <w:pStyle w:val="Default"/>
        <w:spacing w:line="276" w:lineRule="auto"/>
        <w:jc w:val="center"/>
        <w:rPr>
          <w:rFonts w:ascii="Arial" w:hAnsi="Arial" w:cs="Arial"/>
          <w:sz w:val="22"/>
          <w:szCs w:val="22"/>
        </w:rPr>
      </w:pPr>
    </w:p>
    <w:p w:rsidR="00C969E1" w:rsidRDefault="00C969E1" w:rsidP="005A3D91">
      <w:pPr>
        <w:pStyle w:val="Default"/>
        <w:spacing w:line="276" w:lineRule="auto"/>
        <w:jc w:val="center"/>
        <w:rPr>
          <w:rFonts w:ascii="Arial" w:hAnsi="Arial" w:cs="Arial"/>
          <w:sz w:val="22"/>
          <w:szCs w:val="22"/>
        </w:rPr>
      </w:pPr>
    </w:p>
    <w:p w:rsidR="00C969E1" w:rsidRPr="00C969E1" w:rsidRDefault="00C969E1" w:rsidP="005A3D91">
      <w:pPr>
        <w:spacing w:line="276" w:lineRule="auto"/>
        <w:rPr>
          <w:lang w:val="es-CO"/>
        </w:rPr>
      </w:pPr>
    </w:p>
    <w:p w:rsidR="00C969E1" w:rsidRPr="00C969E1" w:rsidRDefault="00C969E1" w:rsidP="005A3D91">
      <w:pPr>
        <w:spacing w:line="276" w:lineRule="auto"/>
        <w:rPr>
          <w:lang w:val="es-CO"/>
        </w:rPr>
      </w:pPr>
    </w:p>
    <w:p w:rsidR="00C969E1" w:rsidRPr="00C969E1" w:rsidRDefault="00C969E1" w:rsidP="005A3D91">
      <w:pPr>
        <w:spacing w:line="276" w:lineRule="auto"/>
        <w:rPr>
          <w:lang w:val="es-CO"/>
        </w:rPr>
      </w:pPr>
    </w:p>
    <w:p w:rsidR="00C969E1" w:rsidRDefault="00C969E1" w:rsidP="005A3D91">
      <w:pPr>
        <w:tabs>
          <w:tab w:val="left" w:pos="1317"/>
        </w:tabs>
        <w:spacing w:line="276" w:lineRule="auto"/>
        <w:rPr>
          <w:lang w:val="es-CO"/>
        </w:rPr>
      </w:pPr>
    </w:p>
    <w:p w:rsidR="00C969E1" w:rsidRPr="00CF64F9" w:rsidRDefault="00CF64F9" w:rsidP="00CF64F9">
      <w:pPr>
        <w:pStyle w:val="Descripcin"/>
        <w:jc w:val="center"/>
        <w:rPr>
          <w:rFonts w:ascii="Arial" w:hAnsi="Arial" w:cs="Arial"/>
          <w:b/>
          <w:bCs/>
          <w:color w:val="auto"/>
          <w:sz w:val="22"/>
          <w:szCs w:val="22"/>
        </w:rPr>
      </w:pPr>
      <w:bookmarkStart w:id="134" w:name="_Toc463249823"/>
      <w:bookmarkStart w:id="135" w:name="_Toc463272832"/>
      <w:r w:rsidRPr="00CF64F9">
        <w:rPr>
          <w:rFonts w:ascii="Arial" w:hAnsi="Arial" w:cs="Arial"/>
          <w:b/>
          <w:color w:val="auto"/>
          <w:sz w:val="22"/>
          <w:szCs w:val="22"/>
        </w:rPr>
        <w:t xml:space="preserve">Gráfica </w:t>
      </w:r>
      <w:r w:rsidRPr="00CF64F9">
        <w:rPr>
          <w:rFonts w:ascii="Arial" w:hAnsi="Arial" w:cs="Arial"/>
          <w:b/>
          <w:color w:val="auto"/>
          <w:sz w:val="22"/>
          <w:szCs w:val="22"/>
        </w:rPr>
        <w:fldChar w:fldCharType="begin"/>
      </w:r>
      <w:r w:rsidRPr="00CF64F9">
        <w:rPr>
          <w:rFonts w:ascii="Arial" w:hAnsi="Arial" w:cs="Arial"/>
          <w:b/>
          <w:color w:val="auto"/>
          <w:sz w:val="22"/>
          <w:szCs w:val="22"/>
        </w:rPr>
        <w:instrText xml:space="preserve"> SEQ Gráfica \* ARABIC </w:instrText>
      </w:r>
      <w:r w:rsidRPr="00CF64F9">
        <w:rPr>
          <w:rFonts w:ascii="Arial" w:hAnsi="Arial" w:cs="Arial"/>
          <w:b/>
          <w:color w:val="auto"/>
          <w:sz w:val="22"/>
          <w:szCs w:val="22"/>
        </w:rPr>
        <w:fldChar w:fldCharType="separate"/>
      </w:r>
      <w:r w:rsidR="002A3975">
        <w:rPr>
          <w:rFonts w:ascii="Arial" w:hAnsi="Arial" w:cs="Arial"/>
          <w:b/>
          <w:noProof/>
          <w:color w:val="auto"/>
          <w:sz w:val="22"/>
          <w:szCs w:val="22"/>
        </w:rPr>
        <w:t>54</w:t>
      </w:r>
      <w:r w:rsidRPr="00CF64F9">
        <w:rPr>
          <w:rFonts w:ascii="Arial" w:hAnsi="Arial" w:cs="Arial"/>
          <w:b/>
          <w:color w:val="auto"/>
          <w:sz w:val="22"/>
          <w:szCs w:val="22"/>
        </w:rPr>
        <w:fldChar w:fldCharType="end"/>
      </w:r>
      <w:r w:rsidRPr="00CF64F9">
        <w:rPr>
          <w:rFonts w:ascii="Arial" w:hAnsi="Arial" w:cs="Arial"/>
          <w:b/>
          <w:color w:val="auto"/>
          <w:sz w:val="22"/>
          <w:szCs w:val="22"/>
        </w:rPr>
        <w:t xml:space="preserve">. </w:t>
      </w:r>
      <w:r w:rsidR="00C969E1" w:rsidRPr="00CF64F9">
        <w:rPr>
          <w:rFonts w:ascii="Arial" w:eastAsia="Times New Roman" w:hAnsi="Arial" w:cs="Arial"/>
          <w:color w:val="auto"/>
          <w:sz w:val="22"/>
          <w:szCs w:val="22"/>
          <w:lang w:val="es-CO" w:eastAsia="es-CO"/>
        </w:rPr>
        <w:t>Valor cupo mes por modalidades de Protección</w:t>
      </w:r>
      <w:bookmarkEnd w:id="134"/>
      <w:bookmarkEnd w:id="135"/>
    </w:p>
    <w:p w:rsidR="00EE3233" w:rsidRPr="00E14508" w:rsidRDefault="00EE3233" w:rsidP="005A3D91">
      <w:pPr>
        <w:pStyle w:val="Default"/>
        <w:spacing w:line="276" w:lineRule="auto"/>
        <w:jc w:val="center"/>
        <w:rPr>
          <w:rFonts w:ascii="Arial" w:hAnsi="Arial" w:cs="Arial"/>
          <w:sz w:val="22"/>
          <w:szCs w:val="22"/>
        </w:rPr>
      </w:pPr>
      <w:r w:rsidRPr="00E14508">
        <w:rPr>
          <w:rFonts w:ascii="Arial" w:hAnsi="Arial" w:cs="Arial"/>
          <w:noProof/>
          <w:sz w:val="22"/>
          <w:szCs w:val="22"/>
          <w:lang w:eastAsia="es-CO"/>
        </w:rPr>
        <w:drawing>
          <wp:inline distT="0" distB="0" distL="0" distR="0" wp14:anchorId="0462651D" wp14:editId="4DCDC03B">
            <wp:extent cx="5029835" cy="2092037"/>
            <wp:effectExtent l="0" t="0" r="18415" b="3810"/>
            <wp:docPr id="91" name="Gráfico 91"/>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EE3233" w:rsidRPr="001223A0" w:rsidRDefault="008C0B5B" w:rsidP="00CF64F9">
      <w:pPr>
        <w:pStyle w:val="Default"/>
        <w:spacing w:line="276" w:lineRule="auto"/>
        <w:jc w:val="center"/>
        <w:rPr>
          <w:rFonts w:ascii="Arial" w:hAnsi="Arial" w:cs="Arial"/>
          <w:sz w:val="16"/>
          <w:szCs w:val="16"/>
        </w:rPr>
      </w:pPr>
      <w:r w:rsidRPr="001223A0">
        <w:rPr>
          <w:rFonts w:ascii="Arial" w:hAnsi="Arial" w:cs="Arial"/>
          <w:b/>
          <w:sz w:val="16"/>
          <w:szCs w:val="16"/>
        </w:rPr>
        <w:t>Fuente:</w:t>
      </w:r>
      <w:r w:rsidRPr="001223A0">
        <w:rPr>
          <w:rFonts w:ascii="Arial" w:hAnsi="Arial" w:cs="Arial"/>
          <w:sz w:val="16"/>
          <w:szCs w:val="16"/>
        </w:rPr>
        <w:t xml:space="preserve"> Operadores de Protección ICBF Regional Cundinamarca</w:t>
      </w:r>
    </w:p>
    <w:p w:rsidR="008C0B5B" w:rsidRPr="00E14508" w:rsidRDefault="008C0B5B" w:rsidP="005A3D91">
      <w:pPr>
        <w:pStyle w:val="Default"/>
        <w:spacing w:line="276" w:lineRule="auto"/>
        <w:jc w:val="both"/>
        <w:rPr>
          <w:rFonts w:ascii="Arial" w:hAnsi="Arial" w:cs="Arial"/>
          <w:sz w:val="10"/>
          <w:szCs w:val="22"/>
        </w:rPr>
      </w:pPr>
    </w:p>
    <w:p w:rsidR="00EE3233" w:rsidRPr="00E14508" w:rsidRDefault="00EE3233" w:rsidP="005A3D91">
      <w:pPr>
        <w:spacing w:line="276" w:lineRule="auto"/>
        <w:jc w:val="both"/>
        <w:rPr>
          <w:rFonts w:ascii="Arial" w:hAnsi="Arial" w:cs="Arial"/>
        </w:rPr>
      </w:pPr>
      <w:r w:rsidRPr="00E14508">
        <w:rPr>
          <w:rFonts w:ascii="Arial" w:hAnsi="Arial" w:cs="Arial"/>
        </w:rPr>
        <w:t xml:space="preserve">Niños, niñas y adolescentes de Comisarias de Familia que se encuentran actualmente en medio institucional, como medida de restablecimiento de derechos, que fueron ubicados o se encontraban en las modalidades de atención durante el segundo semestre de 2015 y el primer semestre de 2016. </w:t>
      </w:r>
    </w:p>
    <w:p w:rsidR="008C0B5B" w:rsidRPr="00E14508" w:rsidRDefault="008C0B5B" w:rsidP="005A3D91">
      <w:pPr>
        <w:spacing w:line="276" w:lineRule="auto"/>
        <w:jc w:val="both"/>
        <w:rPr>
          <w:rFonts w:ascii="Arial" w:hAnsi="Arial" w:cs="Arial"/>
          <w:sz w:val="12"/>
        </w:rPr>
      </w:pPr>
    </w:p>
    <w:p w:rsidR="00EE3233" w:rsidRPr="00E14508" w:rsidRDefault="00EE3233" w:rsidP="005A3D91">
      <w:pPr>
        <w:spacing w:line="276" w:lineRule="auto"/>
        <w:jc w:val="both"/>
        <w:rPr>
          <w:rFonts w:ascii="Arial" w:hAnsi="Arial" w:cs="Arial"/>
        </w:rPr>
      </w:pPr>
      <w:r w:rsidRPr="00E14508">
        <w:rPr>
          <w:rFonts w:ascii="Arial" w:hAnsi="Arial" w:cs="Arial"/>
        </w:rPr>
        <w:t xml:space="preserve">Durante este periodo han sido atendidos ciento ocho (108) niños, niñas y adolescentes ubicados en medio Institucional, dentro de los cuales no están incluidos quienes habiéndoseles asignado el cupo egresaron del medio Institucional por diferentes razones (evasiones o reintegro a medio familiar), o que por competencia fueron remitidos a Defensorías de Familia para su declaratoria de adoptabilidad.  </w:t>
      </w:r>
    </w:p>
    <w:p w:rsidR="0010192A" w:rsidRDefault="0010192A" w:rsidP="005A3D91">
      <w:pPr>
        <w:spacing w:line="276" w:lineRule="auto"/>
        <w:jc w:val="both"/>
        <w:rPr>
          <w:rFonts w:ascii="Arial" w:hAnsi="Arial" w:cs="Arial"/>
        </w:rPr>
      </w:pPr>
    </w:p>
    <w:p w:rsidR="00C969E1" w:rsidRPr="00B62FB2" w:rsidRDefault="00B62FB2" w:rsidP="00B62FB2">
      <w:pPr>
        <w:pStyle w:val="Descripcin"/>
        <w:jc w:val="center"/>
        <w:rPr>
          <w:rFonts w:ascii="Arial" w:hAnsi="Arial" w:cs="Arial"/>
          <w:b/>
          <w:bCs/>
          <w:color w:val="auto"/>
          <w:sz w:val="22"/>
          <w:szCs w:val="22"/>
        </w:rPr>
      </w:pPr>
      <w:bookmarkStart w:id="136" w:name="_Toc463249824"/>
      <w:bookmarkStart w:id="137" w:name="_Toc463272833"/>
      <w:r w:rsidRPr="00B62FB2">
        <w:rPr>
          <w:rFonts w:ascii="Arial" w:hAnsi="Arial" w:cs="Arial"/>
          <w:b/>
          <w:color w:val="auto"/>
          <w:sz w:val="22"/>
          <w:szCs w:val="22"/>
        </w:rPr>
        <w:t xml:space="preserve">Gráfica </w:t>
      </w:r>
      <w:r w:rsidRPr="00B62FB2">
        <w:rPr>
          <w:rFonts w:ascii="Arial" w:hAnsi="Arial" w:cs="Arial"/>
          <w:b/>
          <w:color w:val="auto"/>
          <w:sz w:val="22"/>
          <w:szCs w:val="22"/>
        </w:rPr>
        <w:fldChar w:fldCharType="begin"/>
      </w:r>
      <w:r w:rsidRPr="00B62FB2">
        <w:rPr>
          <w:rFonts w:ascii="Arial" w:hAnsi="Arial" w:cs="Arial"/>
          <w:b/>
          <w:color w:val="auto"/>
          <w:sz w:val="22"/>
          <w:szCs w:val="22"/>
        </w:rPr>
        <w:instrText xml:space="preserve"> SEQ Gráfica \* ARABIC </w:instrText>
      </w:r>
      <w:r w:rsidRPr="00B62FB2">
        <w:rPr>
          <w:rFonts w:ascii="Arial" w:hAnsi="Arial" w:cs="Arial"/>
          <w:b/>
          <w:color w:val="auto"/>
          <w:sz w:val="22"/>
          <w:szCs w:val="22"/>
        </w:rPr>
        <w:fldChar w:fldCharType="separate"/>
      </w:r>
      <w:r w:rsidR="002A3975">
        <w:rPr>
          <w:rFonts w:ascii="Arial" w:hAnsi="Arial" w:cs="Arial"/>
          <w:b/>
          <w:noProof/>
          <w:color w:val="auto"/>
          <w:sz w:val="22"/>
          <w:szCs w:val="22"/>
        </w:rPr>
        <w:t>55</w:t>
      </w:r>
      <w:r w:rsidRPr="00B62FB2">
        <w:rPr>
          <w:rFonts w:ascii="Arial" w:hAnsi="Arial" w:cs="Arial"/>
          <w:b/>
          <w:color w:val="auto"/>
          <w:sz w:val="22"/>
          <w:szCs w:val="22"/>
        </w:rPr>
        <w:fldChar w:fldCharType="end"/>
      </w:r>
      <w:r w:rsidRPr="00B62FB2">
        <w:rPr>
          <w:rFonts w:ascii="Arial" w:hAnsi="Arial" w:cs="Arial"/>
          <w:b/>
          <w:color w:val="auto"/>
          <w:sz w:val="22"/>
          <w:szCs w:val="22"/>
        </w:rPr>
        <w:t xml:space="preserve">. </w:t>
      </w:r>
      <w:r w:rsidR="00C969E1" w:rsidRPr="00B62FB2">
        <w:rPr>
          <w:rFonts w:ascii="Arial" w:eastAsia="Times New Roman" w:hAnsi="Arial" w:cs="Arial"/>
          <w:color w:val="auto"/>
          <w:sz w:val="22"/>
          <w:szCs w:val="22"/>
          <w:lang w:val="es-CO" w:eastAsia="es-CO"/>
        </w:rPr>
        <w:t>Valor cupo mes por modalidades de Protección</w:t>
      </w:r>
      <w:bookmarkEnd w:id="136"/>
      <w:bookmarkEnd w:id="137"/>
    </w:p>
    <w:p w:rsidR="00EE3233" w:rsidRPr="00E14508" w:rsidRDefault="008C0B5B" w:rsidP="005A3D91">
      <w:pPr>
        <w:spacing w:line="276" w:lineRule="auto"/>
        <w:jc w:val="center"/>
        <w:rPr>
          <w:rFonts w:ascii="Arial" w:hAnsi="Arial" w:cs="Arial"/>
        </w:rPr>
      </w:pPr>
      <w:r w:rsidRPr="00E14508">
        <w:rPr>
          <w:rFonts w:ascii="Arial" w:hAnsi="Arial" w:cs="Arial"/>
          <w:noProof/>
          <w:lang w:val="es-CO" w:eastAsia="es-CO"/>
        </w:rPr>
        <w:drawing>
          <wp:inline distT="0" distB="0" distL="0" distR="0" wp14:anchorId="358E2320" wp14:editId="327117BB">
            <wp:extent cx="5219700" cy="2438400"/>
            <wp:effectExtent l="0" t="0" r="0" b="0"/>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rsidR="003D4BD5" w:rsidRPr="001223A0" w:rsidRDefault="003D4BD5" w:rsidP="00B62FB2">
      <w:pPr>
        <w:spacing w:line="276" w:lineRule="auto"/>
        <w:jc w:val="center"/>
        <w:rPr>
          <w:rFonts w:ascii="Arial" w:hAnsi="Arial" w:cs="Arial"/>
          <w:b/>
          <w:sz w:val="16"/>
          <w:szCs w:val="16"/>
        </w:rPr>
      </w:pPr>
      <w:r w:rsidRPr="001223A0">
        <w:rPr>
          <w:rFonts w:ascii="Arial" w:hAnsi="Arial" w:cs="Arial"/>
          <w:b/>
          <w:sz w:val="16"/>
          <w:szCs w:val="16"/>
        </w:rPr>
        <w:t xml:space="preserve">Fuente: </w:t>
      </w:r>
      <w:r w:rsidRPr="001223A0">
        <w:rPr>
          <w:rFonts w:ascii="Arial" w:hAnsi="Arial" w:cs="Arial"/>
          <w:sz w:val="16"/>
          <w:szCs w:val="16"/>
        </w:rPr>
        <w:t>Contratación ICBF Regional Cundinamarca</w:t>
      </w:r>
    </w:p>
    <w:p w:rsidR="00C969E1" w:rsidRDefault="00C969E1" w:rsidP="005A3D91">
      <w:pPr>
        <w:spacing w:line="276" w:lineRule="auto"/>
        <w:jc w:val="center"/>
        <w:rPr>
          <w:rFonts w:ascii="Arial" w:hAnsi="Arial" w:cs="Arial"/>
        </w:rPr>
      </w:pPr>
    </w:p>
    <w:p w:rsidR="00C969E1" w:rsidRDefault="00C969E1" w:rsidP="005A3D91">
      <w:pPr>
        <w:spacing w:line="276" w:lineRule="auto"/>
        <w:jc w:val="center"/>
        <w:rPr>
          <w:rFonts w:ascii="Arial" w:hAnsi="Arial" w:cs="Arial"/>
        </w:rPr>
      </w:pPr>
    </w:p>
    <w:p w:rsidR="00C969E1" w:rsidRPr="00B62FB2" w:rsidRDefault="00B62FB2" w:rsidP="00B62FB2">
      <w:pPr>
        <w:pStyle w:val="Descripcin"/>
        <w:jc w:val="center"/>
        <w:rPr>
          <w:rFonts w:ascii="Arial" w:hAnsi="Arial" w:cs="Arial"/>
          <w:b/>
          <w:color w:val="auto"/>
          <w:sz w:val="22"/>
          <w:szCs w:val="22"/>
        </w:rPr>
      </w:pPr>
      <w:bookmarkStart w:id="138" w:name="_Toc463272834"/>
      <w:r w:rsidRPr="00B62FB2">
        <w:rPr>
          <w:rFonts w:ascii="Arial" w:hAnsi="Arial" w:cs="Arial"/>
          <w:b/>
          <w:color w:val="auto"/>
          <w:sz w:val="22"/>
          <w:szCs w:val="22"/>
        </w:rPr>
        <w:t xml:space="preserve">Gráfica </w:t>
      </w:r>
      <w:r w:rsidRPr="00B62FB2">
        <w:rPr>
          <w:rFonts w:ascii="Arial" w:hAnsi="Arial" w:cs="Arial"/>
          <w:b/>
          <w:color w:val="auto"/>
          <w:sz w:val="22"/>
          <w:szCs w:val="22"/>
        </w:rPr>
        <w:fldChar w:fldCharType="begin"/>
      </w:r>
      <w:r w:rsidRPr="00B62FB2">
        <w:rPr>
          <w:rFonts w:ascii="Arial" w:hAnsi="Arial" w:cs="Arial"/>
          <w:b/>
          <w:color w:val="auto"/>
          <w:sz w:val="22"/>
          <w:szCs w:val="22"/>
        </w:rPr>
        <w:instrText xml:space="preserve"> SEQ Gráfica \* ARABIC </w:instrText>
      </w:r>
      <w:r w:rsidRPr="00B62FB2">
        <w:rPr>
          <w:rFonts w:ascii="Arial" w:hAnsi="Arial" w:cs="Arial"/>
          <w:b/>
          <w:color w:val="auto"/>
          <w:sz w:val="22"/>
          <w:szCs w:val="22"/>
        </w:rPr>
        <w:fldChar w:fldCharType="separate"/>
      </w:r>
      <w:r w:rsidR="002A3975">
        <w:rPr>
          <w:rFonts w:ascii="Arial" w:hAnsi="Arial" w:cs="Arial"/>
          <w:b/>
          <w:noProof/>
          <w:color w:val="auto"/>
          <w:sz w:val="22"/>
          <w:szCs w:val="22"/>
        </w:rPr>
        <w:t>56</w:t>
      </w:r>
      <w:r w:rsidRPr="00B62FB2">
        <w:rPr>
          <w:rFonts w:ascii="Arial" w:hAnsi="Arial" w:cs="Arial"/>
          <w:b/>
          <w:color w:val="auto"/>
          <w:sz w:val="22"/>
          <w:szCs w:val="22"/>
        </w:rPr>
        <w:fldChar w:fldCharType="end"/>
      </w:r>
      <w:r w:rsidRPr="00B62FB2">
        <w:rPr>
          <w:rFonts w:ascii="Arial" w:hAnsi="Arial" w:cs="Arial"/>
          <w:b/>
          <w:color w:val="auto"/>
          <w:sz w:val="22"/>
          <w:szCs w:val="22"/>
        </w:rPr>
        <w:t xml:space="preserve">. </w:t>
      </w:r>
      <w:r w:rsidR="0061786A" w:rsidRPr="00B62FB2">
        <w:rPr>
          <w:rFonts w:ascii="Arial" w:hAnsi="Arial" w:cs="Arial"/>
          <w:color w:val="auto"/>
          <w:sz w:val="22"/>
          <w:szCs w:val="22"/>
        </w:rPr>
        <w:t>Cupos contratados por modalidad en responsabilidad penal</w:t>
      </w:r>
      <w:bookmarkEnd w:id="138"/>
    </w:p>
    <w:p w:rsidR="00EE3233" w:rsidRPr="00E14508" w:rsidRDefault="00EE3233" w:rsidP="005A3D91">
      <w:pPr>
        <w:spacing w:line="276" w:lineRule="auto"/>
        <w:jc w:val="center"/>
        <w:rPr>
          <w:rFonts w:ascii="Arial" w:hAnsi="Arial" w:cs="Arial"/>
        </w:rPr>
      </w:pPr>
      <w:r w:rsidRPr="00E14508">
        <w:rPr>
          <w:rFonts w:ascii="Arial" w:hAnsi="Arial" w:cs="Arial"/>
          <w:noProof/>
          <w:lang w:val="es-CO" w:eastAsia="es-CO"/>
        </w:rPr>
        <w:drawing>
          <wp:inline distT="0" distB="0" distL="0" distR="0" wp14:anchorId="1226BD61" wp14:editId="733C0016">
            <wp:extent cx="4796155" cy="2466109"/>
            <wp:effectExtent l="0" t="0" r="4445" b="10795"/>
            <wp:docPr id="93" name="Gráfico 93"/>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rsidR="003D4BD5" w:rsidRPr="001223A0" w:rsidRDefault="003D4BD5" w:rsidP="00B62FB2">
      <w:pPr>
        <w:spacing w:line="276" w:lineRule="auto"/>
        <w:ind w:firstLine="708"/>
        <w:jc w:val="center"/>
        <w:rPr>
          <w:rFonts w:ascii="Arial" w:hAnsi="Arial" w:cs="Arial"/>
          <w:sz w:val="16"/>
          <w:szCs w:val="16"/>
        </w:rPr>
      </w:pPr>
      <w:r w:rsidRPr="001223A0">
        <w:rPr>
          <w:rFonts w:ascii="Arial" w:hAnsi="Arial" w:cs="Arial"/>
          <w:b/>
          <w:sz w:val="16"/>
          <w:szCs w:val="16"/>
        </w:rPr>
        <w:t>Fuente:</w:t>
      </w:r>
      <w:r w:rsidRPr="001223A0">
        <w:rPr>
          <w:rFonts w:ascii="Arial" w:hAnsi="Arial" w:cs="Arial"/>
          <w:sz w:val="16"/>
          <w:szCs w:val="16"/>
        </w:rPr>
        <w:t xml:space="preserve"> Contrata</w:t>
      </w:r>
      <w:r w:rsidR="00C969E1" w:rsidRPr="001223A0">
        <w:rPr>
          <w:rFonts w:ascii="Arial" w:hAnsi="Arial" w:cs="Arial"/>
          <w:sz w:val="16"/>
          <w:szCs w:val="16"/>
        </w:rPr>
        <w:t>ción ICBF Regional Cundinamarca</w:t>
      </w:r>
    </w:p>
    <w:p w:rsidR="008C0B5B" w:rsidRPr="00E14508" w:rsidRDefault="008C0B5B" w:rsidP="005A3D91">
      <w:pPr>
        <w:pStyle w:val="Default"/>
        <w:spacing w:line="276" w:lineRule="auto"/>
        <w:jc w:val="both"/>
        <w:rPr>
          <w:rFonts w:ascii="Arial" w:hAnsi="Arial" w:cs="Arial"/>
          <w:sz w:val="16"/>
          <w:szCs w:val="22"/>
          <w:lang w:val="es-ES"/>
        </w:rPr>
      </w:pPr>
    </w:p>
    <w:p w:rsidR="00EE3233" w:rsidRPr="00E14508" w:rsidRDefault="00EE3233" w:rsidP="005A3D91">
      <w:pPr>
        <w:pStyle w:val="Default"/>
        <w:spacing w:line="276" w:lineRule="auto"/>
        <w:jc w:val="both"/>
        <w:rPr>
          <w:rFonts w:ascii="Arial" w:hAnsi="Arial" w:cs="Arial"/>
          <w:i/>
          <w:iCs/>
          <w:sz w:val="22"/>
          <w:szCs w:val="22"/>
        </w:rPr>
      </w:pPr>
      <w:r w:rsidRPr="00E14508">
        <w:rPr>
          <w:rFonts w:ascii="Arial" w:hAnsi="Arial" w:cs="Arial"/>
          <w:sz w:val="22"/>
          <w:szCs w:val="22"/>
        </w:rPr>
        <w:t xml:space="preserve">En el Sistema de Responsabilidad Penal para Adolescentes, el ICBF Regional Cundinamarca, cuenta con algunas Modalidades de Atención contratadas, las cuales se encuentran establecidas en los  </w:t>
      </w:r>
      <w:r w:rsidRPr="00E14508">
        <w:rPr>
          <w:rFonts w:ascii="Arial" w:hAnsi="Arial" w:cs="Arial"/>
          <w:bCs/>
          <w:sz w:val="22"/>
          <w:szCs w:val="22"/>
        </w:rPr>
        <w:t>Lineamiento De Servicios Para Medidas Y Sanciones Del Proceso Judicial SRPA</w:t>
      </w:r>
      <w:r w:rsidRPr="00E14508">
        <w:rPr>
          <w:rFonts w:ascii="Arial" w:hAnsi="Arial" w:cs="Arial"/>
          <w:b/>
          <w:bCs/>
          <w:sz w:val="22"/>
          <w:szCs w:val="22"/>
        </w:rPr>
        <w:t xml:space="preserve">, </w:t>
      </w:r>
      <w:r w:rsidRPr="00E14508">
        <w:rPr>
          <w:rFonts w:ascii="Arial" w:hAnsi="Arial" w:cs="Arial"/>
          <w:i/>
          <w:iCs/>
          <w:sz w:val="22"/>
          <w:szCs w:val="22"/>
        </w:rPr>
        <w:t xml:space="preserve">Aprobado mediante Resolución No. 1521 del 23 de Febrero de 2016, Modificado mediante Resolución No. 5667 de 15 de junio de 2016 </w:t>
      </w:r>
      <w:r w:rsidRPr="00E14508">
        <w:rPr>
          <w:rFonts w:ascii="Arial" w:hAnsi="Arial" w:cs="Arial"/>
          <w:iCs/>
          <w:sz w:val="22"/>
          <w:szCs w:val="22"/>
        </w:rPr>
        <w:t xml:space="preserve">y en el </w:t>
      </w:r>
      <w:r w:rsidRPr="00E14508">
        <w:rPr>
          <w:rFonts w:ascii="Arial" w:hAnsi="Arial" w:cs="Arial"/>
          <w:bCs/>
          <w:sz w:val="22"/>
          <w:szCs w:val="22"/>
        </w:rPr>
        <w:t>Lineamiento De Medidas Complementarias y/o de Restablecimiento en Administración de Justicia</w:t>
      </w:r>
      <w:r w:rsidRPr="00E14508">
        <w:rPr>
          <w:rFonts w:ascii="Arial" w:hAnsi="Arial" w:cs="Arial"/>
          <w:b/>
          <w:bCs/>
          <w:sz w:val="22"/>
          <w:szCs w:val="22"/>
        </w:rPr>
        <w:t xml:space="preserve">, </w:t>
      </w:r>
      <w:r w:rsidRPr="00E14508">
        <w:rPr>
          <w:rFonts w:ascii="Arial" w:hAnsi="Arial" w:cs="Arial"/>
          <w:i/>
          <w:iCs/>
          <w:sz w:val="22"/>
          <w:szCs w:val="22"/>
        </w:rPr>
        <w:t xml:space="preserve">Aprobado mediante Resolución No. 1512 del 23 de Febrero de 2016 y Modificado mediante Resolución No. 5666 del 15 Junio de 2016. </w:t>
      </w:r>
    </w:p>
    <w:p w:rsidR="00EE3233" w:rsidRPr="00E14508" w:rsidRDefault="00EE3233" w:rsidP="005A3D91">
      <w:pPr>
        <w:pStyle w:val="Default"/>
        <w:spacing w:line="276" w:lineRule="auto"/>
        <w:jc w:val="both"/>
        <w:rPr>
          <w:rFonts w:ascii="Arial" w:hAnsi="Arial" w:cs="Arial"/>
          <w:i/>
          <w:iCs/>
          <w:sz w:val="16"/>
          <w:szCs w:val="22"/>
        </w:rPr>
      </w:pPr>
    </w:p>
    <w:p w:rsidR="00EE3233" w:rsidRPr="00E14508" w:rsidRDefault="00EE3233" w:rsidP="005A3D91">
      <w:pPr>
        <w:pStyle w:val="Default"/>
        <w:spacing w:line="276" w:lineRule="auto"/>
        <w:jc w:val="both"/>
        <w:rPr>
          <w:rFonts w:ascii="Arial" w:hAnsi="Arial" w:cs="Arial"/>
          <w:iCs/>
          <w:sz w:val="22"/>
          <w:szCs w:val="22"/>
        </w:rPr>
      </w:pPr>
      <w:r w:rsidRPr="00E14508">
        <w:rPr>
          <w:rFonts w:ascii="Arial" w:hAnsi="Arial" w:cs="Arial"/>
          <w:iCs/>
          <w:sz w:val="22"/>
          <w:szCs w:val="22"/>
        </w:rPr>
        <w:t xml:space="preserve">Para la ubicación en Medidas Complementarias y/o de Restablecimiento en Administración de Justicia, se incluyen adolescentes remitidos por las Defensorías de Familia del Sistema de Responsabilidad Penal para Adolescentes, </w:t>
      </w:r>
      <w:r w:rsidRPr="00E14508">
        <w:rPr>
          <w:rFonts w:ascii="Arial" w:hAnsi="Arial" w:cs="Arial"/>
          <w:sz w:val="22"/>
          <w:szCs w:val="22"/>
        </w:rPr>
        <w:t xml:space="preserve">“con el propósito de evitar reiteración de la conducta, subsanar los vacíos y exigir que desde la familia y el aparato estatal se gestione y garantice el acceso a servicios para el efectivo ejercicio de los derechos de los adolescentes”. </w:t>
      </w:r>
    </w:p>
    <w:p w:rsidR="00EE3233" w:rsidRPr="00E14508" w:rsidRDefault="00EE3233" w:rsidP="005A3D91">
      <w:pPr>
        <w:pStyle w:val="Default"/>
        <w:spacing w:line="276" w:lineRule="auto"/>
        <w:jc w:val="both"/>
        <w:rPr>
          <w:rFonts w:ascii="Arial" w:hAnsi="Arial" w:cs="Arial"/>
          <w:sz w:val="16"/>
          <w:szCs w:val="22"/>
        </w:rPr>
      </w:pPr>
    </w:p>
    <w:p w:rsidR="00EE3233" w:rsidRPr="00E14508" w:rsidRDefault="00EE3233" w:rsidP="005A3D91">
      <w:pPr>
        <w:pStyle w:val="Default"/>
        <w:spacing w:line="276" w:lineRule="auto"/>
        <w:jc w:val="both"/>
        <w:rPr>
          <w:rFonts w:ascii="Arial" w:hAnsi="Arial" w:cs="Arial"/>
          <w:color w:val="FF0000"/>
          <w:sz w:val="22"/>
          <w:szCs w:val="22"/>
        </w:rPr>
      </w:pPr>
      <w:r w:rsidRPr="00E14508">
        <w:rPr>
          <w:rFonts w:ascii="Arial" w:hAnsi="Arial" w:cs="Arial"/>
          <w:color w:val="auto"/>
          <w:sz w:val="22"/>
          <w:szCs w:val="22"/>
        </w:rPr>
        <w:t>Para la atención de esta población, se cuenta con las modalidades Externado Media Jornada e Internado Jornada Completa en Administración de Justicia, cuyos operadores son la Congregación de Religiosos Terciarios Capuchinos y la Asociación Cristiana de Jóvenes “ACJ”.</w:t>
      </w:r>
      <w:r w:rsidRPr="00E14508">
        <w:rPr>
          <w:rFonts w:ascii="Arial" w:hAnsi="Arial" w:cs="Arial"/>
          <w:color w:val="FF0000"/>
          <w:sz w:val="22"/>
          <w:szCs w:val="22"/>
        </w:rPr>
        <w:t xml:space="preserve"> </w:t>
      </w:r>
    </w:p>
    <w:p w:rsidR="00EE3233" w:rsidRPr="00E14508" w:rsidRDefault="00EE3233" w:rsidP="005A3D91">
      <w:pPr>
        <w:pStyle w:val="Default"/>
        <w:spacing w:line="276" w:lineRule="auto"/>
        <w:jc w:val="both"/>
        <w:rPr>
          <w:rFonts w:ascii="Arial" w:hAnsi="Arial" w:cs="Arial"/>
          <w:color w:val="FF0000"/>
          <w:sz w:val="16"/>
          <w:szCs w:val="22"/>
        </w:rPr>
      </w:pPr>
    </w:p>
    <w:p w:rsidR="00EE3233" w:rsidRPr="00E14508" w:rsidRDefault="00EE3233" w:rsidP="005A3D91">
      <w:pPr>
        <w:pStyle w:val="Default"/>
        <w:spacing w:line="276" w:lineRule="auto"/>
        <w:jc w:val="both"/>
        <w:rPr>
          <w:rFonts w:ascii="Arial" w:hAnsi="Arial" w:cs="Arial"/>
          <w:color w:val="FF0000"/>
          <w:sz w:val="22"/>
          <w:szCs w:val="22"/>
        </w:rPr>
      </w:pPr>
      <w:r w:rsidRPr="00E14508">
        <w:rPr>
          <w:rFonts w:ascii="Arial" w:hAnsi="Arial" w:cs="Arial"/>
          <w:color w:val="auto"/>
          <w:sz w:val="22"/>
          <w:szCs w:val="22"/>
        </w:rPr>
        <w:t xml:space="preserve">La ubicación en servicios para medidas y sanciones del proceso judicial, procede </w:t>
      </w:r>
      <w:r w:rsidR="00BE3929" w:rsidRPr="00E14508">
        <w:rPr>
          <w:rFonts w:ascii="Arial" w:hAnsi="Arial" w:cs="Arial"/>
          <w:color w:val="auto"/>
          <w:sz w:val="22"/>
          <w:szCs w:val="22"/>
        </w:rPr>
        <w:t xml:space="preserve">para </w:t>
      </w:r>
      <w:r w:rsidR="00BE3929" w:rsidRPr="00E14508">
        <w:rPr>
          <w:rFonts w:ascii="Arial" w:hAnsi="Arial" w:cs="Arial"/>
          <w:b/>
          <w:bCs/>
          <w:color w:val="auto"/>
          <w:sz w:val="22"/>
          <w:szCs w:val="22"/>
        </w:rPr>
        <w:t>“</w:t>
      </w:r>
      <w:r w:rsidRPr="00E14508">
        <w:rPr>
          <w:rFonts w:ascii="Arial" w:hAnsi="Arial" w:cs="Arial"/>
          <w:sz w:val="22"/>
          <w:szCs w:val="22"/>
        </w:rPr>
        <w:t xml:space="preserve">adolescentes y jóvenes a los cuales las autoridades judiciales les han impuesto medidas o sanciones privativas y no privativas de la libertad del Sistema de Responsabilidad Penal para Adolescentes-SRPA, contenidas en la Ley 1098 de 2006 (artículos 177 al 191) y en las modificaciones establecidas a los mismos en los artículos 87 al 92 de la Ley 1453 de 2011”. </w:t>
      </w:r>
    </w:p>
    <w:p w:rsidR="00EE3233" w:rsidRPr="00E14508" w:rsidRDefault="00EE3233" w:rsidP="005A3D91">
      <w:pPr>
        <w:pStyle w:val="Default"/>
        <w:spacing w:line="276" w:lineRule="auto"/>
        <w:jc w:val="both"/>
        <w:rPr>
          <w:rFonts w:ascii="Arial" w:hAnsi="Arial" w:cs="Arial"/>
          <w:color w:val="FF0000"/>
          <w:sz w:val="16"/>
          <w:szCs w:val="22"/>
        </w:rPr>
      </w:pPr>
    </w:p>
    <w:p w:rsidR="00EE3233" w:rsidRPr="00E14508" w:rsidRDefault="00EE3233" w:rsidP="005A3D91">
      <w:pPr>
        <w:pStyle w:val="Default"/>
        <w:spacing w:line="276" w:lineRule="auto"/>
        <w:jc w:val="both"/>
        <w:rPr>
          <w:rFonts w:ascii="Arial" w:hAnsi="Arial" w:cs="Arial"/>
          <w:color w:val="FF0000"/>
          <w:sz w:val="22"/>
          <w:szCs w:val="22"/>
        </w:rPr>
      </w:pPr>
      <w:r w:rsidRPr="00E14508">
        <w:rPr>
          <w:rFonts w:ascii="Arial" w:hAnsi="Arial" w:cs="Arial"/>
          <w:sz w:val="22"/>
          <w:szCs w:val="22"/>
        </w:rPr>
        <w:lastRenderedPageBreak/>
        <w:t xml:space="preserve">En este sentido, “es la autoridad competente la que puede ordenar la ubicación y permanencia en las unidades de atención del SRPA, de acuerdo con la etapa procesal en la que se encuentre el adolescente o joven, así: la Fiscalía, frente a su permanencia en el Centro Transitorio, el Juez con función de Control de Garantías en la imposición de la medida de Internamiento Preventivo, y los Jueces con función de Conocimiento en la imposición de sanción según lo definido en la mencionada Ley”.  </w:t>
      </w:r>
    </w:p>
    <w:p w:rsidR="00EE3233" w:rsidRPr="00E14508" w:rsidRDefault="00EE3233" w:rsidP="005A3D91">
      <w:pPr>
        <w:pStyle w:val="Default"/>
        <w:spacing w:line="276" w:lineRule="auto"/>
        <w:jc w:val="both"/>
        <w:rPr>
          <w:rFonts w:ascii="Arial" w:hAnsi="Arial" w:cs="Arial"/>
          <w:color w:val="FF0000"/>
          <w:sz w:val="18"/>
          <w:szCs w:val="22"/>
        </w:rPr>
      </w:pPr>
    </w:p>
    <w:p w:rsidR="001C3DED" w:rsidRPr="00E14508" w:rsidRDefault="00EE3233" w:rsidP="005A3D91">
      <w:pPr>
        <w:pStyle w:val="Default"/>
        <w:spacing w:line="276" w:lineRule="auto"/>
        <w:jc w:val="both"/>
        <w:rPr>
          <w:rFonts w:ascii="Arial" w:hAnsi="Arial" w:cs="Arial"/>
          <w:sz w:val="22"/>
          <w:szCs w:val="22"/>
        </w:rPr>
      </w:pPr>
      <w:r w:rsidRPr="00E14508">
        <w:rPr>
          <w:rFonts w:ascii="Arial" w:hAnsi="Arial" w:cs="Arial"/>
          <w:sz w:val="22"/>
          <w:szCs w:val="22"/>
        </w:rPr>
        <w:t xml:space="preserve">Para la atención de esta población, se cuenta con las </w:t>
      </w:r>
      <w:r w:rsidR="00A958AB" w:rsidRPr="00E14508">
        <w:rPr>
          <w:rFonts w:ascii="Arial" w:hAnsi="Arial" w:cs="Arial"/>
          <w:sz w:val="22"/>
          <w:szCs w:val="22"/>
        </w:rPr>
        <w:t>m</w:t>
      </w:r>
      <w:r w:rsidRPr="00E14508">
        <w:rPr>
          <w:rFonts w:ascii="Arial" w:hAnsi="Arial" w:cs="Arial"/>
          <w:sz w:val="22"/>
          <w:szCs w:val="22"/>
        </w:rPr>
        <w:t>odalidades Centro Transitorio, Centro de Internamiento Preventivo, Centro de Atención Especializada para Adolescentes Privados de Libertad, Medio Semicerrado Externado Media Jornada, Externado Jornada Completa e Internado. Además de la Modalidad Libertad Asistida y Vigilada, contratada con la Congregación de Religiosos Terciarios Capuchinos y la Asociación Cristiana de Jóvenes</w:t>
      </w:r>
      <w:r w:rsidR="0068624C">
        <w:rPr>
          <w:rFonts w:ascii="Arial" w:hAnsi="Arial" w:cs="Arial"/>
          <w:sz w:val="22"/>
          <w:szCs w:val="22"/>
        </w:rPr>
        <w:t xml:space="preserve"> (</w:t>
      </w:r>
      <w:r w:rsidR="0010192A" w:rsidRPr="00E14508">
        <w:rPr>
          <w:rFonts w:ascii="Arial" w:hAnsi="Arial" w:cs="Arial"/>
          <w:sz w:val="22"/>
          <w:szCs w:val="22"/>
        </w:rPr>
        <w:t>ACJ</w:t>
      </w:r>
      <w:r w:rsidR="0068624C">
        <w:rPr>
          <w:rFonts w:ascii="Arial" w:hAnsi="Arial" w:cs="Arial"/>
          <w:sz w:val="22"/>
          <w:szCs w:val="22"/>
        </w:rPr>
        <w:t>) y</w:t>
      </w:r>
      <w:r w:rsidR="0010192A" w:rsidRPr="00E14508">
        <w:rPr>
          <w:rFonts w:ascii="Arial" w:hAnsi="Arial" w:cs="Arial"/>
          <w:sz w:val="22"/>
          <w:szCs w:val="22"/>
        </w:rPr>
        <w:t xml:space="preserve"> Fundación Nueva Vida. </w:t>
      </w:r>
    </w:p>
    <w:p w:rsidR="001C3DED" w:rsidRDefault="001C3DED" w:rsidP="005A3D91">
      <w:pPr>
        <w:spacing w:line="276" w:lineRule="auto"/>
        <w:jc w:val="both"/>
        <w:rPr>
          <w:rFonts w:ascii="Arial" w:hAnsi="Arial" w:cs="Arial"/>
          <w:b/>
        </w:rPr>
      </w:pPr>
    </w:p>
    <w:p w:rsidR="000C0D73" w:rsidRPr="005D4A7D" w:rsidRDefault="005D4A7D" w:rsidP="005D4A7D">
      <w:pPr>
        <w:pStyle w:val="Ttulo2"/>
        <w:rPr>
          <w:rFonts w:ascii="Arial" w:hAnsi="Arial" w:cs="Arial"/>
          <w:sz w:val="22"/>
          <w:szCs w:val="22"/>
        </w:rPr>
      </w:pPr>
      <w:bookmarkStart w:id="139" w:name="_Toc463274540"/>
      <w:r w:rsidRPr="005D4A7D">
        <w:rPr>
          <w:rFonts w:ascii="Arial" w:hAnsi="Arial" w:cs="Arial"/>
          <w:sz w:val="22"/>
          <w:szCs w:val="22"/>
        </w:rPr>
        <w:t>6.2.</w:t>
      </w:r>
      <w:r w:rsidR="0061786A" w:rsidRPr="005D4A7D">
        <w:rPr>
          <w:rFonts w:ascii="Arial" w:hAnsi="Arial" w:cs="Arial"/>
          <w:sz w:val="22"/>
          <w:szCs w:val="22"/>
        </w:rPr>
        <w:t xml:space="preserve"> </w:t>
      </w:r>
      <w:r w:rsidR="000C0D73" w:rsidRPr="005D4A7D">
        <w:rPr>
          <w:rFonts w:ascii="Arial" w:hAnsi="Arial" w:cs="Arial"/>
          <w:sz w:val="22"/>
          <w:szCs w:val="22"/>
        </w:rPr>
        <w:t>ADOPCIONES</w:t>
      </w:r>
      <w:bookmarkEnd w:id="139"/>
    </w:p>
    <w:p w:rsidR="00B4687E" w:rsidRPr="00E14508" w:rsidRDefault="00B4687E" w:rsidP="005A3D91">
      <w:pPr>
        <w:pStyle w:val="Prrafodelista"/>
        <w:spacing w:line="276" w:lineRule="auto"/>
        <w:ind w:left="0"/>
        <w:jc w:val="both"/>
        <w:rPr>
          <w:rFonts w:ascii="Arial" w:hAnsi="Arial" w:cs="Arial"/>
          <w:color w:val="000000"/>
        </w:rPr>
      </w:pPr>
      <w:r w:rsidRPr="00E14508">
        <w:rPr>
          <w:rFonts w:ascii="Arial" w:hAnsi="Arial" w:cs="Arial"/>
          <w:color w:val="000000"/>
        </w:rPr>
        <w:t>La adopción es, principalmente y por excelencia, una medida de protección integral al niño, niña y adolescente a través de la cual, bajo la suprema vigilancia del Estado, se establece de manera irrevocable, la relación paterna filial entre personas que no la tienen por naturaleza (Art. 61 ley 1098 de 2006). El Instituto Colombiano de Bienestar familiar, es la autoridad central Colombiana en materia de adopciones, por tal motivo le corresponde definir los Lineamientos con procedimientos trasparentes y con celeridad, que buscan que los niños, niñas y adolescentes aptos para la adopción, tengan el derecho a tener una familia.</w:t>
      </w:r>
    </w:p>
    <w:p w:rsidR="00B4687E" w:rsidRPr="00E14508" w:rsidRDefault="00B4687E" w:rsidP="005A3D91">
      <w:pPr>
        <w:pStyle w:val="Prrafodelista"/>
        <w:spacing w:line="276" w:lineRule="auto"/>
        <w:ind w:left="0"/>
        <w:jc w:val="both"/>
        <w:rPr>
          <w:rFonts w:ascii="Arial" w:hAnsi="Arial" w:cs="Arial"/>
          <w:color w:val="000000"/>
          <w:sz w:val="20"/>
        </w:rPr>
      </w:pPr>
    </w:p>
    <w:p w:rsidR="00B4687E" w:rsidRPr="00E14508" w:rsidRDefault="00B4687E" w:rsidP="005A3D91">
      <w:pPr>
        <w:pStyle w:val="Prrafodelista"/>
        <w:spacing w:line="276" w:lineRule="auto"/>
        <w:ind w:left="0"/>
        <w:jc w:val="both"/>
        <w:rPr>
          <w:rFonts w:ascii="Arial" w:hAnsi="Arial" w:cs="Arial"/>
          <w:color w:val="000000"/>
        </w:rPr>
      </w:pPr>
      <w:r w:rsidRPr="00E14508">
        <w:rPr>
          <w:rFonts w:ascii="Arial" w:hAnsi="Arial" w:cs="Arial"/>
          <w:color w:val="000000"/>
        </w:rPr>
        <w:t>El Trámite de Adopción inicia cuando el proceso administrativo de restablecimiento de derechos culmina con la declaratoria de adoptabilidad del niño, niña y adolescente; con la autorización para adopción o por el consentimiento otorgado por los padres para la adopción de un niño, niña o adolescente. Los niños, niñas y adolescentes para la adopción son presentados por los Centros Zonales semanalmente al Comité de Adopciones de la Regional Cundinamarca para adelantar las acciones necesarias para garantizar la consecución de una familia.</w:t>
      </w:r>
    </w:p>
    <w:p w:rsidR="00B4687E" w:rsidRPr="00E14508" w:rsidRDefault="00B4687E" w:rsidP="005A3D91">
      <w:pPr>
        <w:pStyle w:val="Prrafodelista"/>
        <w:spacing w:line="276" w:lineRule="auto"/>
        <w:ind w:left="0"/>
        <w:jc w:val="both"/>
        <w:rPr>
          <w:rFonts w:ascii="Arial" w:hAnsi="Arial" w:cs="Arial"/>
          <w:color w:val="000000"/>
        </w:rPr>
      </w:pPr>
    </w:p>
    <w:p w:rsidR="00B4687E" w:rsidRPr="00E14508" w:rsidRDefault="00B4687E" w:rsidP="005A3D91">
      <w:pPr>
        <w:pStyle w:val="Prrafodelista"/>
        <w:spacing w:line="276" w:lineRule="auto"/>
        <w:ind w:left="0"/>
        <w:jc w:val="both"/>
        <w:rPr>
          <w:rFonts w:ascii="Arial" w:hAnsi="Arial" w:cs="Arial"/>
          <w:b/>
          <w:color w:val="000000"/>
        </w:rPr>
      </w:pPr>
      <w:r w:rsidRPr="00E14508">
        <w:rPr>
          <w:rFonts w:ascii="Arial" w:hAnsi="Arial" w:cs="Arial"/>
          <w:b/>
          <w:color w:val="000000"/>
        </w:rPr>
        <w:t>LOGROS</w:t>
      </w:r>
      <w:r w:rsidR="001223A0">
        <w:rPr>
          <w:rFonts w:ascii="Arial" w:hAnsi="Arial" w:cs="Arial"/>
          <w:b/>
          <w:color w:val="000000"/>
        </w:rPr>
        <w:t>:</w:t>
      </w:r>
    </w:p>
    <w:p w:rsidR="00B4687E" w:rsidRPr="00E14508" w:rsidRDefault="00B4687E" w:rsidP="005A3D91">
      <w:pPr>
        <w:pStyle w:val="Prrafodelista"/>
        <w:spacing w:line="276" w:lineRule="auto"/>
        <w:ind w:left="0"/>
        <w:jc w:val="both"/>
        <w:rPr>
          <w:rFonts w:ascii="Arial" w:hAnsi="Arial" w:cs="Arial"/>
        </w:rPr>
      </w:pPr>
    </w:p>
    <w:p w:rsidR="00B4687E" w:rsidRPr="0061786A" w:rsidRDefault="00B4687E" w:rsidP="005A3D91">
      <w:pPr>
        <w:pStyle w:val="Prrafodelista"/>
        <w:numPr>
          <w:ilvl w:val="0"/>
          <w:numId w:val="55"/>
        </w:numPr>
        <w:spacing w:line="276" w:lineRule="auto"/>
        <w:jc w:val="both"/>
        <w:rPr>
          <w:rFonts w:ascii="Arial" w:hAnsi="Arial" w:cs="Arial"/>
        </w:rPr>
      </w:pPr>
      <w:r w:rsidRPr="0061786A">
        <w:rPr>
          <w:rFonts w:ascii="Arial" w:hAnsi="Arial" w:cs="Arial"/>
        </w:rPr>
        <w:t>122 niños, niñas y adolescentes, los cuales cuentan con la declaratoria de adoptabilidad en firme.</w:t>
      </w:r>
    </w:p>
    <w:p w:rsidR="00B4687E" w:rsidRPr="00E14508" w:rsidRDefault="00B4687E" w:rsidP="005A3D91">
      <w:pPr>
        <w:pStyle w:val="Prrafodelista"/>
        <w:spacing w:line="276" w:lineRule="auto"/>
        <w:jc w:val="both"/>
        <w:rPr>
          <w:rFonts w:ascii="Arial" w:hAnsi="Arial" w:cs="Arial"/>
          <w:sz w:val="18"/>
        </w:rPr>
      </w:pPr>
    </w:p>
    <w:p w:rsidR="00B4687E" w:rsidRPr="0061786A" w:rsidRDefault="00B4687E" w:rsidP="005A3D91">
      <w:pPr>
        <w:pStyle w:val="Prrafodelista"/>
        <w:numPr>
          <w:ilvl w:val="0"/>
          <w:numId w:val="55"/>
        </w:numPr>
        <w:spacing w:line="276" w:lineRule="auto"/>
        <w:jc w:val="both"/>
        <w:rPr>
          <w:rFonts w:ascii="Arial" w:hAnsi="Arial" w:cs="Arial"/>
        </w:rPr>
      </w:pPr>
      <w:r w:rsidRPr="0061786A">
        <w:rPr>
          <w:rFonts w:ascii="Arial" w:hAnsi="Arial" w:cs="Arial"/>
        </w:rPr>
        <w:t xml:space="preserve">62 </w:t>
      </w:r>
      <w:r w:rsidR="00A958AB" w:rsidRPr="0061786A">
        <w:rPr>
          <w:rFonts w:ascii="Arial" w:hAnsi="Arial" w:cs="Arial"/>
        </w:rPr>
        <w:t xml:space="preserve">niños, niñas y adolescentes </w:t>
      </w:r>
      <w:r w:rsidRPr="0061786A">
        <w:rPr>
          <w:rFonts w:ascii="Arial" w:hAnsi="Arial" w:cs="Arial"/>
        </w:rPr>
        <w:t>asignados a familias, garantizando así el restablecimiento de su derecho a tener una familia y crecer en el seno de ella. De este grupo de Niños, niñas y adolescentes 32 están en el grupo de niños, niñas y adolescentes con características y necesidades especiales, es decir son niños y niñas que presentan alguna discapacidad física o mental crónica permanente.</w:t>
      </w:r>
    </w:p>
    <w:p w:rsidR="00B4687E" w:rsidRPr="00E14508" w:rsidRDefault="00B4687E" w:rsidP="005A3D91">
      <w:pPr>
        <w:pStyle w:val="Prrafodelista"/>
        <w:spacing w:line="276" w:lineRule="auto"/>
        <w:ind w:left="1080"/>
        <w:rPr>
          <w:rFonts w:ascii="Arial" w:hAnsi="Arial" w:cs="Arial"/>
          <w:sz w:val="18"/>
        </w:rPr>
      </w:pPr>
    </w:p>
    <w:p w:rsidR="00B4687E" w:rsidRPr="0061786A" w:rsidRDefault="00B4687E" w:rsidP="005A3D91">
      <w:pPr>
        <w:pStyle w:val="Prrafodelista"/>
        <w:numPr>
          <w:ilvl w:val="0"/>
          <w:numId w:val="55"/>
        </w:numPr>
        <w:spacing w:line="276" w:lineRule="auto"/>
        <w:jc w:val="both"/>
        <w:rPr>
          <w:rFonts w:ascii="Arial" w:hAnsi="Arial" w:cs="Arial"/>
        </w:rPr>
      </w:pPr>
      <w:r w:rsidRPr="0061786A">
        <w:rPr>
          <w:rFonts w:ascii="Arial" w:hAnsi="Arial" w:cs="Arial"/>
        </w:rPr>
        <w:t xml:space="preserve">61 de niños, niñas y adolescentes </w:t>
      </w:r>
      <w:r w:rsidR="001C3DED" w:rsidRPr="0061786A">
        <w:rPr>
          <w:rFonts w:ascii="Arial" w:hAnsi="Arial" w:cs="Arial"/>
        </w:rPr>
        <w:t>remitido</w:t>
      </w:r>
      <w:r w:rsidRPr="0061786A">
        <w:rPr>
          <w:rFonts w:ascii="Arial" w:hAnsi="Arial" w:cs="Arial"/>
        </w:rPr>
        <w:t xml:space="preserve">s a la Subdirección de adopciones con el fin de realizar valoración especializada para poder agilizar la consecución de familia adoptante. </w:t>
      </w:r>
    </w:p>
    <w:p w:rsidR="00B4687E" w:rsidRPr="00E14508" w:rsidRDefault="00B4687E" w:rsidP="005A3D91">
      <w:pPr>
        <w:pStyle w:val="Prrafodelista"/>
        <w:spacing w:line="276" w:lineRule="auto"/>
        <w:rPr>
          <w:rFonts w:ascii="Arial" w:hAnsi="Arial" w:cs="Arial"/>
          <w:sz w:val="18"/>
        </w:rPr>
      </w:pPr>
    </w:p>
    <w:p w:rsidR="00B4687E" w:rsidRDefault="00B4687E" w:rsidP="005A3D91">
      <w:pPr>
        <w:pStyle w:val="Prrafodelista"/>
        <w:numPr>
          <w:ilvl w:val="0"/>
          <w:numId w:val="55"/>
        </w:numPr>
        <w:spacing w:line="276" w:lineRule="auto"/>
        <w:jc w:val="both"/>
        <w:rPr>
          <w:rFonts w:ascii="Arial" w:hAnsi="Arial" w:cs="Arial"/>
        </w:rPr>
      </w:pPr>
      <w:r w:rsidRPr="0061786A">
        <w:rPr>
          <w:rFonts w:ascii="Arial" w:hAnsi="Arial" w:cs="Arial"/>
        </w:rPr>
        <w:t>En los meses de junio y julio, 13 niños, niñas y adolescentes participaron en el programa de vacaciones en el extranjero y 5 de ellos cuentan actualmente con carta de intención para adopción.</w:t>
      </w:r>
    </w:p>
    <w:p w:rsidR="001223A0" w:rsidRPr="001223A0" w:rsidRDefault="001223A0" w:rsidP="001223A0">
      <w:pPr>
        <w:spacing w:line="276" w:lineRule="auto"/>
        <w:jc w:val="both"/>
        <w:rPr>
          <w:rFonts w:ascii="Arial" w:hAnsi="Arial" w:cs="Arial"/>
        </w:rPr>
      </w:pPr>
    </w:p>
    <w:p w:rsidR="00B4687E" w:rsidRPr="00E14508" w:rsidRDefault="00B4687E" w:rsidP="005A3D91">
      <w:pPr>
        <w:spacing w:line="276" w:lineRule="auto"/>
        <w:rPr>
          <w:rFonts w:ascii="Arial" w:hAnsi="Arial" w:cs="Arial"/>
          <w:b/>
        </w:rPr>
      </w:pPr>
      <w:r w:rsidRPr="00E14508">
        <w:rPr>
          <w:rFonts w:ascii="Arial" w:hAnsi="Arial" w:cs="Arial"/>
          <w:b/>
        </w:rPr>
        <w:t>RETOS:</w:t>
      </w:r>
    </w:p>
    <w:p w:rsidR="00B4687E" w:rsidRPr="00E14508" w:rsidRDefault="00B4687E" w:rsidP="005A3D91">
      <w:pPr>
        <w:spacing w:line="276" w:lineRule="auto"/>
        <w:rPr>
          <w:rFonts w:ascii="Arial" w:hAnsi="Arial" w:cs="Arial"/>
          <w:sz w:val="16"/>
        </w:rPr>
      </w:pPr>
    </w:p>
    <w:p w:rsidR="00B4687E" w:rsidRPr="0061786A" w:rsidRDefault="00B4687E" w:rsidP="005A3D91">
      <w:pPr>
        <w:pStyle w:val="Prrafodelista"/>
        <w:numPr>
          <w:ilvl w:val="0"/>
          <w:numId w:val="56"/>
        </w:numPr>
        <w:spacing w:line="276" w:lineRule="auto"/>
        <w:jc w:val="both"/>
        <w:rPr>
          <w:rFonts w:ascii="Arial" w:hAnsi="Arial" w:cs="Arial"/>
        </w:rPr>
      </w:pPr>
      <w:r w:rsidRPr="0061786A">
        <w:rPr>
          <w:rFonts w:ascii="Arial" w:hAnsi="Arial" w:cs="Arial"/>
        </w:rPr>
        <w:t>Vincular a familias Colombianas al programa Plan Súper Amigos, el cual tiene como finalidad que una familia o persona soltera con mayor experiencia o conocimiento, logra convertirse en guía y consejero de los niños y niñas de difícil adopción, para la construcción de vínculos que fortalezcan sus proyectos de vida.</w:t>
      </w:r>
    </w:p>
    <w:p w:rsidR="00485AB4" w:rsidRDefault="00485AB4" w:rsidP="005A3D91">
      <w:pPr>
        <w:spacing w:line="276" w:lineRule="auto"/>
        <w:jc w:val="both"/>
        <w:rPr>
          <w:rFonts w:ascii="Arial" w:hAnsi="Arial" w:cs="Arial"/>
          <w:b/>
          <w:sz w:val="20"/>
        </w:rPr>
      </w:pPr>
    </w:p>
    <w:p w:rsidR="00485AB4" w:rsidRPr="00B32B1F" w:rsidRDefault="00B32B1F" w:rsidP="00B32B1F">
      <w:pPr>
        <w:pStyle w:val="Ttulo2"/>
        <w:jc w:val="both"/>
        <w:rPr>
          <w:rFonts w:ascii="Arial" w:hAnsi="Arial" w:cs="Arial"/>
          <w:sz w:val="22"/>
          <w:szCs w:val="22"/>
        </w:rPr>
      </w:pPr>
      <w:bookmarkStart w:id="140" w:name="_Toc463274541"/>
      <w:r w:rsidRPr="00B32B1F">
        <w:rPr>
          <w:rFonts w:ascii="Arial" w:hAnsi="Arial" w:cs="Arial"/>
          <w:sz w:val="22"/>
          <w:szCs w:val="22"/>
        </w:rPr>
        <w:t>6.3.</w:t>
      </w:r>
      <w:r w:rsidR="0061786A" w:rsidRPr="00B32B1F">
        <w:rPr>
          <w:rFonts w:ascii="Arial" w:hAnsi="Arial" w:cs="Arial"/>
          <w:sz w:val="22"/>
          <w:szCs w:val="22"/>
        </w:rPr>
        <w:t xml:space="preserve"> </w:t>
      </w:r>
      <w:r w:rsidR="00485AB4" w:rsidRPr="00B32B1F">
        <w:rPr>
          <w:rFonts w:ascii="Arial" w:hAnsi="Arial" w:cs="Arial"/>
          <w:sz w:val="22"/>
          <w:szCs w:val="22"/>
        </w:rPr>
        <w:t>RESPONSBILIDAD PENAL PARA ADOLESCENTES</w:t>
      </w:r>
      <w:bookmarkEnd w:id="140"/>
    </w:p>
    <w:p w:rsidR="00520759" w:rsidRPr="00195C9B" w:rsidRDefault="00195C9B" w:rsidP="00195C9B">
      <w:pPr>
        <w:pStyle w:val="Ttulo3"/>
        <w:rPr>
          <w:rFonts w:ascii="Arial" w:hAnsi="Arial" w:cs="Arial"/>
          <w:b/>
          <w:color w:val="auto"/>
          <w:sz w:val="22"/>
          <w:szCs w:val="22"/>
        </w:rPr>
      </w:pPr>
      <w:bookmarkStart w:id="141" w:name="_Toc463274542"/>
      <w:r w:rsidRPr="00195C9B">
        <w:rPr>
          <w:rFonts w:ascii="Arial" w:hAnsi="Arial" w:cs="Arial"/>
          <w:b/>
          <w:color w:val="auto"/>
          <w:sz w:val="22"/>
          <w:szCs w:val="22"/>
        </w:rPr>
        <w:t>6.3</w:t>
      </w:r>
      <w:r w:rsidR="0061786A" w:rsidRPr="00195C9B">
        <w:rPr>
          <w:rFonts w:ascii="Arial" w:hAnsi="Arial" w:cs="Arial"/>
          <w:b/>
          <w:color w:val="auto"/>
          <w:sz w:val="22"/>
          <w:szCs w:val="22"/>
        </w:rPr>
        <w:t xml:space="preserve">.1 </w:t>
      </w:r>
      <w:r w:rsidR="00677EB0" w:rsidRPr="00195C9B">
        <w:rPr>
          <w:rFonts w:ascii="Arial" w:hAnsi="Arial" w:cs="Arial"/>
          <w:b/>
          <w:color w:val="auto"/>
          <w:sz w:val="22"/>
          <w:szCs w:val="22"/>
        </w:rPr>
        <w:t>Adolescentes y Jóvenes que Ingresan al SRPA por Genero</w:t>
      </w:r>
      <w:bookmarkEnd w:id="141"/>
    </w:p>
    <w:p w:rsidR="0061786A" w:rsidRDefault="0061786A" w:rsidP="005A3D91">
      <w:pPr>
        <w:pStyle w:val="Prrafodelista"/>
        <w:spacing w:line="276" w:lineRule="auto"/>
        <w:jc w:val="both"/>
        <w:rPr>
          <w:rFonts w:ascii="Arial" w:hAnsi="Arial" w:cs="Arial"/>
          <w:b/>
          <w:sz w:val="14"/>
        </w:rPr>
      </w:pPr>
    </w:p>
    <w:p w:rsidR="00520759" w:rsidRDefault="00520759" w:rsidP="005A3D91">
      <w:pPr>
        <w:pStyle w:val="Prrafodelista"/>
        <w:spacing w:line="276" w:lineRule="auto"/>
        <w:ind w:left="0"/>
        <w:jc w:val="both"/>
        <w:rPr>
          <w:rFonts w:ascii="Arial" w:hAnsi="Arial" w:cs="Arial"/>
        </w:rPr>
      </w:pPr>
      <w:r w:rsidRPr="00E14508">
        <w:rPr>
          <w:rFonts w:ascii="Arial" w:hAnsi="Arial" w:cs="Arial"/>
        </w:rPr>
        <w:t xml:space="preserve">En el siguiente gráfico se evidencia el número de hombres y mujeres que durante el mes de </w:t>
      </w:r>
      <w:r w:rsidR="00677EB0" w:rsidRPr="00E14508">
        <w:rPr>
          <w:rFonts w:ascii="Arial" w:hAnsi="Arial" w:cs="Arial"/>
        </w:rPr>
        <w:t>agosto</w:t>
      </w:r>
      <w:r w:rsidRPr="00E14508">
        <w:rPr>
          <w:rFonts w:ascii="Arial" w:hAnsi="Arial" w:cs="Arial"/>
        </w:rPr>
        <w:t xml:space="preserve"> a </w:t>
      </w:r>
      <w:r w:rsidR="00677EB0" w:rsidRPr="00E14508">
        <w:rPr>
          <w:rFonts w:ascii="Arial" w:hAnsi="Arial" w:cs="Arial"/>
        </w:rPr>
        <w:t>diciembre</w:t>
      </w:r>
      <w:r w:rsidRPr="00E14508">
        <w:rPr>
          <w:rFonts w:ascii="Arial" w:hAnsi="Arial" w:cs="Arial"/>
        </w:rPr>
        <w:t xml:space="preserve"> del año </w:t>
      </w:r>
      <w:r w:rsidR="00677EB0" w:rsidRPr="00E14508">
        <w:rPr>
          <w:rFonts w:ascii="Arial" w:hAnsi="Arial" w:cs="Arial"/>
        </w:rPr>
        <w:t>2015 ingresaron</w:t>
      </w:r>
      <w:r w:rsidRPr="00E14508">
        <w:rPr>
          <w:rFonts w:ascii="Arial" w:hAnsi="Arial" w:cs="Arial"/>
        </w:rPr>
        <w:t xml:space="preserve"> al S</w:t>
      </w:r>
      <w:r w:rsidR="0061786A">
        <w:rPr>
          <w:rFonts w:ascii="Arial" w:hAnsi="Arial" w:cs="Arial"/>
        </w:rPr>
        <w:t xml:space="preserve">istema de </w:t>
      </w:r>
      <w:r w:rsidRPr="00E14508">
        <w:rPr>
          <w:rFonts w:ascii="Arial" w:hAnsi="Arial" w:cs="Arial"/>
        </w:rPr>
        <w:t>R</w:t>
      </w:r>
      <w:r w:rsidR="0061786A">
        <w:rPr>
          <w:rFonts w:ascii="Arial" w:hAnsi="Arial" w:cs="Arial"/>
        </w:rPr>
        <w:t xml:space="preserve">esponsabilidad </w:t>
      </w:r>
      <w:r w:rsidRPr="00E14508">
        <w:rPr>
          <w:rFonts w:ascii="Arial" w:hAnsi="Arial" w:cs="Arial"/>
        </w:rPr>
        <w:t>P</w:t>
      </w:r>
      <w:r w:rsidR="0061786A">
        <w:rPr>
          <w:rFonts w:ascii="Arial" w:hAnsi="Arial" w:cs="Arial"/>
        </w:rPr>
        <w:t xml:space="preserve">enal para </w:t>
      </w:r>
      <w:r w:rsidRPr="00E14508">
        <w:rPr>
          <w:rFonts w:ascii="Arial" w:hAnsi="Arial" w:cs="Arial"/>
        </w:rPr>
        <w:t>A</w:t>
      </w:r>
      <w:r w:rsidR="0061786A">
        <w:rPr>
          <w:rFonts w:ascii="Arial" w:hAnsi="Arial" w:cs="Arial"/>
        </w:rPr>
        <w:t>dolescentes</w:t>
      </w:r>
      <w:r w:rsidRPr="00E14508">
        <w:rPr>
          <w:rFonts w:ascii="Arial" w:hAnsi="Arial" w:cs="Arial"/>
        </w:rPr>
        <w:t xml:space="preserve"> encontrándose que para </w:t>
      </w:r>
      <w:r w:rsidR="00677EB0" w:rsidRPr="00E14508">
        <w:rPr>
          <w:rFonts w:ascii="Arial" w:hAnsi="Arial" w:cs="Arial"/>
        </w:rPr>
        <w:t>este periodo</w:t>
      </w:r>
      <w:r w:rsidRPr="00E14508">
        <w:rPr>
          <w:rFonts w:ascii="Arial" w:hAnsi="Arial" w:cs="Arial"/>
        </w:rPr>
        <w:t xml:space="preserve"> del año ingresaron 476 hombres y 76 mujeres, para un total de </w:t>
      </w:r>
      <w:r w:rsidR="00677EB0" w:rsidRPr="00E14508">
        <w:rPr>
          <w:rFonts w:ascii="Arial" w:hAnsi="Arial" w:cs="Arial"/>
        </w:rPr>
        <w:t>población de</w:t>
      </w:r>
      <w:r w:rsidRPr="00E14508">
        <w:rPr>
          <w:rFonts w:ascii="Arial" w:hAnsi="Arial" w:cs="Arial"/>
        </w:rPr>
        <w:t xml:space="preserve"> 522 infractores. Para el periodo de </w:t>
      </w:r>
      <w:r w:rsidR="00677EB0" w:rsidRPr="00E14508">
        <w:rPr>
          <w:rFonts w:ascii="Arial" w:hAnsi="Arial" w:cs="Arial"/>
        </w:rPr>
        <w:t>enero</w:t>
      </w:r>
      <w:r w:rsidRPr="00E14508">
        <w:rPr>
          <w:rFonts w:ascii="Arial" w:hAnsi="Arial" w:cs="Arial"/>
        </w:rPr>
        <w:t xml:space="preserve"> a Julio del 2016, ingresaron 655 hombres y 108 mujeres, para un total 763 infractores a la Ley Penal. </w:t>
      </w:r>
    </w:p>
    <w:p w:rsidR="0061786A" w:rsidRPr="00195C9B" w:rsidRDefault="0061786A" w:rsidP="005A3D91">
      <w:pPr>
        <w:pStyle w:val="Prrafodelista"/>
        <w:spacing w:line="276" w:lineRule="auto"/>
        <w:jc w:val="both"/>
        <w:rPr>
          <w:rFonts w:ascii="Arial" w:hAnsi="Arial" w:cs="Arial"/>
        </w:rPr>
      </w:pPr>
    </w:p>
    <w:p w:rsidR="00520759" w:rsidRPr="00195C9B" w:rsidRDefault="00195C9B" w:rsidP="00195C9B">
      <w:pPr>
        <w:pStyle w:val="Descripcin"/>
        <w:jc w:val="center"/>
        <w:rPr>
          <w:rFonts w:ascii="Arial" w:hAnsi="Arial" w:cs="Arial"/>
          <w:b/>
          <w:color w:val="auto"/>
          <w:sz w:val="22"/>
          <w:szCs w:val="22"/>
        </w:rPr>
      </w:pPr>
      <w:bookmarkStart w:id="142" w:name="_Toc463272835"/>
      <w:r w:rsidRPr="00195C9B">
        <w:rPr>
          <w:rFonts w:ascii="Arial" w:hAnsi="Arial" w:cs="Arial"/>
          <w:b/>
          <w:color w:val="auto"/>
          <w:sz w:val="22"/>
          <w:szCs w:val="22"/>
        </w:rPr>
        <w:t xml:space="preserve">Gráfica </w:t>
      </w:r>
      <w:r w:rsidRPr="00195C9B">
        <w:rPr>
          <w:rFonts w:ascii="Arial" w:hAnsi="Arial" w:cs="Arial"/>
          <w:b/>
          <w:color w:val="auto"/>
          <w:sz w:val="22"/>
          <w:szCs w:val="22"/>
        </w:rPr>
        <w:fldChar w:fldCharType="begin"/>
      </w:r>
      <w:r w:rsidRPr="00195C9B">
        <w:rPr>
          <w:rFonts w:ascii="Arial" w:hAnsi="Arial" w:cs="Arial"/>
          <w:b/>
          <w:color w:val="auto"/>
          <w:sz w:val="22"/>
          <w:szCs w:val="22"/>
        </w:rPr>
        <w:instrText xml:space="preserve"> SEQ Gráfica \* ARABIC </w:instrText>
      </w:r>
      <w:r w:rsidRPr="00195C9B">
        <w:rPr>
          <w:rFonts w:ascii="Arial" w:hAnsi="Arial" w:cs="Arial"/>
          <w:b/>
          <w:color w:val="auto"/>
          <w:sz w:val="22"/>
          <w:szCs w:val="22"/>
        </w:rPr>
        <w:fldChar w:fldCharType="separate"/>
      </w:r>
      <w:r w:rsidR="002A3975">
        <w:rPr>
          <w:rFonts w:ascii="Arial" w:hAnsi="Arial" w:cs="Arial"/>
          <w:b/>
          <w:noProof/>
          <w:color w:val="auto"/>
          <w:sz w:val="22"/>
          <w:szCs w:val="22"/>
        </w:rPr>
        <w:t>57</w:t>
      </w:r>
      <w:r w:rsidRPr="00195C9B">
        <w:rPr>
          <w:rFonts w:ascii="Arial" w:hAnsi="Arial" w:cs="Arial"/>
          <w:b/>
          <w:color w:val="auto"/>
          <w:sz w:val="22"/>
          <w:szCs w:val="22"/>
        </w:rPr>
        <w:fldChar w:fldCharType="end"/>
      </w:r>
      <w:r w:rsidRPr="00195C9B">
        <w:rPr>
          <w:rFonts w:ascii="Arial" w:hAnsi="Arial" w:cs="Arial"/>
          <w:b/>
          <w:color w:val="auto"/>
          <w:sz w:val="22"/>
          <w:szCs w:val="22"/>
        </w:rPr>
        <w:t>.</w:t>
      </w:r>
      <w:r w:rsidRPr="00195C9B">
        <w:rPr>
          <w:rFonts w:ascii="Arial" w:hAnsi="Arial" w:cs="Arial"/>
          <w:color w:val="auto"/>
          <w:sz w:val="22"/>
          <w:szCs w:val="22"/>
        </w:rPr>
        <w:t xml:space="preserve"> </w:t>
      </w:r>
      <w:r w:rsidR="0061786A" w:rsidRPr="00195C9B">
        <w:rPr>
          <w:rFonts w:ascii="Arial" w:hAnsi="Arial" w:cs="Arial"/>
          <w:color w:val="auto"/>
          <w:sz w:val="22"/>
          <w:szCs w:val="22"/>
        </w:rPr>
        <w:t xml:space="preserve">Número de Adolescentes y Jóvenes que ingresan al SRPA por </w:t>
      </w:r>
      <w:r w:rsidR="004A1F36" w:rsidRPr="00195C9B">
        <w:rPr>
          <w:rFonts w:ascii="Arial" w:hAnsi="Arial" w:cs="Arial"/>
          <w:color w:val="auto"/>
          <w:sz w:val="22"/>
          <w:szCs w:val="22"/>
        </w:rPr>
        <w:t>género</w:t>
      </w:r>
      <w:bookmarkEnd w:id="142"/>
    </w:p>
    <w:p w:rsidR="00520759" w:rsidRPr="00E14508" w:rsidRDefault="00520759" w:rsidP="0068624C">
      <w:pPr>
        <w:pStyle w:val="Prrafodelista"/>
        <w:spacing w:line="276" w:lineRule="auto"/>
        <w:ind w:left="426"/>
        <w:jc w:val="center"/>
        <w:rPr>
          <w:rFonts w:ascii="Arial" w:hAnsi="Arial" w:cs="Arial"/>
          <w:b/>
        </w:rPr>
      </w:pPr>
      <w:r w:rsidRPr="00E14508">
        <w:rPr>
          <w:rFonts w:ascii="Arial" w:hAnsi="Arial" w:cs="Arial"/>
          <w:noProof/>
          <w:lang w:val="es-CO" w:eastAsia="es-CO"/>
        </w:rPr>
        <w:drawing>
          <wp:inline distT="0" distB="0" distL="0" distR="0" wp14:anchorId="19F1F5AF" wp14:editId="726AE8CD">
            <wp:extent cx="4524375" cy="2352585"/>
            <wp:effectExtent l="0" t="0" r="0"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560814" cy="2371532"/>
                    </a:xfrm>
                    <a:prstGeom prst="rect">
                      <a:avLst/>
                    </a:prstGeom>
                    <a:noFill/>
                  </pic:spPr>
                </pic:pic>
              </a:graphicData>
            </a:graphic>
          </wp:inline>
        </w:drawing>
      </w:r>
    </w:p>
    <w:p w:rsidR="00520759" w:rsidRPr="0068624C" w:rsidRDefault="0068624C" w:rsidP="0068624C">
      <w:pPr>
        <w:spacing w:line="276" w:lineRule="auto"/>
        <w:rPr>
          <w:rFonts w:ascii="Arial" w:hAnsi="Arial" w:cs="Arial"/>
          <w:sz w:val="16"/>
          <w:szCs w:val="16"/>
        </w:rPr>
      </w:pPr>
      <w:r>
        <w:rPr>
          <w:rFonts w:ascii="Arial" w:hAnsi="Arial" w:cs="Arial"/>
          <w:b/>
          <w:sz w:val="16"/>
          <w:szCs w:val="16"/>
        </w:rPr>
        <w:t xml:space="preserve">                           </w:t>
      </w:r>
      <w:r w:rsidR="00520759" w:rsidRPr="0068624C">
        <w:rPr>
          <w:rFonts w:ascii="Arial" w:hAnsi="Arial" w:cs="Arial"/>
          <w:b/>
          <w:sz w:val="16"/>
          <w:szCs w:val="16"/>
        </w:rPr>
        <w:t>Fuente</w:t>
      </w:r>
      <w:r w:rsidR="004A1F36" w:rsidRPr="0068624C">
        <w:rPr>
          <w:rFonts w:ascii="Arial" w:hAnsi="Arial" w:cs="Arial"/>
          <w:sz w:val="16"/>
          <w:szCs w:val="16"/>
        </w:rPr>
        <w:t>:</w:t>
      </w:r>
      <w:r w:rsidR="00520759" w:rsidRPr="0068624C">
        <w:rPr>
          <w:rFonts w:ascii="Arial" w:hAnsi="Arial" w:cs="Arial"/>
          <w:sz w:val="16"/>
          <w:szCs w:val="16"/>
        </w:rPr>
        <w:t xml:space="preserve"> Valijas del Sistema de Responsabilidad Penal Para Adolescentes 2015-2016.</w:t>
      </w:r>
    </w:p>
    <w:p w:rsidR="004A1F36" w:rsidRDefault="004A1F36" w:rsidP="005A3D91">
      <w:pPr>
        <w:spacing w:line="276" w:lineRule="auto"/>
        <w:jc w:val="both"/>
        <w:rPr>
          <w:rFonts w:ascii="Arial" w:hAnsi="Arial" w:cs="Arial"/>
          <w:b/>
        </w:rPr>
      </w:pPr>
    </w:p>
    <w:p w:rsidR="00C704D2" w:rsidRDefault="00C704D2" w:rsidP="00C704D2">
      <w:pPr>
        <w:pStyle w:val="Ttulo3"/>
        <w:rPr>
          <w:rFonts w:ascii="Arial" w:hAnsi="Arial" w:cs="Arial"/>
          <w:b/>
          <w:color w:val="auto"/>
          <w:sz w:val="22"/>
          <w:szCs w:val="22"/>
        </w:rPr>
      </w:pPr>
    </w:p>
    <w:p w:rsidR="00520759" w:rsidRPr="00C704D2" w:rsidRDefault="00C704D2" w:rsidP="00C704D2">
      <w:pPr>
        <w:pStyle w:val="Ttulo3"/>
        <w:rPr>
          <w:rFonts w:ascii="Arial" w:hAnsi="Arial" w:cs="Arial"/>
          <w:b/>
          <w:color w:val="auto"/>
          <w:sz w:val="22"/>
          <w:szCs w:val="22"/>
        </w:rPr>
      </w:pPr>
      <w:bookmarkStart w:id="143" w:name="_Toc463274543"/>
      <w:r w:rsidRPr="00C704D2">
        <w:rPr>
          <w:rFonts w:ascii="Arial" w:hAnsi="Arial" w:cs="Arial"/>
          <w:b/>
          <w:color w:val="auto"/>
          <w:sz w:val="22"/>
          <w:szCs w:val="22"/>
        </w:rPr>
        <w:t>6.3</w:t>
      </w:r>
      <w:r w:rsidR="00520759" w:rsidRPr="00C704D2">
        <w:rPr>
          <w:rFonts w:ascii="Arial" w:hAnsi="Arial" w:cs="Arial"/>
          <w:b/>
          <w:color w:val="auto"/>
          <w:sz w:val="22"/>
          <w:szCs w:val="22"/>
        </w:rPr>
        <w:t>.2</w:t>
      </w:r>
      <w:r w:rsidRPr="00C704D2">
        <w:rPr>
          <w:rFonts w:ascii="Arial" w:hAnsi="Arial" w:cs="Arial"/>
          <w:b/>
          <w:color w:val="auto"/>
          <w:sz w:val="22"/>
          <w:szCs w:val="22"/>
        </w:rPr>
        <w:t>.</w:t>
      </w:r>
      <w:r w:rsidR="00520759" w:rsidRPr="00C704D2">
        <w:rPr>
          <w:rFonts w:ascii="Arial" w:hAnsi="Arial" w:cs="Arial"/>
          <w:b/>
          <w:color w:val="auto"/>
          <w:sz w:val="22"/>
          <w:szCs w:val="22"/>
        </w:rPr>
        <w:t xml:space="preserve"> </w:t>
      </w:r>
      <w:r w:rsidR="00BA0872" w:rsidRPr="00C704D2">
        <w:rPr>
          <w:rFonts w:ascii="Arial" w:hAnsi="Arial" w:cs="Arial"/>
          <w:b/>
          <w:color w:val="auto"/>
          <w:sz w:val="22"/>
          <w:szCs w:val="22"/>
        </w:rPr>
        <w:t>Adolescentes y Jóvenes que Ingresan al SRPA por Edad.</w:t>
      </w:r>
      <w:bookmarkEnd w:id="143"/>
    </w:p>
    <w:p w:rsidR="004A1F36" w:rsidRDefault="004A1F36" w:rsidP="005A3D91">
      <w:pPr>
        <w:spacing w:line="276" w:lineRule="auto"/>
        <w:jc w:val="both"/>
        <w:rPr>
          <w:rFonts w:ascii="Arial" w:hAnsi="Arial" w:cs="Arial"/>
        </w:rPr>
      </w:pPr>
    </w:p>
    <w:p w:rsidR="00C704D2" w:rsidRPr="004A1F36" w:rsidRDefault="00C704D2" w:rsidP="005A3D91">
      <w:pPr>
        <w:spacing w:line="276" w:lineRule="auto"/>
        <w:jc w:val="both"/>
        <w:rPr>
          <w:rFonts w:ascii="Arial" w:hAnsi="Arial" w:cs="Arial"/>
        </w:rPr>
      </w:pPr>
    </w:p>
    <w:p w:rsidR="00520759" w:rsidRPr="00C704D2" w:rsidRDefault="00C704D2" w:rsidP="00C704D2">
      <w:pPr>
        <w:pStyle w:val="Descripcin"/>
        <w:jc w:val="center"/>
        <w:rPr>
          <w:rFonts w:ascii="Arial" w:hAnsi="Arial" w:cs="Arial"/>
          <w:sz w:val="22"/>
          <w:szCs w:val="22"/>
        </w:rPr>
      </w:pPr>
      <w:bookmarkStart w:id="144" w:name="_Toc463272836"/>
      <w:r w:rsidRPr="00C704D2">
        <w:rPr>
          <w:rFonts w:ascii="Arial" w:hAnsi="Arial" w:cs="Arial"/>
          <w:b/>
          <w:color w:val="auto"/>
          <w:sz w:val="22"/>
          <w:szCs w:val="22"/>
        </w:rPr>
        <w:t xml:space="preserve">Gráfica </w:t>
      </w:r>
      <w:r w:rsidRPr="00C704D2">
        <w:rPr>
          <w:rFonts w:ascii="Arial" w:hAnsi="Arial" w:cs="Arial"/>
          <w:b/>
          <w:color w:val="auto"/>
          <w:sz w:val="22"/>
          <w:szCs w:val="22"/>
        </w:rPr>
        <w:fldChar w:fldCharType="begin"/>
      </w:r>
      <w:r w:rsidRPr="00C704D2">
        <w:rPr>
          <w:rFonts w:ascii="Arial" w:hAnsi="Arial" w:cs="Arial"/>
          <w:b/>
          <w:color w:val="auto"/>
          <w:sz w:val="22"/>
          <w:szCs w:val="22"/>
        </w:rPr>
        <w:instrText xml:space="preserve"> SEQ Gráfica \* ARABIC </w:instrText>
      </w:r>
      <w:r w:rsidRPr="00C704D2">
        <w:rPr>
          <w:rFonts w:ascii="Arial" w:hAnsi="Arial" w:cs="Arial"/>
          <w:b/>
          <w:color w:val="auto"/>
          <w:sz w:val="22"/>
          <w:szCs w:val="22"/>
        </w:rPr>
        <w:fldChar w:fldCharType="separate"/>
      </w:r>
      <w:r w:rsidR="002A3975">
        <w:rPr>
          <w:rFonts w:ascii="Arial" w:hAnsi="Arial" w:cs="Arial"/>
          <w:b/>
          <w:noProof/>
          <w:color w:val="auto"/>
          <w:sz w:val="22"/>
          <w:szCs w:val="22"/>
        </w:rPr>
        <w:t>58</w:t>
      </w:r>
      <w:r w:rsidRPr="00C704D2">
        <w:rPr>
          <w:rFonts w:ascii="Arial" w:hAnsi="Arial" w:cs="Arial"/>
          <w:b/>
          <w:color w:val="auto"/>
          <w:sz w:val="22"/>
          <w:szCs w:val="22"/>
        </w:rPr>
        <w:fldChar w:fldCharType="end"/>
      </w:r>
      <w:r w:rsidRPr="00C704D2">
        <w:rPr>
          <w:rFonts w:ascii="Arial" w:hAnsi="Arial" w:cs="Arial"/>
          <w:b/>
          <w:color w:val="auto"/>
          <w:sz w:val="22"/>
          <w:szCs w:val="22"/>
        </w:rPr>
        <w:t xml:space="preserve">. </w:t>
      </w:r>
      <w:r w:rsidR="004A1F36" w:rsidRPr="00C704D2">
        <w:rPr>
          <w:rFonts w:ascii="Arial" w:hAnsi="Arial" w:cs="Arial"/>
          <w:color w:val="auto"/>
          <w:sz w:val="22"/>
          <w:szCs w:val="22"/>
        </w:rPr>
        <w:t>Número de Adolescentes y Jóvenes que ingresan al SRPA por Edad</w:t>
      </w:r>
      <w:r w:rsidR="004A1F36" w:rsidRPr="00C704D2">
        <w:rPr>
          <w:rFonts w:ascii="Arial" w:hAnsi="Arial" w:cs="Arial"/>
          <w:noProof/>
          <w:sz w:val="22"/>
          <w:szCs w:val="22"/>
          <w:lang w:val="es-CO" w:eastAsia="es-CO"/>
        </w:rPr>
        <w:drawing>
          <wp:anchor distT="0" distB="0" distL="114300" distR="114300" simplePos="0" relativeHeight="251664384" behindDoc="1" locked="0" layoutInCell="1" allowOverlap="1" wp14:anchorId="48439CC0" wp14:editId="64E15FBE">
            <wp:simplePos x="0" y="0"/>
            <wp:positionH relativeFrom="margin">
              <wp:posOffset>717550</wp:posOffset>
            </wp:positionH>
            <wp:positionV relativeFrom="paragraph">
              <wp:posOffset>301988</wp:posOffset>
            </wp:positionV>
            <wp:extent cx="4321175" cy="1891030"/>
            <wp:effectExtent l="0" t="0" r="3175" b="0"/>
            <wp:wrapTopAndBottom/>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321175" cy="1891030"/>
                    </a:xfrm>
                    <a:prstGeom prst="rect">
                      <a:avLst/>
                    </a:prstGeom>
                    <a:noFill/>
                  </pic:spPr>
                </pic:pic>
              </a:graphicData>
            </a:graphic>
            <wp14:sizeRelH relativeFrom="margin">
              <wp14:pctWidth>0</wp14:pctWidth>
            </wp14:sizeRelH>
            <wp14:sizeRelV relativeFrom="margin">
              <wp14:pctHeight>0</wp14:pctHeight>
            </wp14:sizeRelV>
          </wp:anchor>
        </w:drawing>
      </w:r>
      <w:bookmarkEnd w:id="144"/>
    </w:p>
    <w:p w:rsidR="004A1F36" w:rsidRPr="004A1F36" w:rsidRDefault="004A1F36" w:rsidP="00C704D2">
      <w:pPr>
        <w:spacing w:line="276" w:lineRule="auto"/>
        <w:jc w:val="center"/>
        <w:rPr>
          <w:rFonts w:ascii="Arial" w:hAnsi="Arial" w:cs="Arial"/>
          <w:sz w:val="18"/>
          <w:szCs w:val="18"/>
        </w:rPr>
      </w:pPr>
      <w:r w:rsidRPr="004A1F36">
        <w:rPr>
          <w:rFonts w:ascii="Arial" w:hAnsi="Arial" w:cs="Arial"/>
          <w:b/>
          <w:sz w:val="18"/>
          <w:szCs w:val="18"/>
        </w:rPr>
        <w:t>Fuente</w:t>
      </w:r>
      <w:r w:rsidRPr="004A1F36">
        <w:rPr>
          <w:rFonts w:ascii="Arial" w:hAnsi="Arial" w:cs="Arial"/>
          <w:sz w:val="18"/>
          <w:szCs w:val="18"/>
        </w:rPr>
        <w:t>: Valijas del Sistema de Responsabilidad Penal Para Adolescentes 2015-2016.</w:t>
      </w:r>
    </w:p>
    <w:p w:rsidR="004A1F36" w:rsidRDefault="004A1F36" w:rsidP="005A3D91">
      <w:pPr>
        <w:spacing w:line="276" w:lineRule="auto"/>
        <w:jc w:val="both"/>
        <w:rPr>
          <w:rFonts w:ascii="Arial" w:hAnsi="Arial" w:cs="Arial"/>
        </w:rPr>
      </w:pPr>
    </w:p>
    <w:p w:rsidR="00C704D2" w:rsidRDefault="00C704D2" w:rsidP="005A3D91">
      <w:pPr>
        <w:spacing w:line="276" w:lineRule="auto"/>
        <w:jc w:val="both"/>
        <w:rPr>
          <w:rFonts w:ascii="Arial" w:hAnsi="Arial" w:cs="Arial"/>
        </w:rPr>
      </w:pPr>
    </w:p>
    <w:p w:rsidR="00520759" w:rsidRPr="00E14508" w:rsidRDefault="00520759" w:rsidP="005A3D91">
      <w:pPr>
        <w:spacing w:line="276" w:lineRule="auto"/>
        <w:jc w:val="both"/>
        <w:rPr>
          <w:rFonts w:ascii="Arial" w:hAnsi="Arial" w:cs="Arial"/>
        </w:rPr>
      </w:pPr>
      <w:r w:rsidRPr="00E14508">
        <w:rPr>
          <w:rFonts w:ascii="Arial" w:hAnsi="Arial" w:cs="Arial"/>
        </w:rPr>
        <w:t xml:space="preserve">En </w:t>
      </w:r>
      <w:r w:rsidR="00677EB0" w:rsidRPr="00E14508">
        <w:rPr>
          <w:rFonts w:ascii="Arial" w:hAnsi="Arial" w:cs="Arial"/>
        </w:rPr>
        <w:t>el presente</w:t>
      </w:r>
      <w:r w:rsidRPr="00E14508">
        <w:rPr>
          <w:rFonts w:ascii="Arial" w:hAnsi="Arial" w:cs="Arial"/>
        </w:rPr>
        <w:t xml:space="preserve"> gráfico se </w:t>
      </w:r>
      <w:r w:rsidR="00677EB0" w:rsidRPr="00E14508">
        <w:rPr>
          <w:rFonts w:ascii="Arial" w:hAnsi="Arial" w:cs="Arial"/>
        </w:rPr>
        <w:t>evidencia para</w:t>
      </w:r>
      <w:r w:rsidRPr="00E14508">
        <w:rPr>
          <w:rFonts w:ascii="Arial" w:hAnsi="Arial" w:cs="Arial"/>
        </w:rPr>
        <w:t xml:space="preserve"> los mismos periodos de los años 2015 y 2016 </w:t>
      </w:r>
      <w:r w:rsidR="00677EB0" w:rsidRPr="00E14508">
        <w:rPr>
          <w:rFonts w:ascii="Arial" w:hAnsi="Arial" w:cs="Arial"/>
        </w:rPr>
        <w:t>que los</w:t>
      </w:r>
      <w:r w:rsidRPr="00E14508">
        <w:rPr>
          <w:rFonts w:ascii="Arial" w:hAnsi="Arial" w:cs="Arial"/>
        </w:rPr>
        <w:t xml:space="preserve"> jóvenes de 16 años y 17 años son los de mayor ingreso al SRPA.   </w:t>
      </w:r>
    </w:p>
    <w:p w:rsidR="004A1F36" w:rsidRDefault="004A1F36" w:rsidP="005A3D91">
      <w:pPr>
        <w:spacing w:line="276" w:lineRule="auto"/>
        <w:rPr>
          <w:rFonts w:ascii="Arial" w:hAnsi="Arial" w:cs="Arial"/>
          <w:b/>
        </w:rPr>
      </w:pPr>
    </w:p>
    <w:p w:rsidR="00520759" w:rsidRPr="00C704D2" w:rsidRDefault="00C704D2" w:rsidP="00C704D2">
      <w:pPr>
        <w:pStyle w:val="Ttulo3"/>
        <w:rPr>
          <w:rFonts w:ascii="Arial" w:hAnsi="Arial" w:cs="Arial"/>
          <w:b/>
          <w:color w:val="auto"/>
          <w:sz w:val="22"/>
          <w:szCs w:val="22"/>
        </w:rPr>
      </w:pPr>
      <w:bookmarkStart w:id="145" w:name="_Toc463274544"/>
      <w:r w:rsidRPr="00C704D2">
        <w:rPr>
          <w:rFonts w:ascii="Arial" w:hAnsi="Arial" w:cs="Arial"/>
          <w:b/>
          <w:color w:val="auto"/>
          <w:sz w:val="22"/>
          <w:szCs w:val="22"/>
        </w:rPr>
        <w:t>6.3</w:t>
      </w:r>
      <w:r w:rsidR="00520759" w:rsidRPr="00C704D2">
        <w:rPr>
          <w:rFonts w:ascii="Arial" w:hAnsi="Arial" w:cs="Arial"/>
          <w:b/>
          <w:color w:val="auto"/>
          <w:sz w:val="22"/>
          <w:szCs w:val="22"/>
        </w:rPr>
        <w:t>.3</w:t>
      </w:r>
      <w:r w:rsidRPr="00C704D2">
        <w:rPr>
          <w:rFonts w:ascii="Arial" w:hAnsi="Arial" w:cs="Arial"/>
          <w:b/>
          <w:color w:val="auto"/>
          <w:sz w:val="22"/>
          <w:szCs w:val="22"/>
        </w:rPr>
        <w:t>.</w:t>
      </w:r>
      <w:r w:rsidR="00520759" w:rsidRPr="00C704D2">
        <w:rPr>
          <w:rFonts w:ascii="Arial" w:hAnsi="Arial" w:cs="Arial"/>
          <w:b/>
          <w:color w:val="auto"/>
          <w:sz w:val="22"/>
          <w:szCs w:val="22"/>
        </w:rPr>
        <w:t xml:space="preserve"> </w:t>
      </w:r>
      <w:r w:rsidR="00BA0872" w:rsidRPr="00C704D2">
        <w:rPr>
          <w:rFonts w:ascii="Arial" w:hAnsi="Arial" w:cs="Arial"/>
          <w:b/>
          <w:color w:val="auto"/>
          <w:sz w:val="22"/>
          <w:szCs w:val="22"/>
        </w:rPr>
        <w:t>Adolescentes y Jóvenes que Ingresan al SRPA por</w:t>
      </w:r>
      <w:r w:rsidR="00CB626F" w:rsidRPr="00C704D2">
        <w:rPr>
          <w:rFonts w:ascii="Arial" w:hAnsi="Arial" w:cs="Arial"/>
          <w:b/>
          <w:color w:val="auto"/>
          <w:sz w:val="22"/>
          <w:szCs w:val="22"/>
        </w:rPr>
        <w:t xml:space="preserve"> Circuito Judicial</w:t>
      </w:r>
      <w:bookmarkEnd w:id="145"/>
    </w:p>
    <w:p w:rsidR="001164A9" w:rsidRPr="00E14508" w:rsidRDefault="001164A9" w:rsidP="005A3D91">
      <w:pPr>
        <w:spacing w:line="276" w:lineRule="auto"/>
        <w:rPr>
          <w:rFonts w:ascii="Arial" w:hAnsi="Arial" w:cs="Arial"/>
          <w:b/>
          <w:sz w:val="14"/>
        </w:rPr>
      </w:pPr>
    </w:p>
    <w:p w:rsidR="008E71A8" w:rsidRPr="00E14508" w:rsidRDefault="00520759" w:rsidP="005A3D91">
      <w:pPr>
        <w:spacing w:line="276" w:lineRule="auto"/>
        <w:jc w:val="both"/>
        <w:rPr>
          <w:rFonts w:ascii="Arial" w:hAnsi="Arial" w:cs="Arial"/>
        </w:rPr>
      </w:pPr>
      <w:r w:rsidRPr="00E14508">
        <w:rPr>
          <w:rFonts w:ascii="Arial" w:hAnsi="Arial" w:cs="Arial"/>
          <w:noProof/>
          <w:lang w:eastAsia="es-CO"/>
        </w:rPr>
        <w:t xml:space="preserve">El siguiente gráfico demuestra los ingresos de los adolescentes y jovenes al SRPA, por Circuito Judicial evidenciandose mayor número de ingresos al SRPA en:  Soacha, Zipaquirá, </w:t>
      </w:r>
      <w:r w:rsidR="008E71A8" w:rsidRPr="00E14508">
        <w:rPr>
          <w:rFonts w:ascii="Arial" w:hAnsi="Arial" w:cs="Arial"/>
        </w:rPr>
        <w:t>Fuente. Valijas del Sistema de Responsabilidad Penal Para Adolescentes 2015-2016.</w:t>
      </w:r>
    </w:p>
    <w:p w:rsidR="0045603B" w:rsidRPr="00E14508" w:rsidRDefault="0045603B" w:rsidP="005A3D91">
      <w:pPr>
        <w:spacing w:line="276" w:lineRule="auto"/>
        <w:jc w:val="both"/>
        <w:rPr>
          <w:rFonts w:ascii="Arial" w:hAnsi="Arial" w:cs="Arial"/>
          <w:noProof/>
          <w:lang w:eastAsia="es-CO"/>
        </w:rPr>
      </w:pPr>
    </w:p>
    <w:p w:rsidR="00520759" w:rsidRDefault="003C6395" w:rsidP="005A3D91">
      <w:pPr>
        <w:spacing w:line="276" w:lineRule="auto"/>
        <w:jc w:val="both"/>
        <w:rPr>
          <w:rFonts w:ascii="Arial" w:hAnsi="Arial" w:cs="Arial"/>
          <w:noProof/>
          <w:lang w:eastAsia="es-CO"/>
        </w:rPr>
      </w:pPr>
      <w:r w:rsidRPr="00E14508">
        <w:rPr>
          <w:rFonts w:ascii="Arial" w:hAnsi="Arial" w:cs="Arial"/>
          <w:noProof/>
          <w:lang w:eastAsia="es-CO"/>
        </w:rPr>
        <w:t>E</w:t>
      </w:r>
      <w:r w:rsidR="00520759" w:rsidRPr="00E14508">
        <w:rPr>
          <w:rFonts w:ascii="Arial" w:hAnsi="Arial" w:cs="Arial"/>
          <w:noProof/>
          <w:lang w:eastAsia="es-CO"/>
        </w:rPr>
        <w:t xml:space="preserve">l mayor ingreso de adolescentes del SRPA en Cundinamarca lo  tiene el Circuito Judicial de Soacha, por ello es importante que el </w:t>
      </w:r>
      <w:r w:rsidRPr="00E14508">
        <w:rPr>
          <w:rFonts w:ascii="Arial" w:hAnsi="Arial" w:cs="Arial"/>
          <w:noProof/>
          <w:lang w:eastAsia="es-CO"/>
        </w:rPr>
        <w:t>m</w:t>
      </w:r>
      <w:r w:rsidR="00520759" w:rsidRPr="00E14508">
        <w:rPr>
          <w:rFonts w:ascii="Arial" w:hAnsi="Arial" w:cs="Arial"/>
          <w:noProof/>
          <w:lang w:eastAsia="es-CO"/>
        </w:rPr>
        <w:t>unicipio cuente con una Politica Pública de Prevención de Adolescentes y Jovenes al SRPA a fin de disminuir el número de casos que ingresan o reincidentes.</w:t>
      </w:r>
    </w:p>
    <w:p w:rsidR="00CB626F" w:rsidRDefault="00CB626F" w:rsidP="005A3D91">
      <w:pPr>
        <w:spacing w:line="276" w:lineRule="auto"/>
        <w:jc w:val="both"/>
        <w:rPr>
          <w:rFonts w:ascii="Arial" w:hAnsi="Arial" w:cs="Arial"/>
          <w:b/>
        </w:rPr>
      </w:pPr>
    </w:p>
    <w:p w:rsidR="00CB626F" w:rsidRDefault="00CB626F" w:rsidP="005A3D91">
      <w:pPr>
        <w:spacing w:line="276" w:lineRule="auto"/>
        <w:jc w:val="both"/>
        <w:rPr>
          <w:rFonts w:ascii="Arial" w:hAnsi="Arial" w:cs="Arial"/>
          <w:b/>
        </w:rPr>
      </w:pPr>
    </w:p>
    <w:p w:rsidR="00CB626F" w:rsidRDefault="00CB626F" w:rsidP="005A3D91">
      <w:pPr>
        <w:spacing w:line="276" w:lineRule="auto"/>
        <w:jc w:val="both"/>
        <w:rPr>
          <w:rFonts w:ascii="Arial" w:hAnsi="Arial" w:cs="Arial"/>
          <w:b/>
        </w:rPr>
      </w:pPr>
    </w:p>
    <w:p w:rsidR="00CB626F" w:rsidRDefault="00CB626F" w:rsidP="005A3D91">
      <w:pPr>
        <w:spacing w:line="276" w:lineRule="auto"/>
        <w:jc w:val="both"/>
        <w:rPr>
          <w:rFonts w:ascii="Arial" w:hAnsi="Arial" w:cs="Arial"/>
          <w:b/>
        </w:rPr>
      </w:pPr>
    </w:p>
    <w:p w:rsidR="00CB626F" w:rsidRDefault="00CB626F" w:rsidP="005A3D91">
      <w:pPr>
        <w:spacing w:line="276" w:lineRule="auto"/>
        <w:jc w:val="both"/>
        <w:rPr>
          <w:rFonts w:ascii="Arial" w:hAnsi="Arial" w:cs="Arial"/>
          <w:b/>
        </w:rPr>
      </w:pPr>
    </w:p>
    <w:p w:rsidR="00CB626F" w:rsidRDefault="00CB626F" w:rsidP="005A3D91">
      <w:pPr>
        <w:spacing w:line="276" w:lineRule="auto"/>
        <w:jc w:val="both"/>
        <w:rPr>
          <w:rFonts w:ascii="Arial" w:hAnsi="Arial" w:cs="Arial"/>
          <w:b/>
        </w:rPr>
      </w:pPr>
    </w:p>
    <w:p w:rsidR="00CB626F" w:rsidRDefault="00CB626F" w:rsidP="005A3D91">
      <w:pPr>
        <w:spacing w:line="276" w:lineRule="auto"/>
        <w:jc w:val="both"/>
        <w:rPr>
          <w:rFonts w:ascii="Arial" w:hAnsi="Arial" w:cs="Arial"/>
          <w:b/>
        </w:rPr>
      </w:pPr>
    </w:p>
    <w:p w:rsidR="00CB626F" w:rsidRDefault="00CB626F" w:rsidP="005A3D91">
      <w:pPr>
        <w:spacing w:line="276" w:lineRule="auto"/>
        <w:jc w:val="both"/>
        <w:rPr>
          <w:rFonts w:ascii="Arial" w:hAnsi="Arial" w:cs="Arial"/>
          <w:b/>
        </w:rPr>
      </w:pPr>
    </w:p>
    <w:p w:rsidR="00CB626F" w:rsidRDefault="00CB626F" w:rsidP="005A3D91">
      <w:pPr>
        <w:spacing w:line="276" w:lineRule="auto"/>
        <w:jc w:val="both"/>
        <w:rPr>
          <w:rFonts w:ascii="Arial" w:hAnsi="Arial" w:cs="Arial"/>
          <w:b/>
        </w:rPr>
      </w:pPr>
    </w:p>
    <w:p w:rsidR="00CB626F" w:rsidRDefault="00CB626F" w:rsidP="005A3D91">
      <w:pPr>
        <w:spacing w:line="276" w:lineRule="auto"/>
        <w:jc w:val="both"/>
        <w:rPr>
          <w:rFonts w:ascii="Arial" w:hAnsi="Arial" w:cs="Arial"/>
          <w:b/>
        </w:rPr>
      </w:pPr>
    </w:p>
    <w:p w:rsidR="00CB626F" w:rsidRDefault="00CB626F" w:rsidP="005A3D91">
      <w:pPr>
        <w:spacing w:line="276" w:lineRule="auto"/>
        <w:jc w:val="both"/>
        <w:rPr>
          <w:rFonts w:ascii="Arial" w:hAnsi="Arial" w:cs="Arial"/>
          <w:b/>
        </w:rPr>
      </w:pPr>
    </w:p>
    <w:p w:rsidR="00CB626F" w:rsidRDefault="00CB626F" w:rsidP="005A3D91">
      <w:pPr>
        <w:spacing w:line="276" w:lineRule="auto"/>
        <w:jc w:val="both"/>
        <w:rPr>
          <w:rFonts w:ascii="Arial" w:hAnsi="Arial" w:cs="Arial"/>
          <w:b/>
        </w:rPr>
      </w:pPr>
    </w:p>
    <w:p w:rsidR="00CB626F" w:rsidRDefault="00CB626F" w:rsidP="005A3D91">
      <w:pPr>
        <w:spacing w:line="276" w:lineRule="auto"/>
        <w:jc w:val="both"/>
        <w:rPr>
          <w:rFonts w:ascii="Arial" w:hAnsi="Arial" w:cs="Arial"/>
          <w:b/>
        </w:rPr>
      </w:pPr>
    </w:p>
    <w:p w:rsidR="00CB626F" w:rsidRPr="00C704D2" w:rsidRDefault="00C704D2" w:rsidP="00C704D2">
      <w:pPr>
        <w:pStyle w:val="Descripcin"/>
        <w:rPr>
          <w:rFonts w:ascii="Arial" w:hAnsi="Arial" w:cs="Arial"/>
          <w:noProof/>
          <w:color w:val="auto"/>
          <w:sz w:val="22"/>
          <w:szCs w:val="22"/>
          <w:lang w:eastAsia="es-CO"/>
        </w:rPr>
      </w:pPr>
      <w:bookmarkStart w:id="146" w:name="_Toc463272837"/>
      <w:r w:rsidRPr="00C704D2">
        <w:rPr>
          <w:rFonts w:ascii="Arial" w:hAnsi="Arial" w:cs="Arial"/>
          <w:b/>
          <w:color w:val="auto"/>
          <w:sz w:val="22"/>
          <w:szCs w:val="22"/>
        </w:rPr>
        <w:t xml:space="preserve">Gráfica </w:t>
      </w:r>
      <w:r w:rsidRPr="00C704D2">
        <w:rPr>
          <w:rFonts w:ascii="Arial" w:hAnsi="Arial" w:cs="Arial"/>
          <w:b/>
          <w:color w:val="auto"/>
          <w:sz w:val="22"/>
          <w:szCs w:val="22"/>
        </w:rPr>
        <w:fldChar w:fldCharType="begin"/>
      </w:r>
      <w:r w:rsidRPr="00C704D2">
        <w:rPr>
          <w:rFonts w:ascii="Arial" w:hAnsi="Arial" w:cs="Arial"/>
          <w:b/>
          <w:color w:val="auto"/>
          <w:sz w:val="22"/>
          <w:szCs w:val="22"/>
        </w:rPr>
        <w:instrText xml:space="preserve"> SEQ Gráfica \* ARABIC </w:instrText>
      </w:r>
      <w:r w:rsidRPr="00C704D2">
        <w:rPr>
          <w:rFonts w:ascii="Arial" w:hAnsi="Arial" w:cs="Arial"/>
          <w:b/>
          <w:color w:val="auto"/>
          <w:sz w:val="22"/>
          <w:szCs w:val="22"/>
        </w:rPr>
        <w:fldChar w:fldCharType="separate"/>
      </w:r>
      <w:r w:rsidR="002A3975">
        <w:rPr>
          <w:rFonts w:ascii="Arial" w:hAnsi="Arial" w:cs="Arial"/>
          <w:b/>
          <w:noProof/>
          <w:color w:val="auto"/>
          <w:sz w:val="22"/>
          <w:szCs w:val="22"/>
        </w:rPr>
        <w:t>59</w:t>
      </w:r>
      <w:r w:rsidRPr="00C704D2">
        <w:rPr>
          <w:rFonts w:ascii="Arial" w:hAnsi="Arial" w:cs="Arial"/>
          <w:b/>
          <w:color w:val="auto"/>
          <w:sz w:val="22"/>
          <w:szCs w:val="22"/>
        </w:rPr>
        <w:fldChar w:fldCharType="end"/>
      </w:r>
      <w:r w:rsidRPr="00C704D2">
        <w:rPr>
          <w:rFonts w:ascii="Arial" w:hAnsi="Arial" w:cs="Arial"/>
          <w:b/>
          <w:color w:val="auto"/>
          <w:sz w:val="22"/>
          <w:szCs w:val="22"/>
        </w:rPr>
        <w:t xml:space="preserve">. </w:t>
      </w:r>
      <w:r w:rsidR="00CB626F" w:rsidRPr="00C704D2">
        <w:rPr>
          <w:rFonts w:ascii="Arial" w:hAnsi="Arial" w:cs="Arial"/>
          <w:color w:val="auto"/>
          <w:sz w:val="22"/>
          <w:szCs w:val="22"/>
        </w:rPr>
        <w:t>Número de Adolescentes y Jóvenes que ingresan al SRPA por Circuito Judicial</w:t>
      </w:r>
      <w:bookmarkEnd w:id="146"/>
    </w:p>
    <w:p w:rsidR="00CB626F" w:rsidRDefault="00C704D2" w:rsidP="005A3D91">
      <w:pPr>
        <w:spacing w:line="276" w:lineRule="auto"/>
        <w:rPr>
          <w:rFonts w:ascii="Arial" w:hAnsi="Arial" w:cs="Arial"/>
          <w:b/>
        </w:rPr>
      </w:pPr>
      <w:r w:rsidRPr="00E14508">
        <w:rPr>
          <w:rFonts w:ascii="Arial" w:hAnsi="Arial" w:cs="Arial"/>
          <w:noProof/>
          <w:lang w:val="es-CO" w:eastAsia="es-CO"/>
        </w:rPr>
        <w:drawing>
          <wp:anchor distT="0" distB="0" distL="114300" distR="114300" simplePos="0" relativeHeight="251666432" behindDoc="0" locked="0" layoutInCell="1" allowOverlap="1" wp14:anchorId="69998816" wp14:editId="4206A7E8">
            <wp:simplePos x="0" y="0"/>
            <wp:positionH relativeFrom="margin">
              <wp:align>left</wp:align>
            </wp:positionH>
            <wp:positionV relativeFrom="margin">
              <wp:posOffset>560070</wp:posOffset>
            </wp:positionV>
            <wp:extent cx="5295900" cy="2362200"/>
            <wp:effectExtent l="0" t="0" r="0" b="0"/>
            <wp:wrapSquare wrapText="bothSides"/>
            <wp:docPr id="86" name="Imagen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295900" cy="2362200"/>
                    </a:xfrm>
                    <a:prstGeom prst="rect">
                      <a:avLst/>
                    </a:prstGeom>
                    <a:noFill/>
                  </pic:spPr>
                </pic:pic>
              </a:graphicData>
            </a:graphic>
            <wp14:sizeRelH relativeFrom="margin">
              <wp14:pctWidth>0</wp14:pctWidth>
            </wp14:sizeRelH>
            <wp14:sizeRelV relativeFrom="margin">
              <wp14:pctHeight>0</wp14:pctHeight>
            </wp14:sizeRelV>
          </wp:anchor>
        </w:drawing>
      </w:r>
    </w:p>
    <w:p w:rsidR="00CB626F" w:rsidRDefault="00CB626F" w:rsidP="005A3D91">
      <w:pPr>
        <w:spacing w:line="276" w:lineRule="auto"/>
        <w:rPr>
          <w:rFonts w:ascii="Arial" w:hAnsi="Arial" w:cs="Arial"/>
          <w:b/>
        </w:rPr>
      </w:pPr>
    </w:p>
    <w:p w:rsidR="00CB626F" w:rsidRDefault="00CB626F" w:rsidP="005A3D91">
      <w:pPr>
        <w:spacing w:line="276" w:lineRule="auto"/>
        <w:rPr>
          <w:rFonts w:ascii="Arial" w:hAnsi="Arial" w:cs="Arial"/>
          <w:b/>
        </w:rPr>
      </w:pPr>
    </w:p>
    <w:p w:rsidR="00CB626F" w:rsidRDefault="00CB626F" w:rsidP="005A3D91">
      <w:pPr>
        <w:spacing w:line="276" w:lineRule="auto"/>
        <w:rPr>
          <w:rFonts w:ascii="Arial" w:hAnsi="Arial" w:cs="Arial"/>
          <w:b/>
        </w:rPr>
      </w:pPr>
    </w:p>
    <w:p w:rsidR="00CB626F" w:rsidRDefault="00CB626F" w:rsidP="005A3D91">
      <w:pPr>
        <w:spacing w:line="276" w:lineRule="auto"/>
        <w:rPr>
          <w:rFonts w:ascii="Arial" w:hAnsi="Arial" w:cs="Arial"/>
          <w:b/>
        </w:rPr>
      </w:pPr>
    </w:p>
    <w:p w:rsidR="00CB626F" w:rsidRDefault="00CB626F" w:rsidP="00C704D2">
      <w:pPr>
        <w:spacing w:line="276" w:lineRule="auto"/>
        <w:jc w:val="center"/>
        <w:rPr>
          <w:rFonts w:ascii="Arial" w:hAnsi="Arial" w:cs="Arial"/>
          <w:b/>
        </w:rPr>
      </w:pPr>
    </w:p>
    <w:p w:rsidR="00CB626F" w:rsidRPr="00CB626F" w:rsidRDefault="00CB626F" w:rsidP="00C704D2">
      <w:pPr>
        <w:spacing w:line="276" w:lineRule="auto"/>
        <w:jc w:val="center"/>
        <w:rPr>
          <w:rFonts w:ascii="Arial" w:hAnsi="Arial" w:cs="Arial"/>
          <w:b/>
          <w:sz w:val="16"/>
          <w:szCs w:val="16"/>
        </w:rPr>
      </w:pPr>
      <w:r w:rsidRPr="00CB626F">
        <w:rPr>
          <w:rFonts w:ascii="Arial" w:hAnsi="Arial" w:cs="Arial"/>
          <w:b/>
          <w:sz w:val="16"/>
          <w:szCs w:val="16"/>
        </w:rPr>
        <w:t>Fuente</w:t>
      </w:r>
      <w:r w:rsidRPr="00CB626F">
        <w:rPr>
          <w:rFonts w:ascii="Arial" w:hAnsi="Arial" w:cs="Arial"/>
          <w:sz w:val="16"/>
          <w:szCs w:val="16"/>
        </w:rPr>
        <w:t>: Valijas del Sistema de Responsabilidad Penal Para Adolescentes 2015-2016.</w:t>
      </w:r>
    </w:p>
    <w:p w:rsidR="00CB626F" w:rsidRDefault="00CB626F" w:rsidP="005A3D91">
      <w:pPr>
        <w:spacing w:line="276" w:lineRule="auto"/>
        <w:rPr>
          <w:rFonts w:ascii="Arial" w:hAnsi="Arial" w:cs="Arial"/>
          <w:b/>
        </w:rPr>
      </w:pPr>
    </w:p>
    <w:p w:rsidR="00520759" w:rsidRPr="00C704D2" w:rsidRDefault="004A1F36" w:rsidP="00C704D2">
      <w:pPr>
        <w:pStyle w:val="Ttulo3"/>
        <w:rPr>
          <w:rFonts w:ascii="Arial" w:hAnsi="Arial" w:cs="Arial"/>
          <w:b/>
          <w:color w:val="auto"/>
          <w:sz w:val="22"/>
          <w:szCs w:val="22"/>
        </w:rPr>
      </w:pPr>
      <w:bookmarkStart w:id="147" w:name="_Toc463274545"/>
      <w:r w:rsidRPr="00C704D2">
        <w:rPr>
          <w:rFonts w:ascii="Arial" w:hAnsi="Arial" w:cs="Arial"/>
          <w:b/>
          <w:color w:val="auto"/>
          <w:sz w:val="22"/>
          <w:szCs w:val="22"/>
        </w:rPr>
        <w:t>6.</w:t>
      </w:r>
      <w:r w:rsidR="00C704D2" w:rsidRPr="00C704D2">
        <w:rPr>
          <w:rFonts w:ascii="Arial" w:hAnsi="Arial" w:cs="Arial"/>
          <w:b/>
          <w:color w:val="auto"/>
          <w:sz w:val="22"/>
          <w:szCs w:val="22"/>
        </w:rPr>
        <w:t>3</w:t>
      </w:r>
      <w:r w:rsidRPr="00C704D2">
        <w:rPr>
          <w:rFonts w:ascii="Arial" w:hAnsi="Arial" w:cs="Arial"/>
          <w:b/>
          <w:color w:val="auto"/>
          <w:sz w:val="22"/>
          <w:szCs w:val="22"/>
        </w:rPr>
        <w:t>.4</w:t>
      </w:r>
      <w:r w:rsidR="00C704D2" w:rsidRPr="00C704D2">
        <w:rPr>
          <w:rFonts w:ascii="Arial" w:hAnsi="Arial" w:cs="Arial"/>
          <w:b/>
          <w:color w:val="auto"/>
          <w:sz w:val="22"/>
          <w:szCs w:val="22"/>
        </w:rPr>
        <w:t>.</w:t>
      </w:r>
      <w:r w:rsidR="00520759" w:rsidRPr="00C704D2">
        <w:rPr>
          <w:rFonts w:ascii="Arial" w:hAnsi="Arial" w:cs="Arial"/>
          <w:b/>
          <w:color w:val="auto"/>
          <w:sz w:val="22"/>
          <w:szCs w:val="22"/>
        </w:rPr>
        <w:t xml:space="preserve"> </w:t>
      </w:r>
      <w:r w:rsidR="00BA0872" w:rsidRPr="00C704D2">
        <w:rPr>
          <w:rFonts w:ascii="Arial" w:hAnsi="Arial" w:cs="Arial"/>
          <w:b/>
          <w:color w:val="auto"/>
          <w:sz w:val="22"/>
          <w:szCs w:val="22"/>
        </w:rPr>
        <w:t>Adolescentes y Jóvenes Reincidentes al SRPA</w:t>
      </w:r>
      <w:bookmarkEnd w:id="147"/>
    </w:p>
    <w:p w:rsidR="00520759" w:rsidRPr="00E14508" w:rsidRDefault="00520759" w:rsidP="005A3D91">
      <w:pPr>
        <w:spacing w:line="276" w:lineRule="auto"/>
        <w:rPr>
          <w:rFonts w:ascii="Arial" w:hAnsi="Arial" w:cs="Arial"/>
          <w:b/>
          <w:sz w:val="12"/>
        </w:rPr>
      </w:pPr>
    </w:p>
    <w:p w:rsidR="00520759" w:rsidRPr="00E14508" w:rsidRDefault="00520759" w:rsidP="005A3D91">
      <w:pPr>
        <w:spacing w:line="276" w:lineRule="auto"/>
        <w:jc w:val="both"/>
        <w:rPr>
          <w:rFonts w:ascii="Arial" w:hAnsi="Arial" w:cs="Arial"/>
        </w:rPr>
      </w:pPr>
      <w:r w:rsidRPr="00E14508">
        <w:rPr>
          <w:rFonts w:ascii="Arial" w:hAnsi="Arial" w:cs="Arial"/>
        </w:rPr>
        <w:t xml:space="preserve">Durante el periodo comprendido entre el 1 de agosto y el 31 de diciembre del año 2015 se presentaron 59 reincidentes por el mismo delito, </w:t>
      </w:r>
      <w:r w:rsidR="00241367" w:rsidRPr="00E14508">
        <w:rPr>
          <w:rFonts w:ascii="Arial" w:hAnsi="Arial" w:cs="Arial"/>
        </w:rPr>
        <w:t>31 por</w:t>
      </w:r>
      <w:r w:rsidRPr="00E14508">
        <w:rPr>
          <w:rFonts w:ascii="Arial" w:hAnsi="Arial" w:cs="Arial"/>
        </w:rPr>
        <w:t xml:space="preserve"> el delito más grave y 8 por delito menos grave. </w:t>
      </w:r>
    </w:p>
    <w:p w:rsidR="003C6395" w:rsidRPr="00E14508" w:rsidRDefault="003C6395" w:rsidP="005A3D91">
      <w:pPr>
        <w:spacing w:line="276" w:lineRule="auto"/>
        <w:jc w:val="both"/>
        <w:rPr>
          <w:rFonts w:ascii="Arial" w:hAnsi="Arial" w:cs="Arial"/>
          <w:sz w:val="20"/>
        </w:rPr>
      </w:pPr>
    </w:p>
    <w:p w:rsidR="00DF4C8B" w:rsidRPr="00E14508" w:rsidRDefault="00520759" w:rsidP="005A3D91">
      <w:pPr>
        <w:spacing w:line="276" w:lineRule="auto"/>
        <w:jc w:val="both"/>
        <w:rPr>
          <w:rFonts w:ascii="Arial" w:hAnsi="Arial" w:cs="Arial"/>
        </w:rPr>
      </w:pPr>
      <w:r w:rsidRPr="00E14508">
        <w:rPr>
          <w:rFonts w:ascii="Arial" w:hAnsi="Arial" w:cs="Arial"/>
        </w:rPr>
        <w:t xml:space="preserve">Durante el año 2016, se han presentado 54 reincidentes por el mismo delito, 44 reincidentes por delito más </w:t>
      </w:r>
      <w:r w:rsidR="00241367" w:rsidRPr="00E14508">
        <w:rPr>
          <w:rFonts w:ascii="Arial" w:hAnsi="Arial" w:cs="Arial"/>
        </w:rPr>
        <w:t>grave, 29 reincidentes</w:t>
      </w:r>
      <w:r w:rsidRPr="00E14508">
        <w:rPr>
          <w:rFonts w:ascii="Arial" w:hAnsi="Arial" w:cs="Arial"/>
        </w:rPr>
        <w:t xml:space="preserve"> por delito menos grave, lo que permite concluir </w:t>
      </w:r>
      <w:r w:rsidR="00241367" w:rsidRPr="00E14508">
        <w:rPr>
          <w:rFonts w:ascii="Arial" w:hAnsi="Arial" w:cs="Arial"/>
        </w:rPr>
        <w:t>que,</w:t>
      </w:r>
      <w:r w:rsidRPr="00E14508">
        <w:rPr>
          <w:rFonts w:ascii="Arial" w:hAnsi="Arial" w:cs="Arial"/>
        </w:rPr>
        <w:t xml:space="preserve"> </w:t>
      </w:r>
      <w:r w:rsidR="00241367" w:rsidRPr="00E14508">
        <w:rPr>
          <w:rFonts w:ascii="Arial" w:hAnsi="Arial" w:cs="Arial"/>
        </w:rPr>
        <w:t>para el</w:t>
      </w:r>
      <w:r w:rsidRPr="00E14508">
        <w:rPr>
          <w:rFonts w:ascii="Arial" w:hAnsi="Arial" w:cs="Arial"/>
        </w:rPr>
        <w:t xml:space="preserve"> periodo comprendido entre </w:t>
      </w:r>
      <w:r w:rsidR="00241367" w:rsidRPr="00E14508">
        <w:rPr>
          <w:rFonts w:ascii="Arial" w:hAnsi="Arial" w:cs="Arial"/>
        </w:rPr>
        <w:t>enero</w:t>
      </w:r>
      <w:r w:rsidRPr="00E14508">
        <w:rPr>
          <w:rFonts w:ascii="Arial" w:hAnsi="Arial" w:cs="Arial"/>
        </w:rPr>
        <w:t xml:space="preserve"> a Julio del 2016, aumentaron las reincidencias tanto en </w:t>
      </w:r>
      <w:r w:rsidR="00DF4C8B" w:rsidRPr="00E14508">
        <w:rPr>
          <w:rFonts w:ascii="Arial" w:hAnsi="Arial" w:cs="Arial"/>
        </w:rPr>
        <w:t>d</w:t>
      </w:r>
      <w:r w:rsidRPr="00E14508">
        <w:rPr>
          <w:rFonts w:ascii="Arial" w:hAnsi="Arial" w:cs="Arial"/>
        </w:rPr>
        <w:t xml:space="preserve">elitos más graves como en delitos menos graves.  </w:t>
      </w:r>
    </w:p>
    <w:p w:rsidR="0045603B" w:rsidRDefault="0045603B" w:rsidP="005A3D91">
      <w:pPr>
        <w:spacing w:line="276" w:lineRule="auto"/>
        <w:jc w:val="both"/>
        <w:rPr>
          <w:rFonts w:ascii="Arial" w:hAnsi="Arial" w:cs="Arial"/>
          <w:sz w:val="18"/>
        </w:rPr>
      </w:pPr>
    </w:p>
    <w:p w:rsidR="00CB626F" w:rsidRPr="00C704D2" w:rsidRDefault="00C704D2" w:rsidP="00C704D2">
      <w:pPr>
        <w:pStyle w:val="Descripcin"/>
        <w:jc w:val="center"/>
        <w:rPr>
          <w:rFonts w:ascii="Arial" w:hAnsi="Arial" w:cs="Arial"/>
          <w:color w:val="auto"/>
          <w:sz w:val="22"/>
          <w:szCs w:val="22"/>
        </w:rPr>
      </w:pPr>
      <w:bookmarkStart w:id="148" w:name="_Toc463272838"/>
      <w:r w:rsidRPr="00C704D2">
        <w:rPr>
          <w:rFonts w:ascii="Arial" w:hAnsi="Arial" w:cs="Arial"/>
          <w:b/>
          <w:color w:val="auto"/>
          <w:sz w:val="22"/>
          <w:szCs w:val="22"/>
        </w:rPr>
        <w:t xml:space="preserve">Gráfica </w:t>
      </w:r>
      <w:r w:rsidRPr="00C704D2">
        <w:rPr>
          <w:rFonts w:ascii="Arial" w:hAnsi="Arial" w:cs="Arial"/>
          <w:b/>
          <w:color w:val="auto"/>
          <w:sz w:val="22"/>
          <w:szCs w:val="22"/>
        </w:rPr>
        <w:fldChar w:fldCharType="begin"/>
      </w:r>
      <w:r w:rsidRPr="00C704D2">
        <w:rPr>
          <w:rFonts w:ascii="Arial" w:hAnsi="Arial" w:cs="Arial"/>
          <w:b/>
          <w:color w:val="auto"/>
          <w:sz w:val="22"/>
          <w:szCs w:val="22"/>
        </w:rPr>
        <w:instrText xml:space="preserve"> SEQ Gráfica \* ARABIC </w:instrText>
      </w:r>
      <w:r w:rsidRPr="00C704D2">
        <w:rPr>
          <w:rFonts w:ascii="Arial" w:hAnsi="Arial" w:cs="Arial"/>
          <w:b/>
          <w:color w:val="auto"/>
          <w:sz w:val="22"/>
          <w:szCs w:val="22"/>
        </w:rPr>
        <w:fldChar w:fldCharType="separate"/>
      </w:r>
      <w:r w:rsidR="002A3975">
        <w:rPr>
          <w:rFonts w:ascii="Arial" w:hAnsi="Arial" w:cs="Arial"/>
          <w:b/>
          <w:noProof/>
          <w:color w:val="auto"/>
          <w:sz w:val="22"/>
          <w:szCs w:val="22"/>
        </w:rPr>
        <w:t>60</w:t>
      </w:r>
      <w:r w:rsidRPr="00C704D2">
        <w:rPr>
          <w:rFonts w:ascii="Arial" w:hAnsi="Arial" w:cs="Arial"/>
          <w:b/>
          <w:color w:val="auto"/>
          <w:sz w:val="22"/>
          <w:szCs w:val="22"/>
        </w:rPr>
        <w:fldChar w:fldCharType="end"/>
      </w:r>
      <w:r w:rsidRPr="00C704D2">
        <w:rPr>
          <w:rFonts w:ascii="Arial" w:hAnsi="Arial" w:cs="Arial"/>
          <w:b/>
          <w:color w:val="auto"/>
          <w:sz w:val="22"/>
          <w:szCs w:val="22"/>
        </w:rPr>
        <w:t xml:space="preserve">. </w:t>
      </w:r>
      <w:r w:rsidR="00CB626F" w:rsidRPr="00C704D2">
        <w:rPr>
          <w:rFonts w:ascii="Arial" w:hAnsi="Arial" w:cs="Arial"/>
          <w:color w:val="auto"/>
          <w:sz w:val="22"/>
          <w:szCs w:val="22"/>
        </w:rPr>
        <w:t>Número de Adolescentes y Jóvenes reincidentes del SRPA</w:t>
      </w:r>
      <w:bookmarkEnd w:id="148"/>
    </w:p>
    <w:p w:rsidR="00520759" w:rsidRPr="00E14508" w:rsidRDefault="00520759" w:rsidP="005A3D91">
      <w:pPr>
        <w:spacing w:line="276" w:lineRule="auto"/>
        <w:jc w:val="center"/>
        <w:rPr>
          <w:rFonts w:ascii="Arial" w:hAnsi="Arial" w:cs="Arial"/>
          <w:b/>
        </w:rPr>
      </w:pPr>
      <w:r w:rsidRPr="00E14508">
        <w:rPr>
          <w:rFonts w:ascii="Arial" w:hAnsi="Arial" w:cs="Arial"/>
          <w:noProof/>
          <w:lang w:val="es-CO" w:eastAsia="es-CO"/>
        </w:rPr>
        <w:drawing>
          <wp:inline distT="0" distB="0" distL="0" distR="0" wp14:anchorId="59CDB685" wp14:editId="43DFEFAC">
            <wp:extent cx="4417233" cy="2036439"/>
            <wp:effectExtent l="0" t="0" r="2540" b="254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4543422" cy="2094615"/>
                    </a:xfrm>
                    <a:prstGeom prst="rect">
                      <a:avLst/>
                    </a:prstGeom>
                    <a:noFill/>
                  </pic:spPr>
                </pic:pic>
              </a:graphicData>
            </a:graphic>
          </wp:inline>
        </w:drawing>
      </w:r>
    </w:p>
    <w:p w:rsidR="00520759" w:rsidRPr="00CB626F" w:rsidRDefault="001223A0" w:rsidP="00C704D2">
      <w:pPr>
        <w:spacing w:line="276" w:lineRule="auto"/>
        <w:jc w:val="center"/>
        <w:rPr>
          <w:rFonts w:ascii="Arial" w:hAnsi="Arial" w:cs="Arial"/>
          <w:sz w:val="16"/>
          <w:szCs w:val="16"/>
        </w:rPr>
      </w:pPr>
      <w:r w:rsidRPr="001223A0">
        <w:rPr>
          <w:rFonts w:ascii="Arial" w:hAnsi="Arial" w:cs="Arial"/>
          <w:b/>
          <w:sz w:val="16"/>
          <w:szCs w:val="16"/>
        </w:rPr>
        <w:t>Fuente:</w:t>
      </w:r>
      <w:r w:rsidR="00520759" w:rsidRPr="00CB626F">
        <w:rPr>
          <w:rFonts w:ascii="Arial" w:hAnsi="Arial" w:cs="Arial"/>
          <w:sz w:val="16"/>
          <w:szCs w:val="16"/>
        </w:rPr>
        <w:t xml:space="preserve"> Valijas del Sistema de Responsabilidad Penal Para Adolescentes 2015-2016.</w:t>
      </w:r>
    </w:p>
    <w:p w:rsidR="00520759" w:rsidRPr="00CB626F" w:rsidRDefault="00520759" w:rsidP="005A3D91">
      <w:pPr>
        <w:spacing w:line="276" w:lineRule="auto"/>
        <w:rPr>
          <w:rFonts w:ascii="Arial" w:hAnsi="Arial" w:cs="Arial"/>
          <w:b/>
          <w:sz w:val="16"/>
          <w:szCs w:val="16"/>
        </w:rPr>
      </w:pPr>
    </w:p>
    <w:p w:rsidR="0045603B" w:rsidRPr="00CB626F" w:rsidRDefault="0045603B" w:rsidP="005A3D91">
      <w:pPr>
        <w:spacing w:line="276" w:lineRule="auto"/>
        <w:rPr>
          <w:rFonts w:ascii="Arial" w:hAnsi="Arial" w:cs="Arial"/>
          <w:b/>
          <w:sz w:val="16"/>
          <w:szCs w:val="16"/>
        </w:rPr>
      </w:pPr>
    </w:p>
    <w:p w:rsidR="008745EB" w:rsidRDefault="008745EB" w:rsidP="00C704D2">
      <w:pPr>
        <w:pStyle w:val="Ttulo3"/>
        <w:rPr>
          <w:rFonts w:ascii="Arial" w:hAnsi="Arial" w:cs="Arial"/>
          <w:b/>
          <w:color w:val="auto"/>
          <w:sz w:val="22"/>
          <w:szCs w:val="22"/>
        </w:rPr>
      </w:pPr>
    </w:p>
    <w:p w:rsidR="00520759" w:rsidRPr="00C704D2" w:rsidRDefault="00C704D2" w:rsidP="00C704D2">
      <w:pPr>
        <w:pStyle w:val="Ttulo3"/>
        <w:rPr>
          <w:rFonts w:ascii="Arial" w:hAnsi="Arial" w:cs="Arial"/>
          <w:b/>
          <w:color w:val="auto"/>
          <w:sz w:val="22"/>
          <w:szCs w:val="22"/>
        </w:rPr>
      </w:pPr>
      <w:bookmarkStart w:id="149" w:name="_Toc463274546"/>
      <w:r w:rsidRPr="00C704D2">
        <w:rPr>
          <w:rFonts w:ascii="Arial" w:hAnsi="Arial" w:cs="Arial"/>
          <w:b/>
          <w:color w:val="auto"/>
          <w:sz w:val="22"/>
          <w:szCs w:val="22"/>
        </w:rPr>
        <w:t>6.3</w:t>
      </w:r>
      <w:r w:rsidR="00520759" w:rsidRPr="00C704D2">
        <w:rPr>
          <w:rFonts w:ascii="Arial" w:hAnsi="Arial" w:cs="Arial"/>
          <w:b/>
          <w:color w:val="auto"/>
          <w:sz w:val="22"/>
          <w:szCs w:val="22"/>
        </w:rPr>
        <w:t xml:space="preserve">.5. </w:t>
      </w:r>
      <w:r w:rsidR="00BA0872" w:rsidRPr="00C704D2">
        <w:rPr>
          <w:rFonts w:ascii="Arial" w:hAnsi="Arial" w:cs="Arial"/>
          <w:b/>
          <w:color w:val="auto"/>
          <w:sz w:val="22"/>
          <w:szCs w:val="22"/>
        </w:rPr>
        <w:t>Sanciones o Medidas Impuestas por los Jueces Penales para Adolescentes.</w:t>
      </w:r>
      <w:bookmarkEnd w:id="149"/>
    </w:p>
    <w:p w:rsidR="00520759" w:rsidRPr="00E14508" w:rsidRDefault="00520759" w:rsidP="005A3D91">
      <w:pPr>
        <w:spacing w:line="276" w:lineRule="auto"/>
        <w:jc w:val="both"/>
        <w:rPr>
          <w:rFonts w:ascii="Arial" w:hAnsi="Arial" w:cs="Arial"/>
          <w:b/>
          <w:sz w:val="18"/>
        </w:rPr>
      </w:pPr>
    </w:p>
    <w:p w:rsidR="00520759" w:rsidRDefault="00520759" w:rsidP="005A3D91">
      <w:pPr>
        <w:spacing w:line="276" w:lineRule="auto"/>
        <w:jc w:val="both"/>
        <w:rPr>
          <w:rFonts w:ascii="Arial" w:hAnsi="Arial" w:cs="Arial"/>
        </w:rPr>
      </w:pPr>
      <w:r w:rsidRPr="00E14508">
        <w:rPr>
          <w:rFonts w:ascii="Arial" w:hAnsi="Arial" w:cs="Arial"/>
        </w:rPr>
        <w:t xml:space="preserve">Durante los periodos </w:t>
      </w:r>
      <w:r w:rsidR="00BA0872" w:rsidRPr="00E14508">
        <w:rPr>
          <w:rFonts w:ascii="Arial" w:hAnsi="Arial" w:cs="Arial"/>
        </w:rPr>
        <w:t>del 2015</w:t>
      </w:r>
      <w:r w:rsidRPr="00E14508">
        <w:rPr>
          <w:rFonts w:ascii="Arial" w:hAnsi="Arial" w:cs="Arial"/>
        </w:rPr>
        <w:t xml:space="preserve"> y 2016 la sanción con mayor número de </w:t>
      </w:r>
      <w:r w:rsidR="00BA0872" w:rsidRPr="00E14508">
        <w:rPr>
          <w:rFonts w:ascii="Arial" w:hAnsi="Arial" w:cs="Arial"/>
        </w:rPr>
        <w:t>ingresos correspondió</w:t>
      </w:r>
      <w:r w:rsidRPr="00E14508">
        <w:rPr>
          <w:rFonts w:ascii="Arial" w:hAnsi="Arial" w:cs="Arial"/>
        </w:rPr>
        <w:t xml:space="preserve"> a </w:t>
      </w:r>
      <w:r w:rsidR="00BA0872" w:rsidRPr="00E14508">
        <w:rPr>
          <w:rFonts w:ascii="Arial" w:hAnsi="Arial" w:cs="Arial"/>
        </w:rPr>
        <w:t>la Ubicación</w:t>
      </w:r>
      <w:r w:rsidRPr="00E14508">
        <w:rPr>
          <w:rFonts w:ascii="Arial" w:hAnsi="Arial" w:cs="Arial"/>
        </w:rPr>
        <w:t xml:space="preserve"> en Centro Semicerrado con 37 y 54 ingresos </w:t>
      </w:r>
      <w:r w:rsidR="00BA0872" w:rsidRPr="00E14508">
        <w:rPr>
          <w:rFonts w:ascii="Arial" w:hAnsi="Arial" w:cs="Arial"/>
        </w:rPr>
        <w:t>respectivamente, siguiendo</w:t>
      </w:r>
      <w:r w:rsidRPr="00E14508">
        <w:rPr>
          <w:rFonts w:ascii="Arial" w:hAnsi="Arial" w:cs="Arial"/>
        </w:rPr>
        <w:t xml:space="preserve"> la </w:t>
      </w:r>
      <w:r w:rsidR="00BA0872" w:rsidRPr="00E14508">
        <w:rPr>
          <w:rFonts w:ascii="Arial" w:hAnsi="Arial" w:cs="Arial"/>
        </w:rPr>
        <w:t>sanción Privación</w:t>
      </w:r>
      <w:r w:rsidRPr="00E14508">
        <w:rPr>
          <w:rFonts w:ascii="Arial" w:hAnsi="Arial" w:cs="Arial"/>
        </w:rPr>
        <w:t xml:space="preserve"> de Libertad (</w:t>
      </w:r>
      <w:r w:rsidR="00BA0872" w:rsidRPr="00E14508">
        <w:rPr>
          <w:rFonts w:ascii="Arial" w:hAnsi="Arial" w:cs="Arial"/>
        </w:rPr>
        <w:t>CAE) y Libertad</w:t>
      </w:r>
      <w:r w:rsidRPr="00E14508">
        <w:rPr>
          <w:rFonts w:ascii="Arial" w:hAnsi="Arial" w:cs="Arial"/>
        </w:rPr>
        <w:t xml:space="preserve"> Vigilada, evidenciándose baja asignación en Prestación de Servicio a la Comunidad y Amonestación. </w:t>
      </w:r>
    </w:p>
    <w:p w:rsidR="00CB626F" w:rsidRPr="008745EB" w:rsidRDefault="00CB626F" w:rsidP="008745EB">
      <w:pPr>
        <w:spacing w:line="276" w:lineRule="auto"/>
        <w:jc w:val="center"/>
        <w:rPr>
          <w:rFonts w:ascii="Arial" w:hAnsi="Arial" w:cs="Arial"/>
        </w:rPr>
      </w:pPr>
    </w:p>
    <w:p w:rsidR="0045603B" w:rsidRPr="008745EB" w:rsidRDefault="008745EB" w:rsidP="008745EB">
      <w:pPr>
        <w:pStyle w:val="Descripcin"/>
        <w:jc w:val="center"/>
        <w:rPr>
          <w:rFonts w:ascii="Arial" w:hAnsi="Arial" w:cs="Arial"/>
          <w:color w:val="auto"/>
          <w:sz w:val="22"/>
          <w:szCs w:val="22"/>
        </w:rPr>
      </w:pPr>
      <w:bookmarkStart w:id="150" w:name="_Toc463272839"/>
      <w:r w:rsidRPr="008745EB">
        <w:rPr>
          <w:rFonts w:ascii="Arial" w:hAnsi="Arial" w:cs="Arial"/>
          <w:b/>
          <w:color w:val="auto"/>
          <w:sz w:val="22"/>
          <w:szCs w:val="22"/>
        </w:rPr>
        <w:t xml:space="preserve">Gráfica </w:t>
      </w:r>
      <w:r w:rsidRPr="008745EB">
        <w:rPr>
          <w:rFonts w:ascii="Arial" w:hAnsi="Arial" w:cs="Arial"/>
          <w:b/>
          <w:color w:val="auto"/>
          <w:sz w:val="22"/>
          <w:szCs w:val="22"/>
        </w:rPr>
        <w:fldChar w:fldCharType="begin"/>
      </w:r>
      <w:r w:rsidRPr="008745EB">
        <w:rPr>
          <w:rFonts w:ascii="Arial" w:hAnsi="Arial" w:cs="Arial"/>
          <w:b/>
          <w:color w:val="auto"/>
          <w:sz w:val="22"/>
          <w:szCs w:val="22"/>
        </w:rPr>
        <w:instrText xml:space="preserve"> SEQ Gráfica \* ARABIC </w:instrText>
      </w:r>
      <w:r w:rsidRPr="008745EB">
        <w:rPr>
          <w:rFonts w:ascii="Arial" w:hAnsi="Arial" w:cs="Arial"/>
          <w:b/>
          <w:color w:val="auto"/>
          <w:sz w:val="22"/>
          <w:szCs w:val="22"/>
        </w:rPr>
        <w:fldChar w:fldCharType="separate"/>
      </w:r>
      <w:r w:rsidR="002A3975">
        <w:rPr>
          <w:rFonts w:ascii="Arial" w:hAnsi="Arial" w:cs="Arial"/>
          <w:b/>
          <w:noProof/>
          <w:color w:val="auto"/>
          <w:sz w:val="22"/>
          <w:szCs w:val="22"/>
        </w:rPr>
        <w:t>61</w:t>
      </w:r>
      <w:r w:rsidRPr="008745EB">
        <w:rPr>
          <w:rFonts w:ascii="Arial" w:hAnsi="Arial" w:cs="Arial"/>
          <w:b/>
          <w:color w:val="auto"/>
          <w:sz w:val="22"/>
          <w:szCs w:val="22"/>
        </w:rPr>
        <w:fldChar w:fldCharType="end"/>
      </w:r>
      <w:r w:rsidRPr="008745EB">
        <w:rPr>
          <w:rFonts w:ascii="Arial" w:hAnsi="Arial" w:cs="Arial"/>
          <w:b/>
          <w:color w:val="auto"/>
          <w:sz w:val="22"/>
          <w:szCs w:val="22"/>
        </w:rPr>
        <w:t xml:space="preserve">. </w:t>
      </w:r>
      <w:r w:rsidR="00CB626F" w:rsidRPr="008745EB">
        <w:rPr>
          <w:rFonts w:ascii="Arial" w:hAnsi="Arial" w:cs="Arial"/>
          <w:color w:val="auto"/>
          <w:sz w:val="22"/>
          <w:szCs w:val="22"/>
        </w:rPr>
        <w:t>Sanciones impuestas a los Adolescentes y Jóvenes que ingresas al SRPA</w:t>
      </w:r>
      <w:bookmarkEnd w:id="150"/>
    </w:p>
    <w:p w:rsidR="00520759" w:rsidRPr="00E14508" w:rsidRDefault="00520759" w:rsidP="005A3D91">
      <w:pPr>
        <w:spacing w:line="276" w:lineRule="auto"/>
        <w:jc w:val="center"/>
        <w:rPr>
          <w:rFonts w:ascii="Arial" w:hAnsi="Arial" w:cs="Arial"/>
          <w:b/>
        </w:rPr>
      </w:pPr>
      <w:r w:rsidRPr="00E14508">
        <w:rPr>
          <w:rFonts w:ascii="Arial" w:hAnsi="Arial" w:cs="Arial"/>
          <w:noProof/>
          <w:lang w:val="es-CO" w:eastAsia="es-CO"/>
        </w:rPr>
        <w:drawing>
          <wp:inline distT="0" distB="0" distL="0" distR="0" wp14:anchorId="00FA6DC8" wp14:editId="22525265">
            <wp:extent cx="5993351" cy="3019138"/>
            <wp:effectExtent l="0" t="0" r="7620" b="0"/>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023524" cy="3034338"/>
                    </a:xfrm>
                    <a:prstGeom prst="rect">
                      <a:avLst/>
                    </a:prstGeom>
                    <a:noFill/>
                  </pic:spPr>
                </pic:pic>
              </a:graphicData>
            </a:graphic>
          </wp:inline>
        </w:drawing>
      </w:r>
    </w:p>
    <w:p w:rsidR="00520759" w:rsidRPr="00CB626F" w:rsidRDefault="001223A0" w:rsidP="008745EB">
      <w:pPr>
        <w:spacing w:line="276" w:lineRule="auto"/>
        <w:jc w:val="center"/>
        <w:rPr>
          <w:rFonts w:ascii="Arial" w:hAnsi="Arial" w:cs="Arial"/>
          <w:sz w:val="16"/>
          <w:szCs w:val="16"/>
        </w:rPr>
      </w:pPr>
      <w:r w:rsidRPr="001223A0">
        <w:rPr>
          <w:rFonts w:ascii="Arial" w:hAnsi="Arial" w:cs="Arial"/>
          <w:b/>
          <w:sz w:val="16"/>
          <w:szCs w:val="16"/>
        </w:rPr>
        <w:t>Fuente:</w:t>
      </w:r>
      <w:r w:rsidR="00520759" w:rsidRPr="00CB626F">
        <w:rPr>
          <w:rFonts w:ascii="Arial" w:hAnsi="Arial" w:cs="Arial"/>
          <w:sz w:val="16"/>
          <w:szCs w:val="16"/>
        </w:rPr>
        <w:t xml:space="preserve"> Valijas del Sistema de Responsabilidad Penal Para Adolescentes 2015-2016.</w:t>
      </w:r>
    </w:p>
    <w:p w:rsidR="00520759" w:rsidRDefault="00520759" w:rsidP="005A3D91">
      <w:pPr>
        <w:spacing w:line="276" w:lineRule="auto"/>
        <w:jc w:val="both"/>
        <w:rPr>
          <w:rFonts w:ascii="Arial" w:hAnsi="Arial" w:cs="Arial"/>
          <w:b/>
        </w:rPr>
      </w:pPr>
    </w:p>
    <w:p w:rsidR="008745EB" w:rsidRPr="00E14508" w:rsidRDefault="008745EB" w:rsidP="005A3D91">
      <w:pPr>
        <w:spacing w:line="276" w:lineRule="auto"/>
        <w:jc w:val="both"/>
        <w:rPr>
          <w:rFonts w:ascii="Arial" w:hAnsi="Arial" w:cs="Arial"/>
          <w:b/>
        </w:rPr>
      </w:pPr>
    </w:p>
    <w:p w:rsidR="00520759" w:rsidRPr="008745EB" w:rsidRDefault="008745EB" w:rsidP="008745EB">
      <w:pPr>
        <w:pStyle w:val="Ttulo3"/>
        <w:rPr>
          <w:rFonts w:ascii="Arial" w:hAnsi="Arial" w:cs="Arial"/>
          <w:b/>
          <w:color w:val="auto"/>
          <w:sz w:val="22"/>
          <w:szCs w:val="22"/>
        </w:rPr>
      </w:pPr>
      <w:bookmarkStart w:id="151" w:name="_Toc463274547"/>
      <w:r w:rsidRPr="008745EB">
        <w:rPr>
          <w:rFonts w:ascii="Arial" w:hAnsi="Arial" w:cs="Arial"/>
          <w:b/>
          <w:color w:val="auto"/>
          <w:sz w:val="22"/>
          <w:szCs w:val="22"/>
        </w:rPr>
        <w:t>6.3</w:t>
      </w:r>
      <w:r w:rsidR="00520759" w:rsidRPr="008745EB">
        <w:rPr>
          <w:rFonts w:ascii="Arial" w:hAnsi="Arial" w:cs="Arial"/>
          <w:b/>
          <w:color w:val="auto"/>
          <w:sz w:val="22"/>
          <w:szCs w:val="22"/>
        </w:rPr>
        <w:t xml:space="preserve">.6. </w:t>
      </w:r>
      <w:r w:rsidR="00BA0872" w:rsidRPr="008745EB">
        <w:rPr>
          <w:rFonts w:ascii="Arial" w:hAnsi="Arial" w:cs="Arial"/>
          <w:b/>
          <w:color w:val="auto"/>
          <w:sz w:val="22"/>
          <w:szCs w:val="22"/>
        </w:rPr>
        <w:t>Tipología de Delitos del SRPA</w:t>
      </w:r>
      <w:bookmarkEnd w:id="151"/>
    </w:p>
    <w:p w:rsidR="00520759" w:rsidRDefault="00520759" w:rsidP="005A3D91">
      <w:pPr>
        <w:spacing w:line="276" w:lineRule="auto"/>
        <w:rPr>
          <w:rFonts w:ascii="Arial" w:hAnsi="Arial" w:cs="Arial"/>
          <w:b/>
          <w:sz w:val="18"/>
        </w:rPr>
      </w:pPr>
    </w:p>
    <w:p w:rsidR="008745EB" w:rsidRPr="00E14508" w:rsidRDefault="008745EB" w:rsidP="005A3D91">
      <w:pPr>
        <w:spacing w:line="276" w:lineRule="auto"/>
        <w:rPr>
          <w:rFonts w:ascii="Arial" w:hAnsi="Arial" w:cs="Arial"/>
          <w:b/>
          <w:sz w:val="18"/>
        </w:rPr>
      </w:pPr>
    </w:p>
    <w:p w:rsidR="00520759" w:rsidRDefault="00520759" w:rsidP="005A3D91">
      <w:pPr>
        <w:spacing w:line="276" w:lineRule="auto"/>
        <w:jc w:val="both"/>
        <w:rPr>
          <w:rFonts w:ascii="Arial" w:hAnsi="Arial" w:cs="Arial"/>
        </w:rPr>
      </w:pPr>
      <w:r w:rsidRPr="00E14508">
        <w:rPr>
          <w:rFonts w:ascii="Arial" w:hAnsi="Arial" w:cs="Arial"/>
        </w:rPr>
        <w:t xml:space="preserve">En el gráfico se </w:t>
      </w:r>
      <w:r w:rsidR="00BA0872" w:rsidRPr="00E14508">
        <w:rPr>
          <w:rFonts w:ascii="Arial" w:hAnsi="Arial" w:cs="Arial"/>
        </w:rPr>
        <w:t>evidencia el</w:t>
      </w:r>
      <w:r w:rsidRPr="00E14508">
        <w:rPr>
          <w:rFonts w:ascii="Arial" w:hAnsi="Arial" w:cs="Arial"/>
        </w:rPr>
        <w:t xml:space="preserve"> periodo </w:t>
      </w:r>
      <w:r w:rsidR="00BA0872" w:rsidRPr="00E14508">
        <w:rPr>
          <w:rFonts w:ascii="Arial" w:hAnsi="Arial" w:cs="Arial"/>
        </w:rPr>
        <w:t>del 2015</w:t>
      </w:r>
      <w:r w:rsidRPr="00E14508">
        <w:rPr>
          <w:rFonts w:ascii="Arial" w:hAnsi="Arial" w:cs="Arial"/>
        </w:rPr>
        <w:t xml:space="preserve"> </w:t>
      </w:r>
      <w:r w:rsidR="00BA0872" w:rsidRPr="00E14508">
        <w:rPr>
          <w:rFonts w:ascii="Arial" w:hAnsi="Arial" w:cs="Arial"/>
        </w:rPr>
        <w:t>y del</w:t>
      </w:r>
      <w:r w:rsidRPr="00E14508">
        <w:rPr>
          <w:rFonts w:ascii="Arial" w:hAnsi="Arial" w:cs="Arial"/>
        </w:rPr>
        <w:t xml:space="preserve"> 2016, indicando que los delitos más frecuentes son el Tráfico y Porte de Estupefacientes, le siguen Hurtos, Lesiones Personales y Hurtos Calificados.</w:t>
      </w:r>
    </w:p>
    <w:p w:rsidR="008745EB" w:rsidRPr="00E14508" w:rsidRDefault="008745EB" w:rsidP="005A3D91">
      <w:pPr>
        <w:spacing w:line="276" w:lineRule="auto"/>
        <w:jc w:val="both"/>
        <w:rPr>
          <w:rFonts w:ascii="Arial" w:hAnsi="Arial" w:cs="Arial"/>
        </w:rPr>
      </w:pPr>
    </w:p>
    <w:p w:rsidR="00520759" w:rsidRDefault="00520759" w:rsidP="005A3D91">
      <w:pPr>
        <w:spacing w:line="276" w:lineRule="auto"/>
        <w:jc w:val="both"/>
        <w:rPr>
          <w:rFonts w:ascii="Arial" w:hAnsi="Arial" w:cs="Arial"/>
        </w:rPr>
      </w:pPr>
      <w:r w:rsidRPr="00E14508">
        <w:rPr>
          <w:rFonts w:ascii="Arial" w:hAnsi="Arial" w:cs="Arial"/>
        </w:rPr>
        <w:t xml:space="preserve">Para el periodo </w:t>
      </w:r>
      <w:r w:rsidR="00BA0872" w:rsidRPr="00E14508">
        <w:rPr>
          <w:rFonts w:ascii="Arial" w:hAnsi="Arial" w:cs="Arial"/>
        </w:rPr>
        <w:t>del 2015</w:t>
      </w:r>
      <w:r w:rsidRPr="00E14508">
        <w:rPr>
          <w:rFonts w:ascii="Arial" w:hAnsi="Arial" w:cs="Arial"/>
        </w:rPr>
        <w:t xml:space="preserve">, se presentaron 10 homicidios y para </w:t>
      </w:r>
      <w:r w:rsidR="00BA0872" w:rsidRPr="00E14508">
        <w:rPr>
          <w:rFonts w:ascii="Arial" w:hAnsi="Arial" w:cs="Arial"/>
        </w:rPr>
        <w:t>el periodo</w:t>
      </w:r>
      <w:r w:rsidRPr="00E14508">
        <w:rPr>
          <w:rFonts w:ascii="Arial" w:hAnsi="Arial" w:cs="Arial"/>
        </w:rPr>
        <w:t xml:space="preserve"> del 2016, </w:t>
      </w:r>
      <w:r w:rsidR="00BA0872" w:rsidRPr="00E14508">
        <w:rPr>
          <w:rFonts w:ascii="Arial" w:hAnsi="Arial" w:cs="Arial"/>
        </w:rPr>
        <w:t>se registraron</w:t>
      </w:r>
      <w:r w:rsidRPr="00E14508">
        <w:rPr>
          <w:rFonts w:ascii="Arial" w:hAnsi="Arial" w:cs="Arial"/>
        </w:rPr>
        <w:t xml:space="preserve"> 6 homicidios.    </w:t>
      </w:r>
    </w:p>
    <w:p w:rsidR="00CB626F" w:rsidRPr="00E14508" w:rsidRDefault="00CB626F" w:rsidP="005A3D91">
      <w:pPr>
        <w:spacing w:line="276" w:lineRule="auto"/>
        <w:jc w:val="both"/>
        <w:rPr>
          <w:rFonts w:ascii="Arial" w:hAnsi="Arial" w:cs="Arial"/>
        </w:rPr>
      </w:pPr>
    </w:p>
    <w:p w:rsidR="00CB626F" w:rsidRDefault="00CB626F" w:rsidP="005A3D91">
      <w:pPr>
        <w:spacing w:line="276" w:lineRule="auto"/>
        <w:jc w:val="center"/>
        <w:rPr>
          <w:rFonts w:ascii="Arial" w:hAnsi="Arial" w:cs="Arial"/>
          <w:b/>
        </w:rPr>
      </w:pPr>
    </w:p>
    <w:p w:rsidR="00CB626F" w:rsidRDefault="00CB626F" w:rsidP="005A3D91">
      <w:pPr>
        <w:spacing w:line="276" w:lineRule="auto"/>
        <w:jc w:val="center"/>
        <w:rPr>
          <w:rFonts w:ascii="Arial" w:hAnsi="Arial" w:cs="Arial"/>
          <w:b/>
        </w:rPr>
      </w:pPr>
    </w:p>
    <w:p w:rsidR="00CB626F" w:rsidRDefault="00CB626F" w:rsidP="005A3D91">
      <w:pPr>
        <w:spacing w:line="276" w:lineRule="auto"/>
        <w:jc w:val="center"/>
        <w:rPr>
          <w:rFonts w:ascii="Arial" w:hAnsi="Arial" w:cs="Arial"/>
          <w:b/>
        </w:rPr>
      </w:pPr>
    </w:p>
    <w:p w:rsidR="00CB626F" w:rsidRDefault="00CB626F" w:rsidP="005A3D91">
      <w:pPr>
        <w:spacing w:line="276" w:lineRule="auto"/>
        <w:jc w:val="center"/>
        <w:rPr>
          <w:rFonts w:ascii="Arial" w:hAnsi="Arial" w:cs="Arial"/>
          <w:b/>
        </w:rPr>
      </w:pPr>
    </w:p>
    <w:p w:rsidR="00CB626F" w:rsidRDefault="00CB626F" w:rsidP="005A3D91">
      <w:pPr>
        <w:spacing w:line="276" w:lineRule="auto"/>
        <w:jc w:val="center"/>
        <w:rPr>
          <w:rFonts w:ascii="Arial" w:hAnsi="Arial" w:cs="Arial"/>
          <w:b/>
        </w:rPr>
      </w:pPr>
    </w:p>
    <w:p w:rsidR="00CB626F" w:rsidRDefault="00CB626F" w:rsidP="005A3D91">
      <w:pPr>
        <w:spacing w:line="276" w:lineRule="auto"/>
        <w:jc w:val="center"/>
        <w:rPr>
          <w:rFonts w:ascii="Arial" w:hAnsi="Arial" w:cs="Arial"/>
          <w:b/>
        </w:rPr>
      </w:pPr>
    </w:p>
    <w:p w:rsidR="00BA0872" w:rsidRPr="008745EB" w:rsidRDefault="008745EB" w:rsidP="008745EB">
      <w:pPr>
        <w:pStyle w:val="Descripcin"/>
        <w:jc w:val="center"/>
        <w:rPr>
          <w:rFonts w:ascii="Arial" w:hAnsi="Arial" w:cs="Arial"/>
          <w:color w:val="auto"/>
          <w:sz w:val="22"/>
          <w:szCs w:val="22"/>
        </w:rPr>
      </w:pPr>
      <w:bookmarkStart w:id="152" w:name="_Toc463272840"/>
      <w:r w:rsidRPr="008745EB">
        <w:rPr>
          <w:rFonts w:ascii="Arial" w:hAnsi="Arial" w:cs="Arial"/>
          <w:b/>
          <w:color w:val="auto"/>
          <w:sz w:val="22"/>
          <w:szCs w:val="22"/>
        </w:rPr>
        <w:t xml:space="preserve">Gráfica </w:t>
      </w:r>
      <w:r w:rsidRPr="008745EB">
        <w:rPr>
          <w:rFonts w:ascii="Arial" w:hAnsi="Arial" w:cs="Arial"/>
          <w:b/>
          <w:color w:val="auto"/>
          <w:sz w:val="22"/>
          <w:szCs w:val="22"/>
        </w:rPr>
        <w:fldChar w:fldCharType="begin"/>
      </w:r>
      <w:r w:rsidRPr="008745EB">
        <w:rPr>
          <w:rFonts w:ascii="Arial" w:hAnsi="Arial" w:cs="Arial"/>
          <w:b/>
          <w:color w:val="auto"/>
          <w:sz w:val="22"/>
          <w:szCs w:val="22"/>
        </w:rPr>
        <w:instrText xml:space="preserve"> SEQ Gráfica \* ARABIC </w:instrText>
      </w:r>
      <w:r w:rsidRPr="008745EB">
        <w:rPr>
          <w:rFonts w:ascii="Arial" w:hAnsi="Arial" w:cs="Arial"/>
          <w:b/>
          <w:color w:val="auto"/>
          <w:sz w:val="22"/>
          <w:szCs w:val="22"/>
        </w:rPr>
        <w:fldChar w:fldCharType="separate"/>
      </w:r>
      <w:r w:rsidR="002A3975">
        <w:rPr>
          <w:rFonts w:ascii="Arial" w:hAnsi="Arial" w:cs="Arial"/>
          <w:b/>
          <w:noProof/>
          <w:color w:val="auto"/>
          <w:sz w:val="22"/>
          <w:szCs w:val="22"/>
        </w:rPr>
        <w:t>62</w:t>
      </w:r>
      <w:r w:rsidRPr="008745EB">
        <w:rPr>
          <w:rFonts w:ascii="Arial" w:hAnsi="Arial" w:cs="Arial"/>
          <w:b/>
          <w:color w:val="auto"/>
          <w:sz w:val="22"/>
          <w:szCs w:val="22"/>
        </w:rPr>
        <w:fldChar w:fldCharType="end"/>
      </w:r>
      <w:r w:rsidRPr="008745EB">
        <w:rPr>
          <w:rFonts w:ascii="Arial" w:hAnsi="Arial" w:cs="Arial"/>
          <w:b/>
          <w:color w:val="auto"/>
          <w:sz w:val="22"/>
          <w:szCs w:val="22"/>
        </w:rPr>
        <w:t xml:space="preserve">. </w:t>
      </w:r>
      <w:r w:rsidR="003A056B" w:rsidRPr="008745EB">
        <w:rPr>
          <w:rFonts w:ascii="Arial" w:hAnsi="Arial" w:cs="Arial"/>
          <w:color w:val="auto"/>
          <w:sz w:val="22"/>
          <w:szCs w:val="22"/>
        </w:rPr>
        <w:t xml:space="preserve">Número </w:t>
      </w:r>
      <w:r w:rsidRPr="008745EB">
        <w:rPr>
          <w:rFonts w:ascii="Arial" w:hAnsi="Arial" w:cs="Arial"/>
          <w:color w:val="auto"/>
          <w:sz w:val="22"/>
          <w:szCs w:val="22"/>
        </w:rPr>
        <w:t>de</w:t>
      </w:r>
      <w:r w:rsidRPr="008745EB">
        <w:rPr>
          <w:rFonts w:ascii="Arial" w:hAnsi="Arial" w:cs="Arial"/>
          <w:b/>
          <w:color w:val="auto"/>
          <w:sz w:val="22"/>
          <w:szCs w:val="22"/>
        </w:rPr>
        <w:t xml:space="preserve"> </w:t>
      </w:r>
      <w:r w:rsidRPr="008745EB">
        <w:rPr>
          <w:rFonts w:ascii="Arial" w:hAnsi="Arial" w:cs="Arial"/>
          <w:color w:val="auto"/>
          <w:sz w:val="22"/>
          <w:szCs w:val="22"/>
        </w:rPr>
        <w:t>Adolescentes</w:t>
      </w:r>
      <w:r w:rsidR="00CB626F" w:rsidRPr="008745EB">
        <w:rPr>
          <w:rFonts w:ascii="Arial" w:hAnsi="Arial" w:cs="Arial"/>
          <w:color w:val="auto"/>
          <w:sz w:val="22"/>
          <w:szCs w:val="22"/>
        </w:rPr>
        <w:t xml:space="preserve"> y Jóvenes que ingresas al SRPA</w:t>
      </w:r>
      <w:r w:rsidR="003A056B" w:rsidRPr="008745EB">
        <w:rPr>
          <w:rFonts w:ascii="Arial" w:hAnsi="Arial" w:cs="Arial"/>
          <w:color w:val="auto"/>
          <w:sz w:val="22"/>
          <w:szCs w:val="22"/>
        </w:rPr>
        <w:t xml:space="preserve"> </w:t>
      </w:r>
      <w:r>
        <w:rPr>
          <w:rFonts w:ascii="Arial" w:hAnsi="Arial" w:cs="Arial"/>
          <w:color w:val="auto"/>
          <w:sz w:val="22"/>
          <w:szCs w:val="22"/>
        </w:rPr>
        <w:t xml:space="preserve">                               </w:t>
      </w:r>
      <w:r w:rsidR="003A056B" w:rsidRPr="008745EB">
        <w:rPr>
          <w:rFonts w:ascii="Arial" w:hAnsi="Arial" w:cs="Arial"/>
          <w:color w:val="auto"/>
          <w:sz w:val="22"/>
          <w:szCs w:val="22"/>
        </w:rPr>
        <w:t>por tipología de delito</w:t>
      </w:r>
      <w:bookmarkEnd w:id="152"/>
    </w:p>
    <w:p w:rsidR="00520759" w:rsidRPr="00E14508" w:rsidRDefault="00520759" w:rsidP="005A3D91">
      <w:pPr>
        <w:spacing w:line="276" w:lineRule="auto"/>
        <w:jc w:val="center"/>
        <w:rPr>
          <w:rFonts w:ascii="Arial" w:hAnsi="Arial" w:cs="Arial"/>
          <w:b/>
        </w:rPr>
      </w:pPr>
      <w:r w:rsidRPr="00E14508">
        <w:rPr>
          <w:rFonts w:ascii="Arial" w:hAnsi="Arial" w:cs="Arial"/>
          <w:noProof/>
          <w:lang w:val="es-CO" w:eastAsia="es-CO"/>
        </w:rPr>
        <w:drawing>
          <wp:inline distT="0" distB="0" distL="0" distR="0" wp14:anchorId="4B2FC422" wp14:editId="028430B9">
            <wp:extent cx="5495925" cy="2524057"/>
            <wp:effectExtent l="0" t="0" r="0" b="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530643" cy="2540002"/>
                    </a:xfrm>
                    <a:prstGeom prst="rect">
                      <a:avLst/>
                    </a:prstGeom>
                    <a:noFill/>
                  </pic:spPr>
                </pic:pic>
              </a:graphicData>
            </a:graphic>
          </wp:inline>
        </w:drawing>
      </w:r>
    </w:p>
    <w:p w:rsidR="00520759" w:rsidRPr="001223A0" w:rsidRDefault="00520759" w:rsidP="008745EB">
      <w:pPr>
        <w:spacing w:line="276" w:lineRule="auto"/>
        <w:jc w:val="center"/>
        <w:rPr>
          <w:rFonts w:ascii="Arial" w:hAnsi="Arial" w:cs="Arial"/>
          <w:sz w:val="16"/>
          <w:szCs w:val="16"/>
        </w:rPr>
      </w:pPr>
      <w:r w:rsidRPr="001223A0">
        <w:rPr>
          <w:rFonts w:ascii="Arial" w:hAnsi="Arial" w:cs="Arial"/>
          <w:sz w:val="16"/>
          <w:szCs w:val="16"/>
        </w:rPr>
        <w:t>Fuente</w:t>
      </w:r>
      <w:r w:rsidR="001223A0">
        <w:rPr>
          <w:rFonts w:ascii="Arial" w:hAnsi="Arial" w:cs="Arial"/>
          <w:sz w:val="16"/>
          <w:szCs w:val="16"/>
        </w:rPr>
        <w:t>:</w:t>
      </w:r>
      <w:r w:rsidRPr="001223A0">
        <w:rPr>
          <w:rFonts w:ascii="Arial" w:hAnsi="Arial" w:cs="Arial"/>
          <w:sz w:val="16"/>
          <w:szCs w:val="16"/>
        </w:rPr>
        <w:t xml:space="preserve"> Valijas del Sistema de Responsabilidad Penal Para Adolescentes 2015-2016.</w:t>
      </w:r>
    </w:p>
    <w:p w:rsidR="00520759" w:rsidRPr="00E14508" w:rsidRDefault="00520759" w:rsidP="005A3D91">
      <w:pPr>
        <w:spacing w:line="276" w:lineRule="auto"/>
        <w:rPr>
          <w:rFonts w:ascii="Arial" w:hAnsi="Arial" w:cs="Arial"/>
          <w:b/>
        </w:rPr>
      </w:pPr>
    </w:p>
    <w:p w:rsidR="00520759" w:rsidRPr="008745EB" w:rsidRDefault="008745EB" w:rsidP="008745EB">
      <w:pPr>
        <w:pStyle w:val="Ttulo3"/>
        <w:rPr>
          <w:rFonts w:ascii="Arial" w:hAnsi="Arial" w:cs="Arial"/>
          <w:b/>
          <w:color w:val="auto"/>
          <w:sz w:val="22"/>
          <w:szCs w:val="22"/>
        </w:rPr>
      </w:pPr>
      <w:bookmarkStart w:id="153" w:name="_Toc463274548"/>
      <w:r w:rsidRPr="008745EB">
        <w:rPr>
          <w:rFonts w:ascii="Arial" w:hAnsi="Arial" w:cs="Arial"/>
          <w:b/>
          <w:color w:val="auto"/>
          <w:sz w:val="22"/>
          <w:szCs w:val="22"/>
        </w:rPr>
        <w:t>6.3</w:t>
      </w:r>
      <w:r w:rsidR="00520759" w:rsidRPr="008745EB">
        <w:rPr>
          <w:rFonts w:ascii="Arial" w:hAnsi="Arial" w:cs="Arial"/>
          <w:b/>
          <w:color w:val="auto"/>
          <w:sz w:val="22"/>
          <w:szCs w:val="22"/>
        </w:rPr>
        <w:t xml:space="preserve">.7. </w:t>
      </w:r>
      <w:r w:rsidR="00BA0872" w:rsidRPr="008745EB">
        <w:rPr>
          <w:rFonts w:ascii="Arial" w:hAnsi="Arial" w:cs="Arial"/>
          <w:b/>
          <w:color w:val="auto"/>
          <w:sz w:val="22"/>
          <w:szCs w:val="22"/>
        </w:rPr>
        <w:t>Actuaciones Ante la Fiscalía y Jueces De Control De Garantías</w:t>
      </w:r>
      <w:bookmarkEnd w:id="153"/>
      <w:r w:rsidR="00BA0872" w:rsidRPr="008745EB">
        <w:rPr>
          <w:rFonts w:ascii="Arial" w:hAnsi="Arial" w:cs="Arial"/>
          <w:b/>
          <w:color w:val="auto"/>
          <w:sz w:val="22"/>
          <w:szCs w:val="22"/>
        </w:rPr>
        <w:t xml:space="preserve"> </w:t>
      </w:r>
    </w:p>
    <w:p w:rsidR="00520759" w:rsidRPr="00E14508" w:rsidRDefault="00520759" w:rsidP="005A3D91">
      <w:pPr>
        <w:spacing w:line="276" w:lineRule="auto"/>
        <w:rPr>
          <w:rFonts w:ascii="Arial" w:hAnsi="Arial" w:cs="Arial"/>
          <w:b/>
          <w:sz w:val="18"/>
        </w:rPr>
      </w:pPr>
    </w:p>
    <w:p w:rsidR="00520759" w:rsidRDefault="00520759" w:rsidP="005A3D91">
      <w:pPr>
        <w:spacing w:line="276" w:lineRule="auto"/>
        <w:jc w:val="both"/>
        <w:rPr>
          <w:rFonts w:ascii="Arial" w:hAnsi="Arial" w:cs="Arial"/>
        </w:rPr>
      </w:pPr>
      <w:r w:rsidRPr="00E14508">
        <w:rPr>
          <w:rFonts w:ascii="Arial" w:hAnsi="Arial" w:cs="Arial"/>
        </w:rPr>
        <w:t xml:space="preserve">Para el periodo comprendido del 2015 y 2016, se evidencia </w:t>
      </w:r>
      <w:r w:rsidR="00BA0872" w:rsidRPr="00E14508">
        <w:rPr>
          <w:rFonts w:ascii="Arial" w:hAnsi="Arial" w:cs="Arial"/>
        </w:rPr>
        <w:t>que,</w:t>
      </w:r>
      <w:r w:rsidRPr="00E14508">
        <w:rPr>
          <w:rFonts w:ascii="Arial" w:hAnsi="Arial" w:cs="Arial"/>
        </w:rPr>
        <w:t xml:space="preserve"> dentro de las actuaciones ante la </w:t>
      </w:r>
      <w:r w:rsidR="00BA0872" w:rsidRPr="00E14508">
        <w:rPr>
          <w:rFonts w:ascii="Arial" w:hAnsi="Arial" w:cs="Arial"/>
        </w:rPr>
        <w:t>Fiscalía y</w:t>
      </w:r>
      <w:r w:rsidRPr="00E14508">
        <w:rPr>
          <w:rFonts w:ascii="Arial" w:hAnsi="Arial" w:cs="Arial"/>
        </w:rPr>
        <w:t xml:space="preserve"> Jueces de Control de Garantías, el Reintegro al Hogar Con Proceso Judicial presenta el mayor número de casos, seguido del Reintegro al Hogar Sin Proceso Judicial y por último la medida de Internamiento Preventivo.</w:t>
      </w:r>
    </w:p>
    <w:p w:rsidR="003A056B" w:rsidRPr="00E14508" w:rsidRDefault="003A056B" w:rsidP="005A3D91">
      <w:pPr>
        <w:spacing w:line="276" w:lineRule="auto"/>
        <w:jc w:val="both"/>
        <w:rPr>
          <w:rFonts w:ascii="Arial" w:hAnsi="Arial" w:cs="Arial"/>
        </w:rPr>
      </w:pPr>
    </w:p>
    <w:p w:rsidR="003A056B" w:rsidRPr="008745EB" w:rsidRDefault="008745EB" w:rsidP="008745EB">
      <w:pPr>
        <w:pStyle w:val="Descripcin"/>
        <w:jc w:val="center"/>
        <w:rPr>
          <w:rFonts w:ascii="Arial" w:hAnsi="Arial" w:cs="Arial"/>
          <w:color w:val="auto"/>
          <w:sz w:val="22"/>
          <w:szCs w:val="22"/>
        </w:rPr>
      </w:pPr>
      <w:bookmarkStart w:id="154" w:name="_Toc463272841"/>
      <w:r w:rsidRPr="008745EB">
        <w:rPr>
          <w:rFonts w:ascii="Arial" w:hAnsi="Arial" w:cs="Arial"/>
          <w:b/>
          <w:color w:val="auto"/>
          <w:sz w:val="22"/>
          <w:szCs w:val="22"/>
        </w:rPr>
        <w:t xml:space="preserve">Gráfica </w:t>
      </w:r>
      <w:r w:rsidRPr="008745EB">
        <w:rPr>
          <w:rFonts w:ascii="Arial" w:hAnsi="Arial" w:cs="Arial"/>
          <w:b/>
          <w:color w:val="auto"/>
          <w:sz w:val="22"/>
          <w:szCs w:val="22"/>
        </w:rPr>
        <w:fldChar w:fldCharType="begin"/>
      </w:r>
      <w:r w:rsidRPr="008745EB">
        <w:rPr>
          <w:rFonts w:ascii="Arial" w:hAnsi="Arial" w:cs="Arial"/>
          <w:b/>
          <w:color w:val="auto"/>
          <w:sz w:val="22"/>
          <w:szCs w:val="22"/>
        </w:rPr>
        <w:instrText xml:space="preserve"> SEQ Gráfica \* ARABIC </w:instrText>
      </w:r>
      <w:r w:rsidRPr="008745EB">
        <w:rPr>
          <w:rFonts w:ascii="Arial" w:hAnsi="Arial" w:cs="Arial"/>
          <w:b/>
          <w:color w:val="auto"/>
          <w:sz w:val="22"/>
          <w:szCs w:val="22"/>
        </w:rPr>
        <w:fldChar w:fldCharType="separate"/>
      </w:r>
      <w:r w:rsidR="002A3975">
        <w:rPr>
          <w:rFonts w:ascii="Arial" w:hAnsi="Arial" w:cs="Arial"/>
          <w:b/>
          <w:noProof/>
          <w:color w:val="auto"/>
          <w:sz w:val="22"/>
          <w:szCs w:val="22"/>
        </w:rPr>
        <w:t>63</w:t>
      </w:r>
      <w:r w:rsidRPr="008745EB">
        <w:rPr>
          <w:rFonts w:ascii="Arial" w:hAnsi="Arial" w:cs="Arial"/>
          <w:b/>
          <w:color w:val="auto"/>
          <w:sz w:val="22"/>
          <w:szCs w:val="22"/>
        </w:rPr>
        <w:fldChar w:fldCharType="end"/>
      </w:r>
      <w:r w:rsidRPr="008745EB">
        <w:rPr>
          <w:rFonts w:ascii="Arial" w:hAnsi="Arial" w:cs="Arial"/>
          <w:b/>
          <w:color w:val="auto"/>
          <w:sz w:val="22"/>
          <w:szCs w:val="22"/>
        </w:rPr>
        <w:t xml:space="preserve">. </w:t>
      </w:r>
      <w:r w:rsidR="003A056B" w:rsidRPr="008745EB">
        <w:rPr>
          <w:rFonts w:ascii="Arial" w:hAnsi="Arial" w:cs="Arial"/>
          <w:color w:val="auto"/>
          <w:sz w:val="22"/>
          <w:szCs w:val="22"/>
        </w:rPr>
        <w:t>Actuaciones ante fiscalía y jueces de control de garantías</w:t>
      </w:r>
      <w:bookmarkEnd w:id="154"/>
    </w:p>
    <w:p w:rsidR="00307B4C" w:rsidRPr="00E14508" w:rsidRDefault="00307B4C" w:rsidP="005A3D91">
      <w:pPr>
        <w:spacing w:line="276" w:lineRule="auto"/>
        <w:jc w:val="both"/>
        <w:rPr>
          <w:rFonts w:ascii="Arial" w:hAnsi="Arial" w:cs="Arial"/>
          <w:sz w:val="16"/>
        </w:rPr>
      </w:pPr>
    </w:p>
    <w:p w:rsidR="00520759" w:rsidRPr="00E14508" w:rsidRDefault="00520759" w:rsidP="005A3D91">
      <w:pPr>
        <w:spacing w:line="276" w:lineRule="auto"/>
        <w:jc w:val="center"/>
        <w:rPr>
          <w:rFonts w:ascii="Arial" w:hAnsi="Arial" w:cs="Arial"/>
          <w:b/>
        </w:rPr>
      </w:pPr>
      <w:r w:rsidRPr="00E14508">
        <w:rPr>
          <w:rFonts w:ascii="Arial" w:hAnsi="Arial" w:cs="Arial"/>
          <w:noProof/>
          <w:lang w:val="es-CO" w:eastAsia="es-CO"/>
        </w:rPr>
        <w:drawing>
          <wp:inline distT="0" distB="0" distL="0" distR="0" wp14:anchorId="244DD544" wp14:editId="58FB640D">
            <wp:extent cx="5513351" cy="2495550"/>
            <wp:effectExtent l="0" t="0" r="0" b="0"/>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635757" cy="2550956"/>
                    </a:xfrm>
                    <a:prstGeom prst="rect">
                      <a:avLst/>
                    </a:prstGeom>
                    <a:noFill/>
                  </pic:spPr>
                </pic:pic>
              </a:graphicData>
            </a:graphic>
          </wp:inline>
        </w:drawing>
      </w:r>
    </w:p>
    <w:p w:rsidR="00520759" w:rsidRPr="001223A0" w:rsidRDefault="00520759" w:rsidP="008745EB">
      <w:pPr>
        <w:spacing w:line="276" w:lineRule="auto"/>
        <w:jc w:val="center"/>
        <w:rPr>
          <w:rFonts w:ascii="Arial" w:hAnsi="Arial" w:cs="Arial"/>
          <w:sz w:val="16"/>
          <w:szCs w:val="16"/>
        </w:rPr>
      </w:pPr>
      <w:r w:rsidRPr="001223A0">
        <w:rPr>
          <w:rFonts w:ascii="Arial" w:hAnsi="Arial" w:cs="Arial"/>
          <w:b/>
          <w:sz w:val="16"/>
          <w:szCs w:val="16"/>
        </w:rPr>
        <w:t>Fuente</w:t>
      </w:r>
      <w:r w:rsidR="001223A0" w:rsidRPr="001223A0">
        <w:rPr>
          <w:rFonts w:ascii="Arial" w:hAnsi="Arial" w:cs="Arial"/>
          <w:b/>
          <w:sz w:val="16"/>
          <w:szCs w:val="16"/>
        </w:rPr>
        <w:t>:</w:t>
      </w:r>
      <w:r w:rsidRPr="001223A0">
        <w:rPr>
          <w:rFonts w:ascii="Arial" w:hAnsi="Arial" w:cs="Arial"/>
          <w:sz w:val="16"/>
          <w:szCs w:val="16"/>
        </w:rPr>
        <w:t xml:space="preserve"> Valijas del Sistema de Responsabilidad Penal Para Adolescentes 2015-2016.</w:t>
      </w:r>
    </w:p>
    <w:p w:rsidR="00520759" w:rsidRPr="00520CB8" w:rsidRDefault="00BA0872" w:rsidP="00520CB8">
      <w:pPr>
        <w:pStyle w:val="Ttulo3"/>
        <w:rPr>
          <w:rFonts w:ascii="Arial" w:hAnsi="Arial" w:cs="Arial"/>
          <w:b/>
          <w:color w:val="auto"/>
          <w:sz w:val="22"/>
          <w:szCs w:val="22"/>
        </w:rPr>
      </w:pPr>
      <w:bookmarkStart w:id="155" w:name="_Toc463274549"/>
      <w:r w:rsidRPr="00520CB8">
        <w:rPr>
          <w:rFonts w:ascii="Arial" w:hAnsi="Arial" w:cs="Arial"/>
          <w:b/>
          <w:color w:val="auto"/>
          <w:sz w:val="22"/>
          <w:szCs w:val="22"/>
        </w:rPr>
        <w:lastRenderedPageBreak/>
        <w:t>6</w:t>
      </w:r>
      <w:r w:rsidR="008745EB" w:rsidRPr="00520CB8">
        <w:rPr>
          <w:rFonts w:ascii="Arial" w:hAnsi="Arial" w:cs="Arial"/>
          <w:b/>
          <w:color w:val="auto"/>
          <w:sz w:val="22"/>
          <w:szCs w:val="22"/>
        </w:rPr>
        <w:t>.3</w:t>
      </w:r>
      <w:r w:rsidR="00307B4C" w:rsidRPr="00520CB8">
        <w:rPr>
          <w:rFonts w:ascii="Arial" w:hAnsi="Arial" w:cs="Arial"/>
          <w:b/>
          <w:color w:val="auto"/>
          <w:sz w:val="22"/>
          <w:szCs w:val="22"/>
        </w:rPr>
        <w:t xml:space="preserve">.8. </w:t>
      </w:r>
      <w:r w:rsidRPr="00520CB8">
        <w:rPr>
          <w:rFonts w:ascii="Arial" w:hAnsi="Arial" w:cs="Arial"/>
          <w:b/>
          <w:color w:val="auto"/>
          <w:sz w:val="22"/>
          <w:szCs w:val="22"/>
        </w:rPr>
        <w:t>Otras Actuaciones Judiciales para el Año 2016</w:t>
      </w:r>
      <w:r w:rsidR="00520759" w:rsidRPr="00520CB8">
        <w:rPr>
          <w:rFonts w:ascii="Arial" w:hAnsi="Arial" w:cs="Arial"/>
          <w:b/>
          <w:color w:val="auto"/>
          <w:sz w:val="22"/>
          <w:szCs w:val="22"/>
        </w:rPr>
        <w:t>.</w:t>
      </w:r>
      <w:bookmarkEnd w:id="155"/>
    </w:p>
    <w:p w:rsidR="00307B4C" w:rsidRPr="00E14508" w:rsidRDefault="00307B4C" w:rsidP="005A3D91">
      <w:pPr>
        <w:spacing w:line="276" w:lineRule="auto"/>
        <w:rPr>
          <w:rFonts w:ascii="Arial" w:hAnsi="Arial" w:cs="Arial"/>
          <w:b/>
          <w:sz w:val="18"/>
        </w:rPr>
      </w:pPr>
    </w:p>
    <w:p w:rsidR="00520759" w:rsidRPr="00E14508" w:rsidRDefault="00520759" w:rsidP="005A3D91">
      <w:pPr>
        <w:spacing w:line="276" w:lineRule="auto"/>
        <w:jc w:val="both"/>
        <w:rPr>
          <w:rFonts w:ascii="Arial" w:hAnsi="Arial" w:cs="Arial"/>
        </w:rPr>
      </w:pPr>
      <w:r w:rsidRPr="00E14508">
        <w:rPr>
          <w:rFonts w:ascii="Arial" w:hAnsi="Arial" w:cs="Arial"/>
        </w:rPr>
        <w:t>En la siguiente gráfica se evidencia que el mayor número de casos o de actuaciones ante la Fiscalía corresponde a Conciliaciones, seguido de la Preclusión y de Principio de Oportunidad.</w:t>
      </w:r>
    </w:p>
    <w:p w:rsidR="00DA6F05" w:rsidRPr="00E14508" w:rsidRDefault="00DA6F05" w:rsidP="005A3D91">
      <w:pPr>
        <w:spacing w:line="276" w:lineRule="auto"/>
        <w:jc w:val="both"/>
        <w:rPr>
          <w:rFonts w:ascii="Arial" w:hAnsi="Arial" w:cs="Arial"/>
        </w:rPr>
      </w:pPr>
    </w:p>
    <w:p w:rsidR="00520759" w:rsidRDefault="00520759" w:rsidP="005A3D91">
      <w:pPr>
        <w:spacing w:line="276" w:lineRule="auto"/>
        <w:jc w:val="both"/>
        <w:rPr>
          <w:rFonts w:ascii="Arial" w:hAnsi="Arial" w:cs="Arial"/>
        </w:rPr>
      </w:pPr>
      <w:r w:rsidRPr="00E14508">
        <w:rPr>
          <w:rFonts w:ascii="Arial" w:hAnsi="Arial" w:cs="Arial"/>
        </w:rPr>
        <w:t xml:space="preserve">En el mes de </w:t>
      </w:r>
      <w:r w:rsidR="00BA0872" w:rsidRPr="00E14508">
        <w:rPr>
          <w:rFonts w:ascii="Arial" w:hAnsi="Arial" w:cs="Arial"/>
        </w:rPr>
        <w:t>junio</w:t>
      </w:r>
      <w:r w:rsidRPr="00E14508">
        <w:rPr>
          <w:rFonts w:ascii="Arial" w:hAnsi="Arial" w:cs="Arial"/>
        </w:rPr>
        <w:t xml:space="preserve"> se evidencia mayor número de actuaciones relacionadas con la Reparación Integral.   </w:t>
      </w:r>
    </w:p>
    <w:p w:rsidR="00037F31" w:rsidRPr="00BA31EF" w:rsidRDefault="00BA31EF" w:rsidP="00BA31EF">
      <w:pPr>
        <w:pStyle w:val="Descripcin"/>
        <w:jc w:val="center"/>
        <w:rPr>
          <w:rFonts w:ascii="Arial" w:hAnsi="Arial" w:cs="Arial"/>
          <w:color w:val="auto"/>
          <w:sz w:val="22"/>
          <w:szCs w:val="22"/>
        </w:rPr>
      </w:pPr>
      <w:bookmarkStart w:id="156" w:name="_Toc463272842"/>
      <w:r w:rsidRPr="00BA31EF">
        <w:rPr>
          <w:rFonts w:ascii="Arial" w:hAnsi="Arial" w:cs="Arial"/>
          <w:b/>
          <w:color w:val="auto"/>
          <w:sz w:val="22"/>
          <w:szCs w:val="22"/>
        </w:rPr>
        <w:t xml:space="preserve">Gráfica </w:t>
      </w:r>
      <w:r w:rsidRPr="00BA31EF">
        <w:rPr>
          <w:rFonts w:ascii="Arial" w:hAnsi="Arial" w:cs="Arial"/>
          <w:b/>
          <w:color w:val="auto"/>
          <w:sz w:val="22"/>
          <w:szCs w:val="22"/>
        </w:rPr>
        <w:fldChar w:fldCharType="begin"/>
      </w:r>
      <w:r w:rsidRPr="00BA31EF">
        <w:rPr>
          <w:rFonts w:ascii="Arial" w:hAnsi="Arial" w:cs="Arial"/>
          <w:b/>
          <w:color w:val="auto"/>
          <w:sz w:val="22"/>
          <w:szCs w:val="22"/>
        </w:rPr>
        <w:instrText xml:space="preserve"> SEQ Gráfica \* ARABIC </w:instrText>
      </w:r>
      <w:r w:rsidRPr="00BA31EF">
        <w:rPr>
          <w:rFonts w:ascii="Arial" w:hAnsi="Arial" w:cs="Arial"/>
          <w:b/>
          <w:color w:val="auto"/>
          <w:sz w:val="22"/>
          <w:szCs w:val="22"/>
        </w:rPr>
        <w:fldChar w:fldCharType="separate"/>
      </w:r>
      <w:r w:rsidR="002A3975">
        <w:rPr>
          <w:rFonts w:ascii="Arial" w:hAnsi="Arial" w:cs="Arial"/>
          <w:b/>
          <w:noProof/>
          <w:color w:val="auto"/>
          <w:sz w:val="22"/>
          <w:szCs w:val="22"/>
        </w:rPr>
        <w:t>64</w:t>
      </w:r>
      <w:r w:rsidRPr="00BA31EF">
        <w:rPr>
          <w:rFonts w:ascii="Arial" w:hAnsi="Arial" w:cs="Arial"/>
          <w:b/>
          <w:color w:val="auto"/>
          <w:sz w:val="22"/>
          <w:szCs w:val="22"/>
        </w:rPr>
        <w:fldChar w:fldCharType="end"/>
      </w:r>
      <w:r w:rsidRPr="00BA31EF">
        <w:rPr>
          <w:rFonts w:ascii="Arial" w:hAnsi="Arial" w:cs="Arial"/>
          <w:b/>
          <w:color w:val="auto"/>
          <w:sz w:val="22"/>
          <w:szCs w:val="22"/>
        </w:rPr>
        <w:t xml:space="preserve">. </w:t>
      </w:r>
      <w:r w:rsidR="003A056B" w:rsidRPr="00BA31EF">
        <w:rPr>
          <w:rFonts w:ascii="Arial" w:hAnsi="Arial" w:cs="Arial"/>
          <w:color w:val="auto"/>
          <w:sz w:val="22"/>
          <w:szCs w:val="22"/>
        </w:rPr>
        <w:t>Otras Actuaciones Judiciales 2016</w:t>
      </w:r>
      <w:bookmarkEnd w:id="156"/>
    </w:p>
    <w:p w:rsidR="00520759" w:rsidRPr="00E14508" w:rsidRDefault="00520759" w:rsidP="005A3D91">
      <w:pPr>
        <w:spacing w:line="276" w:lineRule="auto"/>
        <w:jc w:val="center"/>
        <w:rPr>
          <w:rFonts w:ascii="Arial" w:hAnsi="Arial" w:cs="Arial"/>
          <w:b/>
        </w:rPr>
      </w:pPr>
      <w:r w:rsidRPr="00E14508">
        <w:rPr>
          <w:rFonts w:ascii="Arial" w:hAnsi="Arial" w:cs="Arial"/>
          <w:noProof/>
          <w:lang w:val="es-CO" w:eastAsia="es-CO"/>
        </w:rPr>
        <w:drawing>
          <wp:inline distT="0" distB="0" distL="0" distR="0" wp14:anchorId="3F3A291B" wp14:editId="3547B73E">
            <wp:extent cx="4809594" cy="2252654"/>
            <wp:effectExtent l="0" t="0" r="0" b="0"/>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4844821" cy="2269153"/>
                    </a:xfrm>
                    <a:prstGeom prst="rect">
                      <a:avLst/>
                    </a:prstGeom>
                    <a:noFill/>
                  </pic:spPr>
                </pic:pic>
              </a:graphicData>
            </a:graphic>
          </wp:inline>
        </w:drawing>
      </w:r>
    </w:p>
    <w:p w:rsidR="00520759" w:rsidRPr="001223A0" w:rsidRDefault="00DA6F05" w:rsidP="005A3D91">
      <w:pPr>
        <w:spacing w:line="276" w:lineRule="auto"/>
        <w:ind w:firstLine="708"/>
        <w:rPr>
          <w:rFonts w:ascii="Arial" w:hAnsi="Arial" w:cs="Arial"/>
          <w:sz w:val="16"/>
          <w:szCs w:val="16"/>
        </w:rPr>
      </w:pPr>
      <w:r w:rsidRPr="001223A0">
        <w:rPr>
          <w:rFonts w:ascii="Arial" w:hAnsi="Arial" w:cs="Arial"/>
          <w:sz w:val="16"/>
          <w:szCs w:val="16"/>
        </w:rPr>
        <w:t xml:space="preserve">  </w:t>
      </w:r>
      <w:r w:rsidR="00520759" w:rsidRPr="001223A0">
        <w:rPr>
          <w:rFonts w:ascii="Arial" w:hAnsi="Arial" w:cs="Arial"/>
          <w:b/>
          <w:sz w:val="16"/>
          <w:szCs w:val="16"/>
        </w:rPr>
        <w:t>Fuente</w:t>
      </w:r>
      <w:r w:rsidR="001223A0">
        <w:rPr>
          <w:rFonts w:ascii="Arial" w:hAnsi="Arial" w:cs="Arial"/>
          <w:b/>
          <w:sz w:val="16"/>
          <w:szCs w:val="16"/>
        </w:rPr>
        <w:t>:</w:t>
      </w:r>
      <w:r w:rsidR="00520759" w:rsidRPr="001223A0">
        <w:rPr>
          <w:rFonts w:ascii="Arial" w:hAnsi="Arial" w:cs="Arial"/>
          <w:sz w:val="16"/>
          <w:szCs w:val="16"/>
        </w:rPr>
        <w:t xml:space="preserve"> Valijas del Sistema de Responsabilidad Penal Para Adolescentes 2015-2016.</w:t>
      </w:r>
    </w:p>
    <w:p w:rsidR="00307B4C" w:rsidRPr="00E14508" w:rsidRDefault="00307B4C" w:rsidP="005A3D91">
      <w:pPr>
        <w:spacing w:line="276" w:lineRule="auto"/>
        <w:rPr>
          <w:rFonts w:ascii="Arial" w:hAnsi="Arial" w:cs="Arial"/>
          <w:b/>
        </w:rPr>
      </w:pPr>
    </w:p>
    <w:p w:rsidR="00520759" w:rsidRPr="00BA31EF" w:rsidRDefault="00AA2489" w:rsidP="00BA31EF">
      <w:pPr>
        <w:pStyle w:val="Ttulo3"/>
        <w:rPr>
          <w:rFonts w:ascii="Arial" w:hAnsi="Arial" w:cs="Arial"/>
          <w:b/>
          <w:color w:val="auto"/>
          <w:sz w:val="22"/>
          <w:szCs w:val="22"/>
        </w:rPr>
      </w:pPr>
      <w:bookmarkStart w:id="157" w:name="_Toc463274550"/>
      <w:r w:rsidRPr="00BA31EF">
        <w:rPr>
          <w:rFonts w:ascii="Arial" w:hAnsi="Arial" w:cs="Arial"/>
          <w:b/>
          <w:color w:val="auto"/>
          <w:sz w:val="22"/>
          <w:szCs w:val="22"/>
        </w:rPr>
        <w:t>6</w:t>
      </w:r>
      <w:r w:rsidR="00BA31EF" w:rsidRPr="00BA31EF">
        <w:rPr>
          <w:rFonts w:ascii="Arial" w:hAnsi="Arial" w:cs="Arial"/>
          <w:b/>
          <w:color w:val="auto"/>
          <w:sz w:val="22"/>
          <w:szCs w:val="22"/>
        </w:rPr>
        <w:t>.3</w:t>
      </w:r>
      <w:r w:rsidR="00307B4C" w:rsidRPr="00BA31EF">
        <w:rPr>
          <w:rFonts w:ascii="Arial" w:hAnsi="Arial" w:cs="Arial"/>
          <w:b/>
          <w:color w:val="auto"/>
          <w:sz w:val="22"/>
          <w:szCs w:val="22"/>
        </w:rPr>
        <w:t>.9</w:t>
      </w:r>
      <w:r w:rsidR="00BA31EF" w:rsidRPr="00BA31EF">
        <w:rPr>
          <w:rFonts w:ascii="Arial" w:hAnsi="Arial" w:cs="Arial"/>
          <w:b/>
          <w:color w:val="auto"/>
          <w:sz w:val="22"/>
          <w:szCs w:val="22"/>
        </w:rPr>
        <w:t>.</w:t>
      </w:r>
      <w:r w:rsidR="00307B4C" w:rsidRPr="00BA31EF">
        <w:rPr>
          <w:rFonts w:ascii="Arial" w:hAnsi="Arial" w:cs="Arial"/>
          <w:b/>
          <w:color w:val="auto"/>
          <w:sz w:val="22"/>
          <w:szCs w:val="22"/>
        </w:rPr>
        <w:t xml:space="preserve"> </w:t>
      </w:r>
      <w:r w:rsidRPr="00BA31EF">
        <w:rPr>
          <w:rFonts w:ascii="Arial" w:hAnsi="Arial" w:cs="Arial"/>
          <w:b/>
          <w:color w:val="auto"/>
          <w:sz w:val="22"/>
          <w:szCs w:val="22"/>
        </w:rPr>
        <w:t>Ingresos de Adolescentes y Jóvenes al SRPA.</w:t>
      </w:r>
      <w:bookmarkEnd w:id="157"/>
      <w:r w:rsidRPr="00BA31EF">
        <w:rPr>
          <w:rFonts w:ascii="Arial" w:hAnsi="Arial" w:cs="Arial"/>
          <w:b/>
          <w:color w:val="auto"/>
          <w:sz w:val="22"/>
          <w:szCs w:val="22"/>
        </w:rPr>
        <w:t xml:space="preserve"> </w:t>
      </w:r>
    </w:p>
    <w:p w:rsidR="00307B4C" w:rsidRPr="00E14508" w:rsidRDefault="00307B4C" w:rsidP="005A3D91">
      <w:pPr>
        <w:spacing w:line="276" w:lineRule="auto"/>
        <w:rPr>
          <w:rFonts w:ascii="Arial" w:hAnsi="Arial" w:cs="Arial"/>
          <w:b/>
        </w:rPr>
      </w:pPr>
    </w:p>
    <w:p w:rsidR="00520759" w:rsidRPr="00E14508" w:rsidRDefault="00520759" w:rsidP="005A3D91">
      <w:pPr>
        <w:spacing w:line="276" w:lineRule="auto"/>
        <w:jc w:val="both"/>
        <w:rPr>
          <w:rFonts w:ascii="Arial" w:hAnsi="Arial" w:cs="Arial"/>
        </w:rPr>
      </w:pPr>
      <w:r w:rsidRPr="00E14508">
        <w:rPr>
          <w:rFonts w:ascii="Arial" w:hAnsi="Arial" w:cs="Arial"/>
        </w:rPr>
        <w:t xml:space="preserve">Durante el periodo comprendido entre agosto y diciembre del 2015 ingresaron 522 Adolescentes y Jóvenes al SRPA, evidenciándose aumento significativo en lo que va corrido del 2016 con 763 ingresos. </w:t>
      </w:r>
    </w:p>
    <w:p w:rsidR="003A056B" w:rsidRPr="00E14508" w:rsidRDefault="003A056B" w:rsidP="005A3D91">
      <w:pPr>
        <w:spacing w:line="276" w:lineRule="auto"/>
        <w:jc w:val="both"/>
        <w:rPr>
          <w:rFonts w:ascii="Arial" w:hAnsi="Arial" w:cs="Arial"/>
        </w:rPr>
      </w:pPr>
    </w:p>
    <w:p w:rsidR="00203A5A" w:rsidRPr="00BA31EF" w:rsidRDefault="00BA31EF" w:rsidP="00BA31EF">
      <w:pPr>
        <w:pStyle w:val="Descripcin"/>
        <w:rPr>
          <w:rFonts w:ascii="Arial" w:hAnsi="Arial" w:cs="Arial"/>
          <w:color w:val="auto"/>
          <w:sz w:val="22"/>
          <w:szCs w:val="22"/>
        </w:rPr>
      </w:pPr>
      <w:bookmarkStart w:id="158" w:name="_Toc463272843"/>
      <w:r w:rsidRPr="00BA31EF">
        <w:rPr>
          <w:rFonts w:ascii="Arial" w:hAnsi="Arial" w:cs="Arial"/>
          <w:b/>
          <w:color w:val="auto"/>
          <w:sz w:val="22"/>
          <w:szCs w:val="22"/>
        </w:rPr>
        <w:t xml:space="preserve">Gráfica </w:t>
      </w:r>
      <w:r w:rsidRPr="00BA31EF">
        <w:rPr>
          <w:rFonts w:ascii="Arial" w:hAnsi="Arial" w:cs="Arial"/>
          <w:b/>
          <w:color w:val="auto"/>
          <w:sz w:val="22"/>
          <w:szCs w:val="22"/>
        </w:rPr>
        <w:fldChar w:fldCharType="begin"/>
      </w:r>
      <w:r w:rsidRPr="00BA31EF">
        <w:rPr>
          <w:rFonts w:ascii="Arial" w:hAnsi="Arial" w:cs="Arial"/>
          <w:b/>
          <w:color w:val="auto"/>
          <w:sz w:val="22"/>
          <w:szCs w:val="22"/>
        </w:rPr>
        <w:instrText xml:space="preserve"> SEQ Gráfica \* ARABIC </w:instrText>
      </w:r>
      <w:r w:rsidRPr="00BA31EF">
        <w:rPr>
          <w:rFonts w:ascii="Arial" w:hAnsi="Arial" w:cs="Arial"/>
          <w:b/>
          <w:color w:val="auto"/>
          <w:sz w:val="22"/>
          <w:szCs w:val="22"/>
        </w:rPr>
        <w:fldChar w:fldCharType="separate"/>
      </w:r>
      <w:r w:rsidR="002A3975">
        <w:rPr>
          <w:rFonts w:ascii="Arial" w:hAnsi="Arial" w:cs="Arial"/>
          <w:b/>
          <w:noProof/>
          <w:color w:val="auto"/>
          <w:sz w:val="22"/>
          <w:szCs w:val="22"/>
        </w:rPr>
        <w:t>65</w:t>
      </w:r>
      <w:r w:rsidRPr="00BA31EF">
        <w:rPr>
          <w:rFonts w:ascii="Arial" w:hAnsi="Arial" w:cs="Arial"/>
          <w:b/>
          <w:color w:val="auto"/>
          <w:sz w:val="22"/>
          <w:szCs w:val="22"/>
        </w:rPr>
        <w:fldChar w:fldCharType="end"/>
      </w:r>
      <w:r w:rsidRPr="00BA31EF">
        <w:rPr>
          <w:rFonts w:ascii="Arial" w:hAnsi="Arial" w:cs="Arial"/>
          <w:b/>
          <w:color w:val="auto"/>
          <w:sz w:val="22"/>
          <w:szCs w:val="22"/>
        </w:rPr>
        <w:t xml:space="preserve">. </w:t>
      </w:r>
      <w:r w:rsidR="003A056B" w:rsidRPr="00BA31EF">
        <w:rPr>
          <w:rFonts w:ascii="Arial" w:hAnsi="Arial" w:cs="Arial"/>
          <w:color w:val="auto"/>
          <w:sz w:val="22"/>
          <w:szCs w:val="22"/>
        </w:rPr>
        <w:t>Ingresos de Adolescentes y Jóvenes al SRPA 2015-2016</w:t>
      </w:r>
      <w:bookmarkEnd w:id="158"/>
    </w:p>
    <w:p w:rsidR="00520759" w:rsidRPr="00E14508" w:rsidRDefault="00520759" w:rsidP="005A3D91">
      <w:pPr>
        <w:spacing w:line="276" w:lineRule="auto"/>
        <w:jc w:val="center"/>
        <w:rPr>
          <w:rFonts w:ascii="Arial" w:hAnsi="Arial" w:cs="Arial"/>
          <w:b/>
        </w:rPr>
      </w:pPr>
      <w:r w:rsidRPr="00E14508">
        <w:rPr>
          <w:rFonts w:ascii="Arial" w:hAnsi="Arial" w:cs="Arial"/>
          <w:noProof/>
          <w:lang w:val="es-CO" w:eastAsia="es-CO"/>
        </w:rPr>
        <w:drawing>
          <wp:inline distT="0" distB="0" distL="0" distR="0" wp14:anchorId="1B4D9579" wp14:editId="0A6C1588">
            <wp:extent cx="4505903" cy="2095500"/>
            <wp:effectExtent l="0" t="0" r="9525" b="0"/>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4507008" cy="2096014"/>
                    </a:xfrm>
                    <a:prstGeom prst="rect">
                      <a:avLst/>
                    </a:prstGeom>
                    <a:noFill/>
                  </pic:spPr>
                </pic:pic>
              </a:graphicData>
            </a:graphic>
          </wp:inline>
        </w:drawing>
      </w:r>
    </w:p>
    <w:p w:rsidR="00520759" w:rsidRPr="00E14508" w:rsidRDefault="00520759" w:rsidP="005A3D91">
      <w:pPr>
        <w:spacing w:line="276" w:lineRule="auto"/>
        <w:jc w:val="center"/>
        <w:rPr>
          <w:rFonts w:ascii="Arial" w:hAnsi="Arial" w:cs="Arial"/>
          <w:sz w:val="18"/>
          <w:szCs w:val="18"/>
        </w:rPr>
      </w:pPr>
      <w:r w:rsidRPr="00E14508">
        <w:rPr>
          <w:rFonts w:ascii="Arial" w:hAnsi="Arial" w:cs="Arial"/>
          <w:sz w:val="18"/>
          <w:szCs w:val="18"/>
        </w:rPr>
        <w:t>Fuente. Valijas del Sistema de Responsabilidad Penal Para Adolescentes 2015-2016.</w:t>
      </w:r>
    </w:p>
    <w:p w:rsidR="00180EFD" w:rsidRPr="00E14508" w:rsidRDefault="00180EFD" w:rsidP="005A3D91">
      <w:pPr>
        <w:spacing w:line="276" w:lineRule="auto"/>
        <w:jc w:val="both"/>
        <w:rPr>
          <w:rFonts w:ascii="Arial" w:hAnsi="Arial" w:cs="Arial"/>
          <w:b/>
        </w:rPr>
      </w:pPr>
    </w:p>
    <w:p w:rsidR="001223A0" w:rsidRDefault="001223A0" w:rsidP="005A3D91">
      <w:pPr>
        <w:spacing w:line="276" w:lineRule="auto"/>
        <w:jc w:val="both"/>
        <w:rPr>
          <w:rFonts w:ascii="Arial" w:hAnsi="Arial" w:cs="Arial"/>
          <w:b/>
        </w:rPr>
      </w:pPr>
      <w:r>
        <w:rPr>
          <w:rFonts w:ascii="Arial" w:hAnsi="Arial" w:cs="Arial"/>
          <w:b/>
        </w:rPr>
        <w:t>LOGROS:</w:t>
      </w:r>
    </w:p>
    <w:p w:rsidR="00AD41A9" w:rsidRDefault="00AD41A9" w:rsidP="005A3D91">
      <w:pPr>
        <w:spacing w:line="276" w:lineRule="auto"/>
        <w:jc w:val="both"/>
        <w:rPr>
          <w:rFonts w:ascii="Arial" w:hAnsi="Arial" w:cs="Arial"/>
          <w:b/>
        </w:rPr>
      </w:pPr>
    </w:p>
    <w:p w:rsidR="000A441A" w:rsidRPr="0068624C" w:rsidRDefault="001223A0" w:rsidP="00C40490">
      <w:pPr>
        <w:pStyle w:val="Prrafodelista"/>
        <w:numPr>
          <w:ilvl w:val="0"/>
          <w:numId w:val="8"/>
        </w:numPr>
        <w:spacing w:line="276" w:lineRule="auto"/>
        <w:jc w:val="both"/>
        <w:rPr>
          <w:rFonts w:ascii="Arial" w:hAnsi="Arial" w:cs="Arial"/>
        </w:rPr>
      </w:pPr>
      <w:r w:rsidRPr="0068624C">
        <w:rPr>
          <w:rFonts w:ascii="Arial" w:hAnsi="Arial" w:cs="Arial"/>
        </w:rPr>
        <w:t>Expedición</w:t>
      </w:r>
      <w:r w:rsidR="000A441A" w:rsidRPr="0068624C">
        <w:rPr>
          <w:rFonts w:ascii="Arial" w:hAnsi="Arial" w:cs="Arial"/>
        </w:rPr>
        <w:t xml:space="preserve"> del Decreto 0075 del 03 de marzo del 2016, por el cual la Gobernación de Cundinamarca, establece e instala el Comité Departamental del Sistema de Coordinación de Responsabilidad Penal Para Adolescentes de Cundinamarca.</w:t>
      </w:r>
    </w:p>
    <w:p w:rsidR="00DA6F05" w:rsidRPr="00E14508" w:rsidRDefault="00DA6F05" w:rsidP="005A3D91">
      <w:pPr>
        <w:pStyle w:val="Prrafodelista"/>
        <w:spacing w:line="276" w:lineRule="auto"/>
        <w:jc w:val="both"/>
        <w:rPr>
          <w:rFonts w:ascii="Arial" w:hAnsi="Arial" w:cs="Arial"/>
        </w:rPr>
      </w:pPr>
    </w:p>
    <w:p w:rsidR="000A441A" w:rsidRPr="00E14508" w:rsidRDefault="000A441A" w:rsidP="005A3D91">
      <w:pPr>
        <w:pStyle w:val="Prrafodelista"/>
        <w:numPr>
          <w:ilvl w:val="0"/>
          <w:numId w:val="8"/>
        </w:numPr>
        <w:spacing w:line="276" w:lineRule="auto"/>
        <w:jc w:val="both"/>
        <w:rPr>
          <w:rFonts w:ascii="Arial" w:hAnsi="Arial" w:cs="Arial"/>
        </w:rPr>
      </w:pPr>
      <w:r w:rsidRPr="00E14508">
        <w:rPr>
          <w:rFonts w:ascii="Arial" w:hAnsi="Arial" w:cs="Arial"/>
        </w:rPr>
        <w:t xml:space="preserve">Construcción y Aprobación del Plan De Acción del Sistema Nacional de Coordinación de Responsabilidad Penal Para Adolescentes, formado por líneas estratégicas en Salud, Educación, Cultura Deporte, Vigilancia y Seguridad e Infraestructura, en el cual las autoridades y entidades Departamentales y Municipales que forman parte del Comité Departamental ejercen responsabilidades constitucionales y legales, en el desarrollo de dichas líneas estratégicas.    </w:t>
      </w:r>
    </w:p>
    <w:p w:rsidR="00180EFD" w:rsidRPr="00E14508" w:rsidRDefault="00180EFD" w:rsidP="005A3D91">
      <w:pPr>
        <w:pStyle w:val="Prrafodelista"/>
        <w:spacing w:line="276" w:lineRule="auto"/>
        <w:jc w:val="both"/>
        <w:rPr>
          <w:rFonts w:ascii="Arial" w:hAnsi="Arial" w:cs="Arial"/>
        </w:rPr>
      </w:pPr>
    </w:p>
    <w:p w:rsidR="00180EFD" w:rsidRPr="00E14508" w:rsidRDefault="00047229" w:rsidP="005A3D91">
      <w:pPr>
        <w:pStyle w:val="Prrafodelista"/>
        <w:numPr>
          <w:ilvl w:val="0"/>
          <w:numId w:val="8"/>
        </w:numPr>
        <w:spacing w:line="276" w:lineRule="auto"/>
        <w:jc w:val="both"/>
        <w:rPr>
          <w:rFonts w:ascii="Arial" w:hAnsi="Arial" w:cs="Arial"/>
        </w:rPr>
      </w:pPr>
      <w:r w:rsidRPr="00E14508">
        <w:rPr>
          <w:rFonts w:ascii="Arial" w:hAnsi="Arial" w:cs="Arial"/>
        </w:rPr>
        <w:t>I</w:t>
      </w:r>
      <w:r w:rsidR="000A441A" w:rsidRPr="00E14508">
        <w:rPr>
          <w:rFonts w:ascii="Arial" w:hAnsi="Arial" w:cs="Arial"/>
        </w:rPr>
        <w:t>mplementación del Decreto 2383</w:t>
      </w:r>
      <w:r w:rsidRPr="00E14508">
        <w:rPr>
          <w:rFonts w:ascii="Arial" w:hAnsi="Arial" w:cs="Arial"/>
        </w:rPr>
        <w:t xml:space="preserve"> del 11 de diciembre del 2015, p</w:t>
      </w:r>
      <w:r w:rsidR="000A441A" w:rsidRPr="00E14508">
        <w:rPr>
          <w:rFonts w:ascii="Arial" w:hAnsi="Arial" w:cs="Arial"/>
        </w:rPr>
        <w:t xml:space="preserve">or el cual se reglamenta la prestación del Servicio Educativo en el marco del Sistema de Responsabilidad Penal Para Adolescentes. </w:t>
      </w:r>
    </w:p>
    <w:p w:rsidR="00180EFD" w:rsidRPr="00E14508" w:rsidRDefault="00180EFD" w:rsidP="005A3D91">
      <w:pPr>
        <w:spacing w:line="276" w:lineRule="auto"/>
        <w:jc w:val="both"/>
        <w:rPr>
          <w:rFonts w:ascii="Arial" w:hAnsi="Arial" w:cs="Arial"/>
        </w:rPr>
      </w:pPr>
    </w:p>
    <w:p w:rsidR="00180EFD" w:rsidRPr="00E14508" w:rsidRDefault="000A441A" w:rsidP="005A3D91">
      <w:pPr>
        <w:pStyle w:val="Prrafodelista"/>
        <w:numPr>
          <w:ilvl w:val="0"/>
          <w:numId w:val="8"/>
        </w:numPr>
        <w:spacing w:line="276" w:lineRule="auto"/>
        <w:jc w:val="both"/>
        <w:rPr>
          <w:rFonts w:ascii="Arial" w:hAnsi="Arial" w:cs="Arial"/>
        </w:rPr>
      </w:pPr>
      <w:r w:rsidRPr="00E14508">
        <w:rPr>
          <w:rFonts w:ascii="Arial" w:hAnsi="Arial" w:cs="Arial"/>
        </w:rPr>
        <w:t>Vinculación de Adolescentes y jóvenes al Proyecto de Vida Laboral y productiva, Ingreso de los Adolescentes y jóvenes del SRPA al SENA, con acceso preferente de conformidad con el convenio ICBF-SENA.</w:t>
      </w:r>
    </w:p>
    <w:p w:rsidR="00180EFD" w:rsidRPr="00E14508" w:rsidRDefault="00180EFD" w:rsidP="005A3D91">
      <w:pPr>
        <w:spacing w:line="276" w:lineRule="auto"/>
        <w:jc w:val="both"/>
        <w:rPr>
          <w:rFonts w:ascii="Arial" w:hAnsi="Arial" w:cs="Arial"/>
        </w:rPr>
      </w:pPr>
    </w:p>
    <w:p w:rsidR="000A441A" w:rsidRPr="00E14508" w:rsidRDefault="000A441A" w:rsidP="005A3D91">
      <w:pPr>
        <w:pStyle w:val="Prrafodelista"/>
        <w:numPr>
          <w:ilvl w:val="0"/>
          <w:numId w:val="8"/>
        </w:numPr>
        <w:spacing w:line="276" w:lineRule="auto"/>
        <w:jc w:val="both"/>
        <w:rPr>
          <w:rFonts w:ascii="Arial" w:hAnsi="Arial" w:cs="Arial"/>
        </w:rPr>
      </w:pPr>
      <w:r w:rsidRPr="00E14508">
        <w:rPr>
          <w:rFonts w:ascii="Arial" w:hAnsi="Arial" w:cs="Arial"/>
        </w:rPr>
        <w:t>Construcción del Centro de Atención Especializado CAE Girardot Cundinamarca.</w:t>
      </w:r>
    </w:p>
    <w:p w:rsidR="00203A5A" w:rsidRPr="00E14508" w:rsidRDefault="00203A5A" w:rsidP="005A3D91">
      <w:pPr>
        <w:spacing w:line="276" w:lineRule="auto"/>
        <w:jc w:val="both"/>
        <w:rPr>
          <w:rFonts w:ascii="Arial" w:hAnsi="Arial" w:cs="Arial"/>
          <w:b/>
        </w:rPr>
      </w:pPr>
    </w:p>
    <w:p w:rsidR="000A441A" w:rsidRPr="00E14508" w:rsidRDefault="000A441A" w:rsidP="005A3D91">
      <w:pPr>
        <w:spacing w:line="276" w:lineRule="auto"/>
        <w:jc w:val="both"/>
        <w:rPr>
          <w:rFonts w:ascii="Arial" w:hAnsi="Arial" w:cs="Arial"/>
          <w:b/>
        </w:rPr>
      </w:pPr>
      <w:r w:rsidRPr="00E14508">
        <w:rPr>
          <w:rFonts w:ascii="Arial" w:hAnsi="Arial" w:cs="Arial"/>
          <w:b/>
        </w:rPr>
        <w:t>RETOS</w:t>
      </w:r>
      <w:r w:rsidR="001223A0">
        <w:rPr>
          <w:rFonts w:ascii="Arial" w:hAnsi="Arial" w:cs="Arial"/>
          <w:b/>
        </w:rPr>
        <w:t>:</w:t>
      </w:r>
    </w:p>
    <w:p w:rsidR="000A441A" w:rsidRPr="00E14508" w:rsidRDefault="000A441A" w:rsidP="005A3D91">
      <w:pPr>
        <w:spacing w:line="276" w:lineRule="auto"/>
        <w:jc w:val="both"/>
        <w:rPr>
          <w:rFonts w:ascii="Arial" w:hAnsi="Arial" w:cs="Arial"/>
          <w:b/>
        </w:rPr>
      </w:pPr>
    </w:p>
    <w:p w:rsidR="000A441A" w:rsidRPr="00E14508" w:rsidRDefault="000A441A" w:rsidP="005A3D91">
      <w:pPr>
        <w:pStyle w:val="Prrafodelista"/>
        <w:numPr>
          <w:ilvl w:val="0"/>
          <w:numId w:val="9"/>
        </w:numPr>
        <w:spacing w:line="276" w:lineRule="auto"/>
        <w:jc w:val="both"/>
        <w:rPr>
          <w:rFonts w:ascii="Arial" w:hAnsi="Arial" w:cs="Arial"/>
        </w:rPr>
      </w:pPr>
      <w:r w:rsidRPr="00E14508">
        <w:rPr>
          <w:rFonts w:ascii="Arial" w:hAnsi="Arial" w:cs="Arial"/>
        </w:rPr>
        <w:t>Contar con un Centro de Atención Especializado CAE Girardot Cundinamarca.</w:t>
      </w:r>
    </w:p>
    <w:p w:rsidR="00180EFD" w:rsidRPr="00E14508" w:rsidRDefault="00180EFD" w:rsidP="005A3D91">
      <w:pPr>
        <w:pStyle w:val="Prrafodelista"/>
        <w:spacing w:line="276" w:lineRule="auto"/>
        <w:jc w:val="both"/>
        <w:rPr>
          <w:rFonts w:ascii="Arial" w:hAnsi="Arial" w:cs="Arial"/>
        </w:rPr>
      </w:pPr>
    </w:p>
    <w:p w:rsidR="00180EFD" w:rsidRPr="00E14508" w:rsidRDefault="000A441A" w:rsidP="005A3D91">
      <w:pPr>
        <w:pStyle w:val="Prrafodelista"/>
        <w:numPr>
          <w:ilvl w:val="0"/>
          <w:numId w:val="9"/>
        </w:numPr>
        <w:spacing w:line="276" w:lineRule="auto"/>
        <w:jc w:val="both"/>
        <w:rPr>
          <w:rFonts w:ascii="Arial" w:hAnsi="Arial" w:cs="Arial"/>
        </w:rPr>
      </w:pPr>
      <w:r w:rsidRPr="00E14508">
        <w:rPr>
          <w:rFonts w:ascii="Arial" w:hAnsi="Arial" w:cs="Arial"/>
        </w:rPr>
        <w:t xml:space="preserve">Contar con un Centro de Atención Especializado CAE abierto, tipo granja para los jóvenes y adolescentes del SRPA de Cundinamarca.  </w:t>
      </w:r>
    </w:p>
    <w:p w:rsidR="00180EFD" w:rsidRPr="00E14508" w:rsidRDefault="00180EFD" w:rsidP="005A3D91">
      <w:pPr>
        <w:spacing w:line="276" w:lineRule="auto"/>
        <w:jc w:val="both"/>
        <w:rPr>
          <w:rFonts w:ascii="Arial" w:hAnsi="Arial" w:cs="Arial"/>
        </w:rPr>
      </w:pPr>
    </w:p>
    <w:p w:rsidR="000A441A" w:rsidRPr="00E14508" w:rsidRDefault="000A441A" w:rsidP="005A3D91">
      <w:pPr>
        <w:pStyle w:val="Prrafodelista"/>
        <w:numPr>
          <w:ilvl w:val="0"/>
          <w:numId w:val="9"/>
        </w:numPr>
        <w:spacing w:line="276" w:lineRule="auto"/>
        <w:jc w:val="both"/>
        <w:rPr>
          <w:rFonts w:ascii="Arial" w:hAnsi="Arial" w:cs="Arial"/>
        </w:rPr>
      </w:pPr>
      <w:r w:rsidRPr="00E14508">
        <w:rPr>
          <w:rFonts w:ascii="Arial" w:hAnsi="Arial" w:cs="Arial"/>
        </w:rPr>
        <w:t xml:space="preserve">Que todos los Circuitos Judiciales cuenten con Centros Transitorios adecuados para la atención de los Adolescentes y Jóvenes durante las 36 horas, señaladas por la Ley. </w:t>
      </w:r>
    </w:p>
    <w:p w:rsidR="00180EFD" w:rsidRPr="00E14508" w:rsidRDefault="00180EFD" w:rsidP="005A3D91">
      <w:pPr>
        <w:pStyle w:val="Prrafodelista"/>
        <w:spacing w:line="276" w:lineRule="auto"/>
        <w:jc w:val="both"/>
        <w:rPr>
          <w:rFonts w:ascii="Arial" w:hAnsi="Arial" w:cs="Arial"/>
        </w:rPr>
      </w:pPr>
    </w:p>
    <w:p w:rsidR="00180EFD" w:rsidRPr="00E14508" w:rsidRDefault="000A441A" w:rsidP="005A3D91">
      <w:pPr>
        <w:pStyle w:val="Prrafodelista"/>
        <w:numPr>
          <w:ilvl w:val="0"/>
          <w:numId w:val="9"/>
        </w:numPr>
        <w:spacing w:line="276" w:lineRule="auto"/>
        <w:jc w:val="both"/>
        <w:rPr>
          <w:rFonts w:ascii="Arial" w:hAnsi="Arial" w:cs="Arial"/>
        </w:rPr>
      </w:pPr>
      <w:r w:rsidRPr="00E14508">
        <w:rPr>
          <w:rFonts w:ascii="Arial" w:hAnsi="Arial" w:cs="Arial"/>
        </w:rPr>
        <w:t xml:space="preserve">Continuar con la implementación de Practicas Restaurativas y vincular a los jóvenes del SRPA a proyecto de Vida. </w:t>
      </w:r>
    </w:p>
    <w:p w:rsidR="006A3F86" w:rsidRPr="00E14508" w:rsidRDefault="006A3F86" w:rsidP="005A3D91">
      <w:pPr>
        <w:spacing w:line="276" w:lineRule="auto"/>
        <w:jc w:val="both"/>
        <w:rPr>
          <w:rFonts w:ascii="Arial" w:hAnsi="Arial" w:cs="Arial"/>
        </w:rPr>
      </w:pPr>
    </w:p>
    <w:p w:rsidR="000A441A" w:rsidRPr="00E14508" w:rsidRDefault="000A441A" w:rsidP="005A3D91">
      <w:pPr>
        <w:pStyle w:val="Prrafodelista"/>
        <w:numPr>
          <w:ilvl w:val="0"/>
          <w:numId w:val="9"/>
        </w:numPr>
        <w:spacing w:line="276" w:lineRule="auto"/>
        <w:jc w:val="both"/>
        <w:rPr>
          <w:rFonts w:ascii="Arial" w:hAnsi="Arial" w:cs="Arial"/>
        </w:rPr>
      </w:pPr>
      <w:r w:rsidRPr="00E14508">
        <w:rPr>
          <w:rFonts w:ascii="Arial" w:hAnsi="Arial" w:cs="Arial"/>
        </w:rPr>
        <w:t xml:space="preserve">Reducir reincidencias en los circuitos Judiciales de Cundinamarca, incluyendo a los jóvenes en programas preventivos donde ocupen su tiempo libre, por parte de las Administraciones Municipales. </w:t>
      </w:r>
    </w:p>
    <w:p w:rsidR="006A3F86" w:rsidRPr="00E14508" w:rsidRDefault="006A3F86" w:rsidP="005A3D91">
      <w:pPr>
        <w:spacing w:line="276" w:lineRule="auto"/>
        <w:jc w:val="both"/>
        <w:rPr>
          <w:rFonts w:ascii="Arial" w:hAnsi="Arial" w:cs="Arial"/>
        </w:rPr>
      </w:pPr>
    </w:p>
    <w:p w:rsidR="006A3F86" w:rsidRPr="00E14508" w:rsidRDefault="000A441A" w:rsidP="005A3D91">
      <w:pPr>
        <w:pStyle w:val="Prrafodelista"/>
        <w:numPr>
          <w:ilvl w:val="0"/>
          <w:numId w:val="9"/>
        </w:numPr>
        <w:spacing w:line="276" w:lineRule="auto"/>
        <w:jc w:val="both"/>
        <w:rPr>
          <w:rFonts w:ascii="Arial" w:hAnsi="Arial" w:cs="Arial"/>
        </w:rPr>
      </w:pPr>
      <w:r w:rsidRPr="00E14508">
        <w:rPr>
          <w:rFonts w:ascii="Arial" w:hAnsi="Arial" w:cs="Arial"/>
        </w:rPr>
        <w:lastRenderedPageBreak/>
        <w:t xml:space="preserve">Que el 100% de los Adolescentes y Jóvenes que ingresan al SRPA estén vinculados al Sistema de Salud. </w:t>
      </w:r>
    </w:p>
    <w:p w:rsidR="006A3F86" w:rsidRPr="00E14508" w:rsidRDefault="006A3F86" w:rsidP="005A3D91">
      <w:pPr>
        <w:spacing w:line="276" w:lineRule="auto"/>
        <w:jc w:val="both"/>
        <w:rPr>
          <w:rFonts w:ascii="Arial" w:hAnsi="Arial" w:cs="Arial"/>
        </w:rPr>
      </w:pPr>
    </w:p>
    <w:p w:rsidR="000A441A" w:rsidRDefault="000A441A" w:rsidP="005A3D91">
      <w:pPr>
        <w:pStyle w:val="Prrafodelista"/>
        <w:numPr>
          <w:ilvl w:val="0"/>
          <w:numId w:val="9"/>
        </w:numPr>
        <w:spacing w:line="276" w:lineRule="auto"/>
        <w:jc w:val="both"/>
        <w:rPr>
          <w:rFonts w:ascii="Arial" w:hAnsi="Arial" w:cs="Arial"/>
        </w:rPr>
      </w:pPr>
      <w:r w:rsidRPr="00E14508">
        <w:rPr>
          <w:rFonts w:ascii="Arial" w:hAnsi="Arial" w:cs="Arial"/>
        </w:rPr>
        <w:t xml:space="preserve">Que el 100% de los Adolescentes y Jóvenes que ingresan al SRPA, estén vinculados al Sistema de Educación, acorde con su proceso educativo. </w:t>
      </w:r>
    </w:p>
    <w:p w:rsidR="00231C32" w:rsidRDefault="00231C32" w:rsidP="00231C32">
      <w:pPr>
        <w:spacing w:line="276" w:lineRule="auto"/>
        <w:jc w:val="both"/>
        <w:rPr>
          <w:rFonts w:ascii="Arial" w:hAnsi="Arial" w:cs="Arial"/>
        </w:rPr>
      </w:pPr>
    </w:p>
    <w:p w:rsidR="00231C32" w:rsidRPr="00231C32" w:rsidRDefault="00231C32" w:rsidP="00231C32">
      <w:pPr>
        <w:spacing w:line="276" w:lineRule="auto"/>
        <w:jc w:val="both"/>
        <w:rPr>
          <w:rFonts w:ascii="Arial" w:hAnsi="Arial" w:cs="Arial"/>
        </w:rPr>
      </w:pPr>
    </w:p>
    <w:p w:rsidR="000C0D73" w:rsidRPr="001F7F73" w:rsidRDefault="002E24F0" w:rsidP="001F7F73">
      <w:pPr>
        <w:pStyle w:val="Ttulo2"/>
        <w:rPr>
          <w:rFonts w:ascii="Arial" w:hAnsi="Arial" w:cs="Arial"/>
          <w:sz w:val="22"/>
          <w:szCs w:val="22"/>
        </w:rPr>
      </w:pPr>
      <w:bookmarkStart w:id="159" w:name="_Toc463274551"/>
      <w:r w:rsidRPr="001F7F73">
        <w:rPr>
          <w:rFonts w:ascii="Arial" w:hAnsi="Arial" w:cs="Arial"/>
          <w:sz w:val="22"/>
          <w:szCs w:val="22"/>
        </w:rPr>
        <w:t>6.</w:t>
      </w:r>
      <w:r w:rsidR="00231C32" w:rsidRPr="001F7F73">
        <w:rPr>
          <w:rFonts w:ascii="Arial" w:hAnsi="Arial" w:cs="Arial"/>
          <w:sz w:val="22"/>
          <w:szCs w:val="22"/>
        </w:rPr>
        <w:t>4</w:t>
      </w:r>
      <w:r w:rsidRPr="001F7F73">
        <w:rPr>
          <w:rFonts w:ascii="Arial" w:hAnsi="Arial" w:cs="Arial"/>
          <w:sz w:val="22"/>
          <w:szCs w:val="22"/>
        </w:rPr>
        <w:t xml:space="preserve"> </w:t>
      </w:r>
      <w:r w:rsidR="000C0D73" w:rsidRPr="001F7F73">
        <w:rPr>
          <w:rFonts w:ascii="Arial" w:hAnsi="Arial" w:cs="Arial"/>
          <w:sz w:val="22"/>
          <w:szCs w:val="22"/>
        </w:rPr>
        <w:t>NUTRICIÓN – RECUPERACIÓN NUTRICIONAL</w:t>
      </w:r>
      <w:bookmarkEnd w:id="159"/>
    </w:p>
    <w:p w:rsidR="002E24F0" w:rsidRPr="00673EE1" w:rsidRDefault="002E24F0" w:rsidP="00673EE1">
      <w:pPr>
        <w:spacing w:line="276" w:lineRule="auto"/>
        <w:jc w:val="center"/>
        <w:rPr>
          <w:rFonts w:ascii="Arial" w:hAnsi="Arial" w:cs="Arial"/>
        </w:rPr>
      </w:pPr>
    </w:p>
    <w:p w:rsidR="002E24F0" w:rsidRPr="00673EE1" w:rsidRDefault="00673EE1" w:rsidP="00673EE1">
      <w:pPr>
        <w:pStyle w:val="Descripcin"/>
        <w:jc w:val="center"/>
        <w:rPr>
          <w:rFonts w:ascii="Arial" w:hAnsi="Arial" w:cs="Arial"/>
          <w:color w:val="auto"/>
          <w:sz w:val="22"/>
          <w:szCs w:val="22"/>
        </w:rPr>
      </w:pPr>
      <w:bookmarkStart w:id="160" w:name="_Toc463272844"/>
      <w:r w:rsidRPr="00673EE1">
        <w:rPr>
          <w:rFonts w:ascii="Arial" w:hAnsi="Arial" w:cs="Arial"/>
          <w:b/>
          <w:color w:val="auto"/>
          <w:sz w:val="22"/>
          <w:szCs w:val="22"/>
        </w:rPr>
        <w:t xml:space="preserve">Gráfica </w:t>
      </w:r>
      <w:r w:rsidRPr="00673EE1">
        <w:rPr>
          <w:rFonts w:ascii="Arial" w:hAnsi="Arial" w:cs="Arial"/>
          <w:b/>
          <w:color w:val="auto"/>
          <w:sz w:val="22"/>
          <w:szCs w:val="22"/>
        </w:rPr>
        <w:fldChar w:fldCharType="begin"/>
      </w:r>
      <w:r w:rsidRPr="00673EE1">
        <w:rPr>
          <w:rFonts w:ascii="Arial" w:hAnsi="Arial" w:cs="Arial"/>
          <w:b/>
          <w:color w:val="auto"/>
          <w:sz w:val="22"/>
          <w:szCs w:val="22"/>
        </w:rPr>
        <w:instrText xml:space="preserve"> SEQ Gráfica \* ARABIC </w:instrText>
      </w:r>
      <w:r w:rsidRPr="00673EE1">
        <w:rPr>
          <w:rFonts w:ascii="Arial" w:hAnsi="Arial" w:cs="Arial"/>
          <w:b/>
          <w:color w:val="auto"/>
          <w:sz w:val="22"/>
          <w:szCs w:val="22"/>
        </w:rPr>
        <w:fldChar w:fldCharType="separate"/>
      </w:r>
      <w:r w:rsidR="002A3975">
        <w:rPr>
          <w:rFonts w:ascii="Arial" w:hAnsi="Arial" w:cs="Arial"/>
          <w:b/>
          <w:noProof/>
          <w:color w:val="auto"/>
          <w:sz w:val="22"/>
          <w:szCs w:val="22"/>
        </w:rPr>
        <w:t>66</w:t>
      </w:r>
      <w:r w:rsidRPr="00673EE1">
        <w:rPr>
          <w:rFonts w:ascii="Arial" w:hAnsi="Arial" w:cs="Arial"/>
          <w:b/>
          <w:color w:val="auto"/>
          <w:sz w:val="22"/>
          <w:szCs w:val="22"/>
        </w:rPr>
        <w:fldChar w:fldCharType="end"/>
      </w:r>
      <w:r w:rsidRPr="00673EE1">
        <w:rPr>
          <w:rFonts w:ascii="Arial" w:hAnsi="Arial" w:cs="Arial"/>
          <w:b/>
          <w:color w:val="auto"/>
          <w:sz w:val="22"/>
          <w:szCs w:val="22"/>
        </w:rPr>
        <w:t xml:space="preserve">. </w:t>
      </w:r>
      <w:r w:rsidR="001223A0" w:rsidRPr="00673EE1">
        <w:rPr>
          <w:rFonts w:ascii="Arial" w:hAnsi="Arial" w:cs="Arial"/>
          <w:color w:val="auto"/>
          <w:sz w:val="22"/>
          <w:szCs w:val="22"/>
        </w:rPr>
        <w:t>Programación</w:t>
      </w:r>
      <w:r w:rsidR="002E24F0" w:rsidRPr="00673EE1">
        <w:rPr>
          <w:rFonts w:ascii="Arial" w:hAnsi="Arial" w:cs="Arial"/>
          <w:color w:val="auto"/>
          <w:sz w:val="22"/>
          <w:szCs w:val="22"/>
        </w:rPr>
        <w:t xml:space="preserve"> de Cupos Recuperación Nutricional</w:t>
      </w:r>
      <w:bookmarkEnd w:id="160"/>
    </w:p>
    <w:p w:rsidR="00307B4C" w:rsidRPr="00E14508" w:rsidRDefault="00307B4C" w:rsidP="005A3D91">
      <w:pPr>
        <w:spacing w:line="276" w:lineRule="auto"/>
        <w:jc w:val="center"/>
        <w:rPr>
          <w:rFonts w:ascii="Arial" w:hAnsi="Arial" w:cs="Arial"/>
        </w:rPr>
      </w:pPr>
      <w:r w:rsidRPr="00E14508">
        <w:rPr>
          <w:rFonts w:ascii="Arial" w:hAnsi="Arial" w:cs="Arial"/>
          <w:noProof/>
          <w:lang w:val="es-CO" w:eastAsia="es-CO"/>
        </w:rPr>
        <w:drawing>
          <wp:inline distT="0" distB="0" distL="0" distR="0" wp14:anchorId="5D8E76CE" wp14:editId="3D70ADAE">
            <wp:extent cx="4294505" cy="2438400"/>
            <wp:effectExtent l="0" t="0" r="10795" b="0"/>
            <wp:docPr id="56" name="Gráfico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rsidR="00037F31" w:rsidRPr="00E14508" w:rsidRDefault="00037F31" w:rsidP="00673EE1">
      <w:pPr>
        <w:spacing w:line="276" w:lineRule="auto"/>
        <w:jc w:val="center"/>
        <w:rPr>
          <w:rFonts w:ascii="Arial" w:hAnsi="Arial" w:cs="Arial"/>
          <w:noProof/>
          <w:color w:val="FF0000"/>
          <w:sz w:val="18"/>
          <w:szCs w:val="18"/>
          <w:lang w:eastAsia="es-CO"/>
        </w:rPr>
      </w:pPr>
      <w:r w:rsidRPr="002E24F0">
        <w:rPr>
          <w:rFonts w:ascii="Arial" w:hAnsi="Arial" w:cs="Arial"/>
          <w:b/>
          <w:sz w:val="18"/>
          <w:szCs w:val="18"/>
        </w:rPr>
        <w:t>Fuente</w:t>
      </w:r>
      <w:r w:rsidR="001865F5" w:rsidRPr="002E24F0">
        <w:rPr>
          <w:rFonts w:ascii="Arial" w:hAnsi="Arial" w:cs="Arial"/>
          <w:b/>
          <w:sz w:val="18"/>
          <w:szCs w:val="18"/>
        </w:rPr>
        <w:t>:</w:t>
      </w:r>
      <w:r w:rsidR="001865F5" w:rsidRPr="00E14508">
        <w:rPr>
          <w:rFonts w:ascii="Arial" w:hAnsi="Arial" w:cs="Arial"/>
          <w:sz w:val="18"/>
          <w:szCs w:val="18"/>
        </w:rPr>
        <w:t xml:space="preserve"> </w:t>
      </w:r>
      <w:r w:rsidR="002E24F0">
        <w:rPr>
          <w:rFonts w:ascii="Arial" w:hAnsi="Arial" w:cs="Arial"/>
          <w:sz w:val="18"/>
          <w:szCs w:val="18"/>
        </w:rPr>
        <w:t xml:space="preserve">Sistema de Información Misional - ICBF. </w:t>
      </w:r>
      <w:r w:rsidR="001865F5" w:rsidRPr="00E14508">
        <w:rPr>
          <w:rFonts w:ascii="Arial" w:hAnsi="Arial" w:cs="Arial"/>
          <w:sz w:val="18"/>
          <w:szCs w:val="18"/>
        </w:rPr>
        <w:t>Programación Me</w:t>
      </w:r>
      <w:r w:rsidR="00673EE1">
        <w:rPr>
          <w:rFonts w:ascii="Arial" w:hAnsi="Arial" w:cs="Arial"/>
          <w:sz w:val="18"/>
          <w:szCs w:val="18"/>
        </w:rPr>
        <w:t>tas Sociales y Financieras 2015-</w:t>
      </w:r>
      <w:r w:rsidR="001865F5" w:rsidRPr="00E14508">
        <w:rPr>
          <w:rFonts w:ascii="Arial" w:hAnsi="Arial" w:cs="Arial"/>
          <w:sz w:val="18"/>
          <w:szCs w:val="18"/>
        </w:rPr>
        <w:t>2016</w:t>
      </w:r>
    </w:p>
    <w:p w:rsidR="00AA2489" w:rsidRPr="00E14508" w:rsidRDefault="00AA2489" w:rsidP="005A3D91">
      <w:pPr>
        <w:spacing w:line="276" w:lineRule="auto"/>
        <w:jc w:val="center"/>
        <w:rPr>
          <w:rFonts w:ascii="Arial" w:hAnsi="Arial" w:cs="Arial"/>
          <w:sz w:val="16"/>
        </w:rPr>
      </w:pPr>
    </w:p>
    <w:p w:rsidR="00307B4C" w:rsidRPr="00E14508" w:rsidRDefault="00307B4C" w:rsidP="005A3D91">
      <w:pPr>
        <w:pStyle w:val="Textosinformato"/>
        <w:spacing w:line="276" w:lineRule="auto"/>
        <w:jc w:val="both"/>
        <w:rPr>
          <w:rFonts w:ascii="Arial" w:hAnsi="Arial" w:cs="Arial"/>
          <w:szCs w:val="22"/>
        </w:rPr>
      </w:pPr>
      <w:r w:rsidRPr="00E14508">
        <w:rPr>
          <w:rFonts w:ascii="Arial" w:hAnsi="Arial" w:cs="Arial"/>
          <w:szCs w:val="22"/>
        </w:rPr>
        <w:t xml:space="preserve">La modalidad de Recuperación Nutricional con énfasis en los primeros 1.000 días – ración para preparar - atiende mil cupos que incluyen 250 mujeres gestantes y madres en periodo </w:t>
      </w:r>
      <w:r w:rsidR="00AA2489" w:rsidRPr="00E14508">
        <w:rPr>
          <w:rFonts w:ascii="Arial" w:hAnsi="Arial" w:cs="Arial"/>
          <w:szCs w:val="22"/>
        </w:rPr>
        <w:t>de lactancia</w:t>
      </w:r>
      <w:r w:rsidRPr="00E14508">
        <w:rPr>
          <w:rFonts w:ascii="Arial" w:hAnsi="Arial" w:cs="Arial"/>
          <w:szCs w:val="22"/>
        </w:rPr>
        <w:t xml:space="preserve"> y 750 niños y niñas de 6 a 24 meses de edad, en 30 municipios de la regional Cundinamarca, por el periodo comprendido entre los meses de febrero a noviembre de 2.016.</w:t>
      </w:r>
    </w:p>
    <w:p w:rsidR="00307B4C" w:rsidRPr="00E14508" w:rsidRDefault="00307B4C" w:rsidP="005A3D91">
      <w:pPr>
        <w:pStyle w:val="Textosinformato"/>
        <w:spacing w:line="276" w:lineRule="auto"/>
        <w:jc w:val="both"/>
        <w:rPr>
          <w:rFonts w:ascii="Arial" w:hAnsi="Arial" w:cs="Arial"/>
          <w:szCs w:val="22"/>
        </w:rPr>
      </w:pPr>
    </w:p>
    <w:p w:rsidR="00307B4C" w:rsidRPr="00E14508" w:rsidRDefault="001223A0" w:rsidP="005A3D91">
      <w:pPr>
        <w:pStyle w:val="Textosinformato"/>
        <w:spacing w:line="276" w:lineRule="auto"/>
        <w:jc w:val="both"/>
        <w:rPr>
          <w:rFonts w:ascii="Arial" w:hAnsi="Arial" w:cs="Arial"/>
          <w:b/>
          <w:szCs w:val="22"/>
        </w:rPr>
      </w:pPr>
      <w:r>
        <w:rPr>
          <w:rFonts w:ascii="Arial" w:hAnsi="Arial" w:cs="Arial"/>
          <w:b/>
          <w:szCs w:val="22"/>
        </w:rPr>
        <w:t>LOGROS:</w:t>
      </w:r>
    </w:p>
    <w:p w:rsidR="00307B4C" w:rsidRPr="00E14508" w:rsidRDefault="00307B4C" w:rsidP="005A3D91">
      <w:pPr>
        <w:pStyle w:val="Textosinformato"/>
        <w:spacing w:line="276" w:lineRule="auto"/>
        <w:jc w:val="both"/>
        <w:rPr>
          <w:rFonts w:ascii="Arial" w:hAnsi="Arial" w:cs="Arial"/>
          <w:b/>
          <w:sz w:val="20"/>
          <w:szCs w:val="22"/>
        </w:rPr>
      </w:pPr>
    </w:p>
    <w:p w:rsidR="00307B4C" w:rsidRPr="00E14508" w:rsidRDefault="00047229" w:rsidP="005A3D91">
      <w:pPr>
        <w:pStyle w:val="Textosinformato"/>
        <w:numPr>
          <w:ilvl w:val="0"/>
          <w:numId w:val="57"/>
        </w:numPr>
        <w:spacing w:line="276" w:lineRule="auto"/>
        <w:jc w:val="both"/>
        <w:rPr>
          <w:rFonts w:ascii="Arial" w:hAnsi="Arial" w:cs="Arial"/>
          <w:szCs w:val="22"/>
        </w:rPr>
      </w:pPr>
      <w:r w:rsidRPr="00E14508">
        <w:rPr>
          <w:rFonts w:ascii="Arial" w:hAnsi="Arial" w:cs="Arial"/>
          <w:szCs w:val="22"/>
        </w:rPr>
        <w:t>Mejoramiento</w:t>
      </w:r>
      <w:r w:rsidR="00307B4C" w:rsidRPr="00E14508">
        <w:rPr>
          <w:rFonts w:ascii="Arial" w:hAnsi="Arial" w:cs="Arial"/>
          <w:szCs w:val="22"/>
        </w:rPr>
        <w:t xml:space="preserve"> </w:t>
      </w:r>
      <w:r w:rsidRPr="00E14508">
        <w:rPr>
          <w:rFonts w:ascii="Arial" w:hAnsi="Arial" w:cs="Arial"/>
          <w:szCs w:val="22"/>
        </w:rPr>
        <w:t>d</w:t>
      </w:r>
      <w:r w:rsidR="00307B4C" w:rsidRPr="00E14508">
        <w:rPr>
          <w:rFonts w:ascii="Arial" w:hAnsi="Arial" w:cs="Arial"/>
          <w:szCs w:val="22"/>
        </w:rPr>
        <w:t>el estado nutricional de la población atendida en el programa.</w:t>
      </w:r>
    </w:p>
    <w:p w:rsidR="006A3F86" w:rsidRPr="00E14508" w:rsidRDefault="006A3F86" w:rsidP="005A3D91">
      <w:pPr>
        <w:pStyle w:val="Textosinformato"/>
        <w:spacing w:line="276" w:lineRule="auto"/>
        <w:ind w:left="360"/>
        <w:jc w:val="both"/>
        <w:rPr>
          <w:rFonts w:ascii="Arial" w:hAnsi="Arial" w:cs="Arial"/>
          <w:sz w:val="20"/>
          <w:szCs w:val="22"/>
        </w:rPr>
      </w:pPr>
    </w:p>
    <w:p w:rsidR="00307B4C" w:rsidRPr="00E14508" w:rsidRDefault="00047229" w:rsidP="005A3D91">
      <w:pPr>
        <w:pStyle w:val="Textosinformato"/>
        <w:numPr>
          <w:ilvl w:val="0"/>
          <w:numId w:val="57"/>
        </w:numPr>
        <w:spacing w:line="276" w:lineRule="auto"/>
        <w:jc w:val="both"/>
        <w:rPr>
          <w:rFonts w:ascii="Arial" w:hAnsi="Arial" w:cs="Arial"/>
          <w:szCs w:val="22"/>
        </w:rPr>
      </w:pPr>
      <w:r w:rsidRPr="00E14508">
        <w:rPr>
          <w:rFonts w:ascii="Arial" w:hAnsi="Arial" w:cs="Arial"/>
          <w:szCs w:val="22"/>
        </w:rPr>
        <w:t>Se a</w:t>
      </w:r>
      <w:r w:rsidR="00307B4C" w:rsidRPr="00E14508">
        <w:rPr>
          <w:rFonts w:ascii="Arial" w:hAnsi="Arial" w:cs="Arial"/>
          <w:szCs w:val="22"/>
        </w:rPr>
        <w:t>segu</w:t>
      </w:r>
      <w:r w:rsidRPr="00E14508">
        <w:rPr>
          <w:rFonts w:ascii="Arial" w:hAnsi="Arial" w:cs="Arial"/>
          <w:szCs w:val="22"/>
        </w:rPr>
        <w:t>ró</w:t>
      </w:r>
      <w:r w:rsidR="00307B4C" w:rsidRPr="00E14508">
        <w:rPr>
          <w:rFonts w:ascii="Arial" w:hAnsi="Arial" w:cs="Arial"/>
          <w:szCs w:val="22"/>
        </w:rPr>
        <w:t xml:space="preserve"> el consumo de alimentos en niños y niñas menores de 2 años con desnutrición o en riesgo, en su mayoría, pertenecientes a sectores rurales del departamento, cubriendo el 70% de las recomendaciones diarias de energía y nutrientes, mediante la entrega de la ración para preparar.</w:t>
      </w:r>
    </w:p>
    <w:p w:rsidR="006A3F86" w:rsidRPr="00E14508" w:rsidRDefault="006A3F86" w:rsidP="005A3D91">
      <w:pPr>
        <w:pStyle w:val="Textosinformato"/>
        <w:spacing w:line="276" w:lineRule="auto"/>
        <w:jc w:val="both"/>
        <w:rPr>
          <w:rFonts w:ascii="Arial" w:hAnsi="Arial" w:cs="Arial"/>
          <w:sz w:val="20"/>
          <w:szCs w:val="22"/>
        </w:rPr>
      </w:pPr>
    </w:p>
    <w:p w:rsidR="006A3F86" w:rsidRPr="00E14508" w:rsidRDefault="00047229" w:rsidP="005A3D91">
      <w:pPr>
        <w:pStyle w:val="Textosinformato"/>
        <w:numPr>
          <w:ilvl w:val="0"/>
          <w:numId w:val="57"/>
        </w:numPr>
        <w:spacing w:line="276" w:lineRule="auto"/>
        <w:jc w:val="both"/>
        <w:rPr>
          <w:rFonts w:ascii="Arial" w:hAnsi="Arial" w:cs="Arial"/>
          <w:szCs w:val="22"/>
        </w:rPr>
      </w:pPr>
      <w:r w:rsidRPr="00E14508">
        <w:rPr>
          <w:rFonts w:ascii="Arial" w:hAnsi="Arial" w:cs="Arial"/>
          <w:szCs w:val="22"/>
        </w:rPr>
        <w:lastRenderedPageBreak/>
        <w:t>Mejoramiento de</w:t>
      </w:r>
      <w:r w:rsidR="00307B4C" w:rsidRPr="00E14508">
        <w:rPr>
          <w:rFonts w:ascii="Arial" w:hAnsi="Arial" w:cs="Arial"/>
          <w:szCs w:val="22"/>
        </w:rPr>
        <w:t xml:space="preserve"> las condiciones de vida de las familias beneficiarias mediante el desarrollo de acciones educativas en temas como estilos de vida saludables, lactancia materna, alimentación </w:t>
      </w:r>
      <w:r w:rsidR="00AA2489" w:rsidRPr="00E14508">
        <w:rPr>
          <w:rFonts w:ascii="Arial" w:hAnsi="Arial" w:cs="Arial"/>
          <w:szCs w:val="22"/>
        </w:rPr>
        <w:t>complementaria, vacunación</w:t>
      </w:r>
      <w:r w:rsidR="00307B4C" w:rsidRPr="00E14508">
        <w:rPr>
          <w:rFonts w:ascii="Arial" w:hAnsi="Arial" w:cs="Arial"/>
          <w:szCs w:val="22"/>
        </w:rPr>
        <w:t>, crecimiento y desarrollo y medio ambiente.</w:t>
      </w:r>
    </w:p>
    <w:p w:rsidR="006A3F86" w:rsidRPr="00E14508" w:rsidRDefault="006A3F86" w:rsidP="005A3D91">
      <w:pPr>
        <w:pStyle w:val="Textosinformato"/>
        <w:spacing w:line="276" w:lineRule="auto"/>
        <w:jc w:val="both"/>
        <w:rPr>
          <w:rFonts w:ascii="Arial" w:hAnsi="Arial" w:cs="Arial"/>
          <w:sz w:val="20"/>
          <w:szCs w:val="22"/>
        </w:rPr>
      </w:pPr>
    </w:p>
    <w:p w:rsidR="00307B4C" w:rsidRPr="00E14508" w:rsidRDefault="00047229" w:rsidP="00673EE1">
      <w:pPr>
        <w:pStyle w:val="Textosinformato"/>
        <w:numPr>
          <w:ilvl w:val="0"/>
          <w:numId w:val="57"/>
        </w:numPr>
        <w:spacing w:line="276" w:lineRule="auto"/>
        <w:jc w:val="both"/>
        <w:rPr>
          <w:rFonts w:ascii="Arial" w:hAnsi="Arial" w:cs="Arial"/>
          <w:szCs w:val="22"/>
        </w:rPr>
      </w:pPr>
      <w:r w:rsidRPr="00E14508">
        <w:rPr>
          <w:rFonts w:ascii="Arial" w:hAnsi="Arial" w:cs="Arial"/>
          <w:szCs w:val="22"/>
        </w:rPr>
        <w:t>Se e</w:t>
      </w:r>
      <w:r w:rsidR="00307B4C" w:rsidRPr="00E14508">
        <w:rPr>
          <w:rFonts w:ascii="Arial" w:hAnsi="Arial" w:cs="Arial"/>
          <w:szCs w:val="22"/>
        </w:rPr>
        <w:t>vitar</w:t>
      </w:r>
      <w:r w:rsidRPr="00E14508">
        <w:rPr>
          <w:rFonts w:ascii="Arial" w:hAnsi="Arial" w:cs="Arial"/>
          <w:szCs w:val="22"/>
        </w:rPr>
        <w:t>on</w:t>
      </w:r>
      <w:r w:rsidR="00307B4C" w:rsidRPr="00E14508">
        <w:rPr>
          <w:rFonts w:ascii="Arial" w:hAnsi="Arial" w:cs="Arial"/>
          <w:szCs w:val="22"/>
        </w:rPr>
        <w:t xml:space="preserve"> nuevos casos de desnutrición mediante acciones educativas y preventivas dirigidas principalmente a madres.</w:t>
      </w:r>
    </w:p>
    <w:p w:rsidR="00E9565E" w:rsidRPr="00E14508" w:rsidRDefault="00E9565E" w:rsidP="00673EE1">
      <w:pPr>
        <w:pStyle w:val="Textosinformato"/>
        <w:spacing w:line="276" w:lineRule="auto"/>
        <w:ind w:left="720" w:hanging="360"/>
        <w:jc w:val="both"/>
        <w:rPr>
          <w:rFonts w:ascii="Arial" w:hAnsi="Arial" w:cs="Arial"/>
          <w:szCs w:val="22"/>
        </w:rPr>
      </w:pPr>
    </w:p>
    <w:p w:rsidR="00307B4C" w:rsidRPr="00E14508" w:rsidRDefault="00047229" w:rsidP="00673EE1">
      <w:pPr>
        <w:pStyle w:val="Textosinformato"/>
        <w:numPr>
          <w:ilvl w:val="0"/>
          <w:numId w:val="31"/>
        </w:numPr>
        <w:spacing w:line="276" w:lineRule="auto"/>
        <w:jc w:val="both"/>
        <w:rPr>
          <w:rFonts w:ascii="Arial" w:hAnsi="Arial" w:cs="Arial"/>
          <w:szCs w:val="22"/>
        </w:rPr>
      </w:pPr>
      <w:r w:rsidRPr="00E14508">
        <w:rPr>
          <w:rFonts w:ascii="Arial" w:hAnsi="Arial" w:cs="Arial"/>
          <w:szCs w:val="22"/>
        </w:rPr>
        <w:t>Se a</w:t>
      </w:r>
      <w:r w:rsidR="00307B4C" w:rsidRPr="00E14508">
        <w:rPr>
          <w:rFonts w:ascii="Arial" w:hAnsi="Arial" w:cs="Arial"/>
          <w:szCs w:val="22"/>
        </w:rPr>
        <w:t>tacar</w:t>
      </w:r>
      <w:r w:rsidRPr="00E14508">
        <w:rPr>
          <w:rFonts w:ascii="Arial" w:hAnsi="Arial" w:cs="Arial"/>
          <w:szCs w:val="22"/>
        </w:rPr>
        <w:t>on</w:t>
      </w:r>
      <w:r w:rsidR="00307B4C" w:rsidRPr="00E14508">
        <w:rPr>
          <w:rFonts w:ascii="Arial" w:hAnsi="Arial" w:cs="Arial"/>
          <w:szCs w:val="22"/>
        </w:rPr>
        <w:t xml:space="preserve"> los factores de riesgo de la </w:t>
      </w:r>
      <w:r w:rsidR="00AA2489" w:rsidRPr="00E14508">
        <w:rPr>
          <w:rFonts w:ascii="Arial" w:hAnsi="Arial" w:cs="Arial"/>
          <w:szCs w:val="22"/>
        </w:rPr>
        <w:t>desnutrición mediante</w:t>
      </w:r>
      <w:r w:rsidR="00307B4C" w:rsidRPr="00E14508">
        <w:rPr>
          <w:rFonts w:ascii="Arial" w:hAnsi="Arial" w:cs="Arial"/>
          <w:szCs w:val="22"/>
        </w:rPr>
        <w:t xml:space="preserve"> la estrategia de visitas domiciliarias.</w:t>
      </w:r>
    </w:p>
    <w:p w:rsidR="006A3F86" w:rsidRPr="00E14508" w:rsidRDefault="006A3F86" w:rsidP="00673EE1">
      <w:pPr>
        <w:pStyle w:val="Textosinformato"/>
        <w:spacing w:line="276" w:lineRule="auto"/>
        <w:ind w:left="720" w:hanging="360"/>
        <w:jc w:val="both"/>
        <w:rPr>
          <w:rFonts w:ascii="Arial" w:hAnsi="Arial" w:cs="Arial"/>
          <w:szCs w:val="22"/>
        </w:rPr>
      </w:pPr>
    </w:p>
    <w:p w:rsidR="00307B4C" w:rsidRPr="00E14508" w:rsidRDefault="00047229" w:rsidP="00673EE1">
      <w:pPr>
        <w:pStyle w:val="Textosinformato"/>
        <w:numPr>
          <w:ilvl w:val="0"/>
          <w:numId w:val="31"/>
        </w:numPr>
        <w:spacing w:line="276" w:lineRule="auto"/>
        <w:jc w:val="both"/>
        <w:rPr>
          <w:rFonts w:ascii="Arial" w:hAnsi="Arial" w:cs="Arial"/>
          <w:szCs w:val="22"/>
        </w:rPr>
      </w:pPr>
      <w:r w:rsidRPr="00E14508">
        <w:rPr>
          <w:rFonts w:ascii="Arial" w:hAnsi="Arial" w:cs="Arial"/>
          <w:szCs w:val="22"/>
        </w:rPr>
        <w:t>Vinculación</w:t>
      </w:r>
      <w:r w:rsidR="00307B4C" w:rsidRPr="00E14508">
        <w:rPr>
          <w:rFonts w:ascii="Arial" w:hAnsi="Arial" w:cs="Arial"/>
          <w:szCs w:val="22"/>
        </w:rPr>
        <w:t xml:space="preserve"> al sector salud al programa con la identificación y remisión de niños y niñas con déficit nutricional y el acompañamiento al desarrollo de acciones preventivas.</w:t>
      </w:r>
    </w:p>
    <w:p w:rsidR="00307B4C" w:rsidRPr="00E14508" w:rsidRDefault="00307B4C" w:rsidP="005A3D91">
      <w:pPr>
        <w:pStyle w:val="Default"/>
        <w:spacing w:line="276" w:lineRule="auto"/>
        <w:jc w:val="both"/>
        <w:rPr>
          <w:rFonts w:ascii="Arial" w:hAnsi="Arial" w:cs="Arial"/>
          <w:noProof/>
          <w:color w:val="auto"/>
          <w:sz w:val="22"/>
          <w:szCs w:val="22"/>
        </w:rPr>
      </w:pPr>
    </w:p>
    <w:p w:rsidR="00307B4C" w:rsidRPr="00E14508" w:rsidRDefault="001223A0" w:rsidP="005A3D91">
      <w:pPr>
        <w:pStyle w:val="Default"/>
        <w:spacing w:line="276" w:lineRule="auto"/>
        <w:jc w:val="both"/>
        <w:rPr>
          <w:rFonts w:ascii="Arial" w:hAnsi="Arial" w:cs="Arial"/>
          <w:b/>
          <w:noProof/>
          <w:color w:val="auto"/>
          <w:sz w:val="22"/>
          <w:szCs w:val="22"/>
        </w:rPr>
      </w:pPr>
      <w:r>
        <w:rPr>
          <w:rFonts w:ascii="Arial" w:hAnsi="Arial" w:cs="Arial"/>
          <w:b/>
          <w:noProof/>
          <w:color w:val="auto"/>
          <w:sz w:val="22"/>
          <w:szCs w:val="22"/>
        </w:rPr>
        <w:t>RETOS:</w:t>
      </w:r>
    </w:p>
    <w:p w:rsidR="00047229" w:rsidRPr="00E14508" w:rsidRDefault="00047229" w:rsidP="005A3D91">
      <w:pPr>
        <w:pStyle w:val="Default"/>
        <w:spacing w:line="276" w:lineRule="auto"/>
        <w:jc w:val="both"/>
        <w:rPr>
          <w:rFonts w:ascii="Arial" w:hAnsi="Arial" w:cs="Arial"/>
          <w:color w:val="auto"/>
          <w:sz w:val="20"/>
          <w:szCs w:val="22"/>
        </w:rPr>
      </w:pPr>
    </w:p>
    <w:p w:rsidR="00307B4C" w:rsidRPr="00E14508" w:rsidRDefault="00047229" w:rsidP="005A3D91">
      <w:pPr>
        <w:pStyle w:val="Default"/>
        <w:numPr>
          <w:ilvl w:val="0"/>
          <w:numId w:val="32"/>
        </w:numPr>
        <w:spacing w:line="276" w:lineRule="auto"/>
        <w:jc w:val="both"/>
        <w:rPr>
          <w:rFonts w:ascii="Arial" w:hAnsi="Arial" w:cs="Arial"/>
          <w:noProof/>
          <w:color w:val="auto"/>
          <w:sz w:val="22"/>
          <w:szCs w:val="22"/>
        </w:rPr>
      </w:pPr>
      <w:r w:rsidRPr="00E14508">
        <w:rPr>
          <w:rFonts w:ascii="Arial" w:hAnsi="Arial" w:cs="Arial"/>
          <w:color w:val="auto"/>
          <w:sz w:val="22"/>
          <w:szCs w:val="22"/>
        </w:rPr>
        <w:t>S</w:t>
      </w:r>
      <w:r w:rsidR="00307B4C" w:rsidRPr="00E14508">
        <w:rPr>
          <w:rFonts w:ascii="Arial" w:hAnsi="Arial" w:cs="Arial"/>
          <w:color w:val="auto"/>
          <w:sz w:val="22"/>
          <w:szCs w:val="22"/>
        </w:rPr>
        <w:t>e espera haber contribuido al mejoramiento del estado nutricional de mujeres gestantes, madres en periodo de lactancia con bajo peso, niños y niñas menores de dos años en situación de desnutrición y prevenir la ocurrencia de nuevos casos de desnutrición infantil a través de las acciones educativas implementadas.</w:t>
      </w:r>
    </w:p>
    <w:p w:rsidR="000C0D73" w:rsidRDefault="000C0D73" w:rsidP="005A3D91">
      <w:pPr>
        <w:spacing w:line="276" w:lineRule="auto"/>
        <w:rPr>
          <w:rFonts w:ascii="Arial" w:hAnsi="Arial" w:cs="Arial"/>
          <w:b/>
        </w:rPr>
      </w:pPr>
    </w:p>
    <w:p w:rsidR="0032425B" w:rsidRPr="001F7F73" w:rsidRDefault="001F7F73" w:rsidP="001F7F73">
      <w:pPr>
        <w:pStyle w:val="Ttulo2"/>
        <w:jc w:val="both"/>
        <w:rPr>
          <w:rFonts w:ascii="Arial" w:hAnsi="Arial" w:cs="Arial"/>
          <w:sz w:val="22"/>
          <w:szCs w:val="22"/>
        </w:rPr>
      </w:pPr>
      <w:bookmarkStart w:id="161" w:name="_Toc463274552"/>
      <w:r w:rsidRPr="001F7F73">
        <w:rPr>
          <w:rFonts w:ascii="Arial" w:hAnsi="Arial" w:cs="Arial"/>
          <w:sz w:val="22"/>
          <w:szCs w:val="22"/>
        </w:rPr>
        <w:t>6.5.</w:t>
      </w:r>
      <w:r w:rsidR="002E24F0" w:rsidRPr="001F7F73">
        <w:rPr>
          <w:rFonts w:ascii="Arial" w:hAnsi="Arial" w:cs="Arial"/>
          <w:sz w:val="22"/>
          <w:szCs w:val="22"/>
        </w:rPr>
        <w:t xml:space="preserve"> </w:t>
      </w:r>
      <w:r w:rsidR="0032425B" w:rsidRPr="001F7F73">
        <w:rPr>
          <w:rFonts w:ascii="Arial" w:hAnsi="Arial" w:cs="Arial"/>
          <w:sz w:val="22"/>
          <w:szCs w:val="22"/>
        </w:rPr>
        <w:t>FAMILIAS ATENDIDAS VICTIMAS DE DESPLAZAMIENTO FORZADO</w:t>
      </w:r>
      <w:r w:rsidRPr="001F7F73">
        <w:rPr>
          <w:rFonts w:ascii="Arial" w:hAnsi="Arial" w:cs="Arial"/>
          <w:sz w:val="22"/>
          <w:szCs w:val="22"/>
        </w:rPr>
        <w:t xml:space="preserve"> </w:t>
      </w:r>
      <w:r w:rsidR="0032425B" w:rsidRPr="001F7F73">
        <w:rPr>
          <w:rFonts w:ascii="Arial" w:hAnsi="Arial" w:cs="Arial"/>
          <w:sz w:val="22"/>
          <w:szCs w:val="22"/>
        </w:rPr>
        <w:t>UNIDADES MOVILES 2015-2016</w:t>
      </w:r>
      <w:bookmarkEnd w:id="161"/>
    </w:p>
    <w:p w:rsidR="0032425B" w:rsidRPr="001F7F73" w:rsidRDefault="001F7F73" w:rsidP="001F7F73">
      <w:pPr>
        <w:pStyle w:val="Descripcin"/>
        <w:jc w:val="center"/>
        <w:rPr>
          <w:rFonts w:ascii="Arial" w:hAnsi="Arial" w:cs="Arial"/>
          <w:color w:val="auto"/>
          <w:sz w:val="22"/>
          <w:szCs w:val="22"/>
        </w:rPr>
      </w:pPr>
      <w:bookmarkStart w:id="162" w:name="_Toc463272845"/>
      <w:r w:rsidRPr="001F7F73">
        <w:rPr>
          <w:rFonts w:ascii="Arial" w:hAnsi="Arial" w:cs="Arial"/>
          <w:b/>
          <w:color w:val="auto"/>
          <w:sz w:val="22"/>
          <w:szCs w:val="22"/>
        </w:rPr>
        <w:t xml:space="preserve">Gráfica </w:t>
      </w:r>
      <w:r w:rsidRPr="001F7F73">
        <w:rPr>
          <w:rFonts w:ascii="Arial" w:hAnsi="Arial" w:cs="Arial"/>
          <w:b/>
          <w:color w:val="auto"/>
          <w:sz w:val="22"/>
          <w:szCs w:val="22"/>
        </w:rPr>
        <w:fldChar w:fldCharType="begin"/>
      </w:r>
      <w:r w:rsidRPr="001F7F73">
        <w:rPr>
          <w:rFonts w:ascii="Arial" w:hAnsi="Arial" w:cs="Arial"/>
          <w:b/>
          <w:color w:val="auto"/>
          <w:sz w:val="22"/>
          <w:szCs w:val="22"/>
        </w:rPr>
        <w:instrText xml:space="preserve"> SEQ Gráfica \* ARABIC </w:instrText>
      </w:r>
      <w:r w:rsidRPr="001F7F73">
        <w:rPr>
          <w:rFonts w:ascii="Arial" w:hAnsi="Arial" w:cs="Arial"/>
          <w:b/>
          <w:color w:val="auto"/>
          <w:sz w:val="22"/>
          <w:szCs w:val="22"/>
        </w:rPr>
        <w:fldChar w:fldCharType="separate"/>
      </w:r>
      <w:r w:rsidR="002A3975">
        <w:rPr>
          <w:rFonts w:ascii="Arial" w:hAnsi="Arial" w:cs="Arial"/>
          <w:b/>
          <w:noProof/>
          <w:color w:val="auto"/>
          <w:sz w:val="22"/>
          <w:szCs w:val="22"/>
        </w:rPr>
        <w:t>67</w:t>
      </w:r>
      <w:r w:rsidRPr="001F7F73">
        <w:rPr>
          <w:rFonts w:ascii="Arial" w:hAnsi="Arial" w:cs="Arial"/>
          <w:b/>
          <w:color w:val="auto"/>
          <w:sz w:val="22"/>
          <w:szCs w:val="22"/>
        </w:rPr>
        <w:fldChar w:fldCharType="end"/>
      </w:r>
      <w:r w:rsidRPr="001F7F73">
        <w:rPr>
          <w:rFonts w:ascii="Arial" w:hAnsi="Arial" w:cs="Arial"/>
          <w:b/>
          <w:color w:val="auto"/>
          <w:sz w:val="22"/>
          <w:szCs w:val="22"/>
        </w:rPr>
        <w:t>.</w:t>
      </w:r>
      <w:r w:rsidRPr="001F7F73">
        <w:rPr>
          <w:rFonts w:ascii="Arial" w:hAnsi="Arial" w:cs="Arial"/>
          <w:color w:val="auto"/>
          <w:sz w:val="22"/>
          <w:szCs w:val="22"/>
        </w:rPr>
        <w:t xml:space="preserve"> </w:t>
      </w:r>
      <w:r w:rsidR="002E24F0" w:rsidRPr="001F7F73">
        <w:rPr>
          <w:rFonts w:ascii="Arial" w:hAnsi="Arial" w:cs="Arial"/>
          <w:color w:val="auto"/>
          <w:sz w:val="22"/>
          <w:szCs w:val="22"/>
        </w:rPr>
        <w:t>Familias atendidas victimas de desplazamiento forzado</w:t>
      </w:r>
      <w:bookmarkEnd w:id="162"/>
    </w:p>
    <w:p w:rsidR="0032425B" w:rsidRPr="00E14508" w:rsidRDefault="0032425B" w:rsidP="005A3D91">
      <w:pPr>
        <w:spacing w:line="276" w:lineRule="auto"/>
        <w:jc w:val="center"/>
        <w:rPr>
          <w:rFonts w:ascii="Arial" w:hAnsi="Arial" w:cs="Arial"/>
          <w:b/>
        </w:rPr>
      </w:pPr>
      <w:r w:rsidRPr="00E14508">
        <w:rPr>
          <w:rFonts w:ascii="Arial" w:hAnsi="Arial" w:cs="Arial"/>
          <w:noProof/>
          <w:lang w:val="es-CO" w:eastAsia="es-CO"/>
        </w:rPr>
        <w:drawing>
          <wp:inline distT="0" distB="0" distL="0" distR="0" wp14:anchorId="16BDE868" wp14:editId="0E89A916">
            <wp:extent cx="5514975" cy="2286000"/>
            <wp:effectExtent l="0" t="0" r="9525" b="0"/>
            <wp:docPr id="27" name="Gráfico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rsidR="001A63C8" w:rsidRPr="00E14508" w:rsidRDefault="001A63C8" w:rsidP="001F7F73">
      <w:pPr>
        <w:spacing w:line="276" w:lineRule="auto"/>
        <w:jc w:val="center"/>
        <w:rPr>
          <w:rFonts w:ascii="Arial" w:hAnsi="Arial" w:cs="Arial"/>
          <w:noProof/>
          <w:color w:val="FF0000"/>
          <w:sz w:val="18"/>
          <w:szCs w:val="18"/>
          <w:lang w:eastAsia="es-CO"/>
        </w:rPr>
      </w:pPr>
      <w:r w:rsidRPr="00E14508">
        <w:rPr>
          <w:rFonts w:ascii="Arial" w:hAnsi="Arial" w:cs="Arial"/>
          <w:noProof/>
          <w:color w:val="000000" w:themeColor="text1"/>
          <w:sz w:val="18"/>
          <w:szCs w:val="18"/>
          <w:lang w:eastAsia="es-CO"/>
        </w:rPr>
        <w:t>Fuente: Aplicativo RUM 2015-2016</w:t>
      </w:r>
    </w:p>
    <w:p w:rsidR="002E24F0" w:rsidRDefault="002E24F0" w:rsidP="005A3D91">
      <w:pPr>
        <w:spacing w:line="276" w:lineRule="auto"/>
        <w:rPr>
          <w:rFonts w:ascii="Arial" w:hAnsi="Arial" w:cs="Arial"/>
          <w:b/>
        </w:rPr>
      </w:pPr>
    </w:p>
    <w:p w:rsidR="002E24F0" w:rsidRPr="002E24F0" w:rsidRDefault="002E24F0" w:rsidP="005A3D91">
      <w:pPr>
        <w:spacing w:line="276" w:lineRule="auto"/>
        <w:rPr>
          <w:rFonts w:ascii="Arial" w:hAnsi="Arial" w:cs="Arial"/>
        </w:rPr>
      </w:pPr>
    </w:p>
    <w:p w:rsidR="002E24F0" w:rsidRPr="002E24F0" w:rsidRDefault="002E24F0" w:rsidP="005A3D91">
      <w:pPr>
        <w:spacing w:line="276" w:lineRule="auto"/>
        <w:rPr>
          <w:rFonts w:ascii="Arial" w:hAnsi="Arial" w:cs="Arial"/>
        </w:rPr>
      </w:pPr>
    </w:p>
    <w:p w:rsidR="0068624C" w:rsidRPr="0068624C" w:rsidRDefault="0068624C" w:rsidP="007C41DB">
      <w:pPr>
        <w:pStyle w:val="Descripcin"/>
        <w:jc w:val="center"/>
        <w:rPr>
          <w:rFonts w:ascii="Arial" w:hAnsi="Arial" w:cs="Arial"/>
          <w:b/>
          <w:color w:val="auto"/>
          <w:sz w:val="12"/>
          <w:szCs w:val="12"/>
        </w:rPr>
      </w:pPr>
      <w:bookmarkStart w:id="163" w:name="_Toc463272846"/>
      <w:r w:rsidRPr="0068624C">
        <w:rPr>
          <w:rFonts w:ascii="Arial" w:hAnsi="Arial" w:cs="Arial"/>
          <w:b/>
          <w:color w:val="auto"/>
          <w:sz w:val="12"/>
          <w:szCs w:val="12"/>
        </w:rPr>
        <w:lastRenderedPageBreak/>
        <w:t xml:space="preserve">   </w:t>
      </w:r>
    </w:p>
    <w:p w:rsidR="002E24F0" w:rsidRDefault="007C41DB" w:rsidP="007C41DB">
      <w:pPr>
        <w:pStyle w:val="Descripcin"/>
        <w:jc w:val="center"/>
        <w:rPr>
          <w:rFonts w:ascii="Arial" w:hAnsi="Arial" w:cs="Arial"/>
          <w:color w:val="auto"/>
          <w:sz w:val="22"/>
          <w:szCs w:val="22"/>
        </w:rPr>
      </w:pPr>
      <w:r w:rsidRPr="007C41DB">
        <w:rPr>
          <w:rFonts w:ascii="Arial" w:hAnsi="Arial" w:cs="Arial"/>
          <w:b/>
          <w:color w:val="auto"/>
          <w:sz w:val="22"/>
          <w:szCs w:val="22"/>
        </w:rPr>
        <w:t xml:space="preserve">Gráfica </w:t>
      </w:r>
      <w:r w:rsidRPr="007C41DB">
        <w:rPr>
          <w:rFonts w:ascii="Arial" w:hAnsi="Arial" w:cs="Arial"/>
          <w:b/>
          <w:color w:val="auto"/>
          <w:sz w:val="22"/>
          <w:szCs w:val="22"/>
        </w:rPr>
        <w:fldChar w:fldCharType="begin"/>
      </w:r>
      <w:r w:rsidRPr="007C41DB">
        <w:rPr>
          <w:rFonts w:ascii="Arial" w:hAnsi="Arial" w:cs="Arial"/>
          <w:b/>
          <w:color w:val="auto"/>
          <w:sz w:val="22"/>
          <w:szCs w:val="22"/>
        </w:rPr>
        <w:instrText xml:space="preserve"> SEQ Gráfica \* ARABIC </w:instrText>
      </w:r>
      <w:r w:rsidRPr="007C41DB">
        <w:rPr>
          <w:rFonts w:ascii="Arial" w:hAnsi="Arial" w:cs="Arial"/>
          <w:b/>
          <w:color w:val="auto"/>
          <w:sz w:val="22"/>
          <w:szCs w:val="22"/>
        </w:rPr>
        <w:fldChar w:fldCharType="separate"/>
      </w:r>
      <w:r w:rsidR="002A3975">
        <w:rPr>
          <w:rFonts w:ascii="Arial" w:hAnsi="Arial" w:cs="Arial"/>
          <w:b/>
          <w:noProof/>
          <w:color w:val="auto"/>
          <w:sz w:val="22"/>
          <w:szCs w:val="22"/>
        </w:rPr>
        <w:t>68</w:t>
      </w:r>
      <w:r w:rsidRPr="007C41DB">
        <w:rPr>
          <w:rFonts w:ascii="Arial" w:hAnsi="Arial" w:cs="Arial"/>
          <w:b/>
          <w:color w:val="auto"/>
          <w:sz w:val="22"/>
          <w:szCs w:val="22"/>
        </w:rPr>
        <w:fldChar w:fldCharType="end"/>
      </w:r>
      <w:r w:rsidRPr="007C41DB">
        <w:rPr>
          <w:rFonts w:ascii="Arial" w:hAnsi="Arial" w:cs="Arial"/>
          <w:b/>
          <w:color w:val="auto"/>
          <w:sz w:val="22"/>
          <w:szCs w:val="22"/>
        </w:rPr>
        <w:t xml:space="preserve">. </w:t>
      </w:r>
      <w:r w:rsidR="002E24F0" w:rsidRPr="007C41DB">
        <w:rPr>
          <w:rFonts w:ascii="Arial" w:hAnsi="Arial" w:cs="Arial"/>
          <w:color w:val="auto"/>
          <w:sz w:val="22"/>
          <w:szCs w:val="22"/>
        </w:rPr>
        <w:t>Familias atendidas primer semestre 2016</w:t>
      </w:r>
      <w:bookmarkEnd w:id="163"/>
    </w:p>
    <w:p w:rsidR="00D6187F" w:rsidRPr="00D6187F" w:rsidRDefault="00D6187F" w:rsidP="00D6187F"/>
    <w:p w:rsidR="0032425B" w:rsidRPr="00E14508" w:rsidRDefault="0032425B" w:rsidP="005A3D91">
      <w:pPr>
        <w:spacing w:line="276" w:lineRule="auto"/>
        <w:ind w:left="-567" w:firstLine="557"/>
        <w:jc w:val="center"/>
        <w:rPr>
          <w:rFonts w:ascii="Arial" w:hAnsi="Arial" w:cs="Arial"/>
        </w:rPr>
      </w:pPr>
      <w:r w:rsidRPr="00E14508">
        <w:rPr>
          <w:rFonts w:ascii="Arial" w:hAnsi="Arial" w:cs="Arial"/>
          <w:noProof/>
          <w:lang w:val="es-CO" w:eastAsia="es-CO"/>
        </w:rPr>
        <w:drawing>
          <wp:inline distT="0" distB="0" distL="0" distR="0" wp14:anchorId="52287986" wp14:editId="75CADCEC">
            <wp:extent cx="5819775" cy="2733675"/>
            <wp:effectExtent l="0" t="0" r="9525" b="9525"/>
            <wp:docPr id="28"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rsidR="001A63C8" w:rsidRPr="00E14508" w:rsidRDefault="001A63C8" w:rsidP="007C41DB">
      <w:pPr>
        <w:spacing w:line="276" w:lineRule="auto"/>
        <w:jc w:val="center"/>
        <w:rPr>
          <w:rFonts w:ascii="Arial" w:hAnsi="Arial" w:cs="Arial"/>
          <w:noProof/>
          <w:color w:val="FF0000"/>
          <w:sz w:val="18"/>
          <w:szCs w:val="18"/>
          <w:lang w:eastAsia="es-CO"/>
        </w:rPr>
      </w:pPr>
      <w:r w:rsidRPr="002E24F0">
        <w:rPr>
          <w:rFonts w:ascii="Arial" w:hAnsi="Arial" w:cs="Arial"/>
          <w:b/>
          <w:noProof/>
          <w:color w:val="000000" w:themeColor="text1"/>
          <w:sz w:val="18"/>
          <w:szCs w:val="18"/>
          <w:lang w:eastAsia="es-CO"/>
        </w:rPr>
        <w:t>Fuente:</w:t>
      </w:r>
      <w:r w:rsidRPr="00E14508">
        <w:rPr>
          <w:rFonts w:ascii="Arial" w:hAnsi="Arial" w:cs="Arial"/>
          <w:noProof/>
          <w:color w:val="000000" w:themeColor="text1"/>
          <w:sz w:val="18"/>
          <w:szCs w:val="18"/>
          <w:lang w:eastAsia="es-CO"/>
        </w:rPr>
        <w:t xml:space="preserve"> Aplicativo RUM 2015-2016</w:t>
      </w:r>
    </w:p>
    <w:p w:rsidR="002E24F0" w:rsidRDefault="0032425B" w:rsidP="005A3D91">
      <w:pPr>
        <w:spacing w:line="276" w:lineRule="auto"/>
        <w:ind w:left="567" w:hanging="320"/>
        <w:jc w:val="both"/>
        <w:rPr>
          <w:rFonts w:ascii="Arial" w:hAnsi="Arial" w:cs="Arial"/>
        </w:rPr>
      </w:pPr>
      <w:r w:rsidRPr="00E14508">
        <w:rPr>
          <w:rFonts w:ascii="Arial" w:hAnsi="Arial" w:cs="Arial"/>
        </w:rPr>
        <w:t xml:space="preserve">     </w:t>
      </w:r>
    </w:p>
    <w:p w:rsidR="00D6187F" w:rsidRDefault="00D6187F" w:rsidP="005A3D91">
      <w:pPr>
        <w:spacing w:line="276" w:lineRule="auto"/>
        <w:ind w:left="567" w:hanging="320"/>
        <w:jc w:val="both"/>
        <w:rPr>
          <w:rFonts w:ascii="Arial" w:hAnsi="Arial" w:cs="Arial"/>
        </w:rPr>
      </w:pPr>
    </w:p>
    <w:p w:rsidR="001223A0" w:rsidRDefault="0032425B" w:rsidP="005A3D91">
      <w:pPr>
        <w:spacing w:line="276" w:lineRule="auto"/>
        <w:jc w:val="both"/>
        <w:rPr>
          <w:rFonts w:ascii="Arial" w:hAnsi="Arial" w:cs="Arial"/>
        </w:rPr>
      </w:pPr>
      <w:r w:rsidRPr="00E14508">
        <w:rPr>
          <w:rFonts w:ascii="Arial" w:hAnsi="Arial" w:cs="Arial"/>
        </w:rPr>
        <w:t xml:space="preserve">Para el año 2015, </w:t>
      </w:r>
      <w:r w:rsidR="001223A0">
        <w:rPr>
          <w:rFonts w:ascii="Arial" w:hAnsi="Arial" w:cs="Arial"/>
        </w:rPr>
        <w:t xml:space="preserve">entre el </w:t>
      </w:r>
      <w:r w:rsidRPr="00E14508">
        <w:rPr>
          <w:rFonts w:ascii="Arial" w:hAnsi="Arial" w:cs="Arial"/>
        </w:rPr>
        <w:t xml:space="preserve">1 </w:t>
      </w:r>
      <w:r w:rsidR="001223A0">
        <w:rPr>
          <w:rFonts w:ascii="Arial" w:hAnsi="Arial" w:cs="Arial"/>
        </w:rPr>
        <w:t xml:space="preserve">de </w:t>
      </w:r>
      <w:r w:rsidR="0068624C" w:rsidRPr="00E14508">
        <w:rPr>
          <w:rFonts w:ascii="Arial" w:hAnsi="Arial" w:cs="Arial"/>
        </w:rPr>
        <w:t>agosto</w:t>
      </w:r>
      <w:r w:rsidRPr="00E14508">
        <w:rPr>
          <w:rFonts w:ascii="Arial" w:hAnsi="Arial" w:cs="Arial"/>
        </w:rPr>
        <w:t xml:space="preserve"> a </w:t>
      </w:r>
      <w:r w:rsidR="0068624C" w:rsidRPr="00E14508">
        <w:rPr>
          <w:rFonts w:ascii="Arial" w:hAnsi="Arial" w:cs="Arial"/>
        </w:rPr>
        <w:t>diciembre</w:t>
      </w:r>
      <w:r w:rsidRPr="00E14508">
        <w:rPr>
          <w:rFonts w:ascii="Arial" w:hAnsi="Arial" w:cs="Arial"/>
        </w:rPr>
        <w:t xml:space="preserve"> 31, fueron ate</w:t>
      </w:r>
      <w:r w:rsidR="002E24F0">
        <w:rPr>
          <w:rFonts w:ascii="Arial" w:hAnsi="Arial" w:cs="Arial"/>
        </w:rPr>
        <w:t xml:space="preserve">ndidas un total de 664 familias </w:t>
      </w:r>
      <w:r w:rsidRPr="00E14508">
        <w:rPr>
          <w:rFonts w:ascii="Arial" w:hAnsi="Arial" w:cs="Arial"/>
        </w:rPr>
        <w:t>víctimas de desplazamiento forzado en 11 municipios priorizados del departamento de Cundinamarca</w:t>
      </w:r>
      <w:r w:rsidR="001223A0">
        <w:rPr>
          <w:rFonts w:ascii="Arial" w:hAnsi="Arial" w:cs="Arial"/>
        </w:rPr>
        <w:t xml:space="preserve">. </w:t>
      </w:r>
    </w:p>
    <w:p w:rsidR="001223A0" w:rsidRDefault="001223A0" w:rsidP="005A3D91">
      <w:pPr>
        <w:spacing w:line="276" w:lineRule="auto"/>
        <w:jc w:val="both"/>
        <w:rPr>
          <w:rFonts w:ascii="Arial" w:hAnsi="Arial" w:cs="Arial"/>
        </w:rPr>
      </w:pPr>
    </w:p>
    <w:p w:rsidR="001223A0" w:rsidRDefault="001223A0" w:rsidP="005A3D91">
      <w:pPr>
        <w:spacing w:line="276" w:lineRule="auto"/>
        <w:jc w:val="both"/>
        <w:rPr>
          <w:rFonts w:ascii="Arial" w:hAnsi="Arial" w:cs="Arial"/>
        </w:rPr>
      </w:pPr>
      <w:r>
        <w:rPr>
          <w:rFonts w:ascii="Arial" w:hAnsi="Arial" w:cs="Arial"/>
        </w:rPr>
        <w:t xml:space="preserve">Para el </w:t>
      </w:r>
      <w:r w:rsidR="0032425B" w:rsidRPr="00E14508">
        <w:rPr>
          <w:rFonts w:ascii="Arial" w:hAnsi="Arial" w:cs="Arial"/>
        </w:rPr>
        <w:t xml:space="preserve">periodo comprendido de </w:t>
      </w:r>
      <w:r w:rsidR="0068624C" w:rsidRPr="00E14508">
        <w:rPr>
          <w:rFonts w:ascii="Arial" w:hAnsi="Arial" w:cs="Arial"/>
        </w:rPr>
        <w:t>enero</w:t>
      </w:r>
      <w:r w:rsidR="0032425B" w:rsidRPr="00E14508">
        <w:rPr>
          <w:rFonts w:ascii="Arial" w:hAnsi="Arial" w:cs="Arial"/>
        </w:rPr>
        <w:t xml:space="preserve"> a </w:t>
      </w:r>
      <w:r w:rsidR="0068624C" w:rsidRPr="00E14508">
        <w:rPr>
          <w:rFonts w:ascii="Arial" w:hAnsi="Arial" w:cs="Arial"/>
        </w:rPr>
        <w:t>junio</w:t>
      </w:r>
      <w:r w:rsidR="0032425B" w:rsidRPr="00E14508">
        <w:rPr>
          <w:rFonts w:ascii="Arial" w:hAnsi="Arial" w:cs="Arial"/>
        </w:rPr>
        <w:t xml:space="preserve"> de 2016, se han atendido 823 familias víctimas del conflicto armado interno en</w:t>
      </w:r>
      <w:r>
        <w:rPr>
          <w:rFonts w:ascii="Arial" w:hAnsi="Arial" w:cs="Arial"/>
        </w:rPr>
        <w:t xml:space="preserve"> 16 municipios del departamento.</w:t>
      </w:r>
    </w:p>
    <w:p w:rsidR="001223A0" w:rsidRDefault="001223A0" w:rsidP="005A3D91">
      <w:pPr>
        <w:spacing w:line="276" w:lineRule="auto"/>
        <w:jc w:val="both"/>
        <w:rPr>
          <w:rFonts w:ascii="Arial" w:hAnsi="Arial" w:cs="Arial"/>
        </w:rPr>
      </w:pPr>
    </w:p>
    <w:p w:rsidR="0032425B" w:rsidRPr="00E14508" w:rsidRDefault="001223A0" w:rsidP="005A3D91">
      <w:pPr>
        <w:spacing w:line="276" w:lineRule="auto"/>
        <w:jc w:val="both"/>
        <w:rPr>
          <w:rFonts w:ascii="Arial" w:hAnsi="Arial" w:cs="Arial"/>
        </w:rPr>
      </w:pPr>
      <w:r>
        <w:rPr>
          <w:rFonts w:ascii="Arial" w:hAnsi="Arial" w:cs="Arial"/>
        </w:rPr>
        <w:t xml:space="preserve">Lo anterior evidencia </w:t>
      </w:r>
      <w:r w:rsidR="0032425B" w:rsidRPr="00E14508">
        <w:rPr>
          <w:rFonts w:ascii="Arial" w:hAnsi="Arial" w:cs="Arial"/>
        </w:rPr>
        <w:t>un avance significativo frente a la cobertura del ICBF en la atención rea</w:t>
      </w:r>
      <w:r>
        <w:rPr>
          <w:rFonts w:ascii="Arial" w:hAnsi="Arial" w:cs="Arial"/>
        </w:rPr>
        <w:t>lizada por las Unidades Móviles</w:t>
      </w:r>
      <w:r w:rsidR="0032425B" w:rsidRPr="00E14508">
        <w:rPr>
          <w:rFonts w:ascii="Arial" w:hAnsi="Arial" w:cs="Arial"/>
        </w:rPr>
        <w:t xml:space="preserve"> ya que estas aumentaron en talento humano y se han capacitado en el desarrollo de estrategias prácticas de intervención que favorecen el abordaje de las familias víctimas del desplazamiento forzado, contribuyendo a superar las metas regionales y mantener el indicador correspondiente sobre el 100% de cobertura anual, en un rango óptimo, garantizando una atención de calidad que facilita el abordaje familiar y comunitario.</w:t>
      </w:r>
    </w:p>
    <w:p w:rsidR="006A3F86" w:rsidRDefault="006A3F86" w:rsidP="005A3D91">
      <w:pPr>
        <w:spacing w:line="276" w:lineRule="auto"/>
        <w:ind w:right="-15"/>
        <w:jc w:val="both"/>
        <w:rPr>
          <w:rFonts w:ascii="Arial" w:hAnsi="Arial" w:cs="Arial"/>
          <w:b/>
        </w:rPr>
      </w:pPr>
    </w:p>
    <w:p w:rsidR="002E24F0" w:rsidRDefault="002E24F0" w:rsidP="005A3D91">
      <w:pPr>
        <w:spacing w:line="276" w:lineRule="auto"/>
        <w:ind w:right="-15"/>
        <w:jc w:val="both"/>
        <w:rPr>
          <w:rFonts w:ascii="Arial" w:hAnsi="Arial" w:cs="Arial"/>
          <w:b/>
        </w:rPr>
      </w:pPr>
    </w:p>
    <w:p w:rsidR="002E24F0" w:rsidRDefault="002E24F0" w:rsidP="005A3D91">
      <w:pPr>
        <w:spacing w:line="276" w:lineRule="auto"/>
        <w:ind w:right="-15"/>
        <w:jc w:val="both"/>
        <w:rPr>
          <w:rFonts w:ascii="Arial" w:hAnsi="Arial" w:cs="Arial"/>
          <w:b/>
        </w:rPr>
      </w:pPr>
    </w:p>
    <w:p w:rsidR="002E24F0" w:rsidRDefault="002E24F0" w:rsidP="005A3D91">
      <w:pPr>
        <w:spacing w:line="276" w:lineRule="auto"/>
        <w:ind w:right="-15"/>
        <w:jc w:val="both"/>
        <w:rPr>
          <w:rFonts w:ascii="Arial" w:hAnsi="Arial" w:cs="Arial"/>
          <w:b/>
        </w:rPr>
      </w:pPr>
    </w:p>
    <w:p w:rsidR="002E24F0" w:rsidRDefault="002E24F0" w:rsidP="005A3D91">
      <w:pPr>
        <w:spacing w:line="276" w:lineRule="auto"/>
        <w:ind w:right="-15"/>
        <w:jc w:val="both"/>
        <w:rPr>
          <w:rFonts w:ascii="Arial" w:hAnsi="Arial" w:cs="Arial"/>
          <w:b/>
        </w:rPr>
      </w:pPr>
    </w:p>
    <w:p w:rsidR="002E24F0" w:rsidRDefault="002E24F0" w:rsidP="005A3D91">
      <w:pPr>
        <w:spacing w:line="276" w:lineRule="auto"/>
        <w:ind w:right="-15"/>
        <w:jc w:val="both"/>
        <w:rPr>
          <w:rFonts w:ascii="Arial" w:hAnsi="Arial" w:cs="Arial"/>
          <w:b/>
        </w:rPr>
      </w:pPr>
    </w:p>
    <w:p w:rsidR="002E24F0" w:rsidRDefault="002E24F0" w:rsidP="005A3D91">
      <w:pPr>
        <w:spacing w:line="276" w:lineRule="auto"/>
        <w:ind w:right="-15"/>
        <w:jc w:val="both"/>
        <w:rPr>
          <w:rFonts w:ascii="Arial" w:hAnsi="Arial" w:cs="Arial"/>
          <w:b/>
        </w:rPr>
      </w:pPr>
    </w:p>
    <w:p w:rsidR="0068624C" w:rsidRDefault="0068624C" w:rsidP="00D6187F">
      <w:pPr>
        <w:pStyle w:val="Ttulo3"/>
        <w:rPr>
          <w:rFonts w:ascii="Arial" w:hAnsi="Arial" w:cs="Arial"/>
          <w:b/>
          <w:color w:val="auto"/>
          <w:sz w:val="22"/>
          <w:szCs w:val="22"/>
        </w:rPr>
      </w:pPr>
      <w:bookmarkStart w:id="164" w:name="_Toc463274553"/>
    </w:p>
    <w:p w:rsidR="0032425B" w:rsidRPr="00D6187F" w:rsidRDefault="00D6187F" w:rsidP="00D6187F">
      <w:pPr>
        <w:pStyle w:val="Ttulo3"/>
        <w:rPr>
          <w:rFonts w:ascii="Arial" w:hAnsi="Arial" w:cs="Arial"/>
          <w:b/>
          <w:color w:val="auto"/>
          <w:sz w:val="22"/>
          <w:szCs w:val="22"/>
        </w:rPr>
      </w:pPr>
      <w:r w:rsidRPr="00D6187F">
        <w:rPr>
          <w:rFonts w:ascii="Arial" w:hAnsi="Arial" w:cs="Arial"/>
          <w:b/>
          <w:color w:val="auto"/>
          <w:sz w:val="22"/>
          <w:szCs w:val="22"/>
        </w:rPr>
        <w:t>6.5</w:t>
      </w:r>
      <w:r w:rsidR="006F1C41" w:rsidRPr="00D6187F">
        <w:rPr>
          <w:rFonts w:ascii="Arial" w:hAnsi="Arial" w:cs="Arial"/>
          <w:b/>
          <w:color w:val="auto"/>
          <w:sz w:val="22"/>
          <w:szCs w:val="22"/>
        </w:rPr>
        <w:t>.1</w:t>
      </w:r>
      <w:r w:rsidRPr="00D6187F">
        <w:rPr>
          <w:rFonts w:ascii="Arial" w:hAnsi="Arial" w:cs="Arial"/>
          <w:b/>
          <w:color w:val="auto"/>
          <w:sz w:val="22"/>
          <w:szCs w:val="22"/>
        </w:rPr>
        <w:t>.</w:t>
      </w:r>
      <w:r w:rsidR="006F1C41" w:rsidRPr="00D6187F">
        <w:rPr>
          <w:rFonts w:ascii="Arial" w:hAnsi="Arial" w:cs="Arial"/>
          <w:b/>
          <w:color w:val="auto"/>
          <w:sz w:val="22"/>
          <w:szCs w:val="22"/>
        </w:rPr>
        <w:t xml:space="preserve"> </w:t>
      </w:r>
      <w:r w:rsidR="00AA2489" w:rsidRPr="00D6187F">
        <w:rPr>
          <w:rFonts w:ascii="Arial" w:hAnsi="Arial" w:cs="Arial"/>
          <w:b/>
          <w:color w:val="auto"/>
          <w:sz w:val="22"/>
          <w:szCs w:val="22"/>
        </w:rPr>
        <w:t>Población Atendida</w:t>
      </w:r>
      <w:r w:rsidR="001223A0" w:rsidRPr="00D6187F">
        <w:rPr>
          <w:rFonts w:ascii="Arial" w:hAnsi="Arial" w:cs="Arial"/>
          <w:b/>
          <w:color w:val="auto"/>
          <w:sz w:val="22"/>
          <w:szCs w:val="22"/>
        </w:rPr>
        <w:t xml:space="preserve"> Víctimas de </w:t>
      </w:r>
      <w:r w:rsidRPr="00D6187F">
        <w:rPr>
          <w:rFonts w:ascii="Arial" w:hAnsi="Arial" w:cs="Arial"/>
          <w:b/>
          <w:color w:val="auto"/>
          <w:sz w:val="22"/>
          <w:szCs w:val="22"/>
        </w:rPr>
        <w:t>Desplazamiento</w:t>
      </w:r>
      <w:r w:rsidR="001223A0" w:rsidRPr="00D6187F">
        <w:rPr>
          <w:rFonts w:ascii="Arial" w:hAnsi="Arial" w:cs="Arial"/>
          <w:b/>
          <w:color w:val="auto"/>
          <w:sz w:val="22"/>
          <w:szCs w:val="22"/>
        </w:rPr>
        <w:t xml:space="preserve"> Forzado</w:t>
      </w:r>
      <w:bookmarkEnd w:id="164"/>
    </w:p>
    <w:p w:rsidR="002E24F0" w:rsidRPr="00E14508" w:rsidRDefault="002E24F0" w:rsidP="005A3D91">
      <w:pPr>
        <w:spacing w:line="276" w:lineRule="auto"/>
        <w:ind w:right="-15"/>
        <w:jc w:val="both"/>
        <w:rPr>
          <w:rFonts w:ascii="Arial" w:hAnsi="Arial" w:cs="Arial"/>
          <w:b/>
        </w:rPr>
      </w:pPr>
    </w:p>
    <w:p w:rsidR="0032425B" w:rsidRPr="00D6187F" w:rsidRDefault="00D6187F" w:rsidP="00D6187F">
      <w:pPr>
        <w:pStyle w:val="Descripcin"/>
        <w:jc w:val="center"/>
        <w:rPr>
          <w:rFonts w:ascii="Arial" w:hAnsi="Arial" w:cs="Arial"/>
          <w:color w:val="auto"/>
          <w:sz w:val="22"/>
          <w:szCs w:val="22"/>
        </w:rPr>
      </w:pPr>
      <w:bookmarkStart w:id="165" w:name="_Toc463272847"/>
      <w:r w:rsidRPr="00D6187F">
        <w:rPr>
          <w:rFonts w:ascii="Arial" w:hAnsi="Arial" w:cs="Arial"/>
          <w:b/>
          <w:color w:val="auto"/>
          <w:sz w:val="22"/>
          <w:szCs w:val="22"/>
        </w:rPr>
        <w:t xml:space="preserve">Gráfica </w:t>
      </w:r>
      <w:r w:rsidRPr="00D6187F">
        <w:rPr>
          <w:rFonts w:ascii="Arial" w:hAnsi="Arial" w:cs="Arial"/>
          <w:b/>
          <w:color w:val="auto"/>
          <w:sz w:val="22"/>
          <w:szCs w:val="22"/>
        </w:rPr>
        <w:fldChar w:fldCharType="begin"/>
      </w:r>
      <w:r w:rsidRPr="00D6187F">
        <w:rPr>
          <w:rFonts w:ascii="Arial" w:hAnsi="Arial" w:cs="Arial"/>
          <w:b/>
          <w:color w:val="auto"/>
          <w:sz w:val="22"/>
          <w:szCs w:val="22"/>
        </w:rPr>
        <w:instrText xml:space="preserve"> SEQ Gráfica \* ARABIC </w:instrText>
      </w:r>
      <w:r w:rsidRPr="00D6187F">
        <w:rPr>
          <w:rFonts w:ascii="Arial" w:hAnsi="Arial" w:cs="Arial"/>
          <w:b/>
          <w:color w:val="auto"/>
          <w:sz w:val="22"/>
          <w:szCs w:val="22"/>
        </w:rPr>
        <w:fldChar w:fldCharType="separate"/>
      </w:r>
      <w:r w:rsidR="002A3975">
        <w:rPr>
          <w:rFonts w:ascii="Arial" w:hAnsi="Arial" w:cs="Arial"/>
          <w:b/>
          <w:noProof/>
          <w:color w:val="auto"/>
          <w:sz w:val="22"/>
          <w:szCs w:val="22"/>
        </w:rPr>
        <w:t>69</w:t>
      </w:r>
      <w:r w:rsidRPr="00D6187F">
        <w:rPr>
          <w:rFonts w:ascii="Arial" w:hAnsi="Arial" w:cs="Arial"/>
          <w:b/>
          <w:color w:val="auto"/>
          <w:sz w:val="22"/>
          <w:szCs w:val="22"/>
        </w:rPr>
        <w:fldChar w:fldCharType="end"/>
      </w:r>
      <w:r w:rsidRPr="00D6187F">
        <w:rPr>
          <w:rFonts w:ascii="Arial" w:hAnsi="Arial" w:cs="Arial"/>
          <w:b/>
          <w:color w:val="auto"/>
          <w:sz w:val="22"/>
          <w:szCs w:val="22"/>
        </w:rPr>
        <w:t>.</w:t>
      </w:r>
      <w:r w:rsidR="002E24F0" w:rsidRPr="00D6187F">
        <w:rPr>
          <w:rFonts w:ascii="Arial" w:hAnsi="Arial" w:cs="Arial"/>
          <w:color w:val="auto"/>
          <w:sz w:val="22"/>
          <w:szCs w:val="22"/>
        </w:rPr>
        <w:t>Total población atendida segundo semestre de 2015</w:t>
      </w:r>
      <w:r>
        <w:rPr>
          <w:rFonts w:ascii="Arial" w:hAnsi="Arial" w:cs="Arial"/>
          <w:color w:val="auto"/>
          <w:sz w:val="22"/>
          <w:szCs w:val="22"/>
        </w:rPr>
        <w:t xml:space="preserve">                                   </w:t>
      </w:r>
      <w:r w:rsidR="001223A0" w:rsidRPr="00D6187F">
        <w:rPr>
          <w:rFonts w:ascii="Arial" w:hAnsi="Arial" w:cs="Arial"/>
          <w:color w:val="auto"/>
          <w:sz w:val="22"/>
          <w:szCs w:val="22"/>
        </w:rPr>
        <w:t xml:space="preserve"> víctimas de </w:t>
      </w:r>
      <w:r w:rsidRPr="00D6187F">
        <w:rPr>
          <w:rFonts w:ascii="Arial" w:hAnsi="Arial" w:cs="Arial"/>
          <w:color w:val="auto"/>
          <w:sz w:val="22"/>
          <w:szCs w:val="22"/>
        </w:rPr>
        <w:t>Desplazamiento</w:t>
      </w:r>
      <w:r w:rsidR="001223A0" w:rsidRPr="00D6187F">
        <w:rPr>
          <w:rFonts w:ascii="Arial" w:hAnsi="Arial" w:cs="Arial"/>
          <w:color w:val="auto"/>
          <w:sz w:val="22"/>
          <w:szCs w:val="22"/>
        </w:rPr>
        <w:t xml:space="preserve"> Forzado</w:t>
      </w:r>
      <w:bookmarkEnd w:id="165"/>
    </w:p>
    <w:p w:rsidR="0032425B" w:rsidRPr="00E14508" w:rsidRDefault="0032425B" w:rsidP="005A3D91">
      <w:pPr>
        <w:spacing w:line="276" w:lineRule="auto"/>
        <w:ind w:left="284"/>
        <w:jc w:val="center"/>
        <w:rPr>
          <w:rFonts w:ascii="Arial" w:hAnsi="Arial" w:cs="Arial"/>
        </w:rPr>
      </w:pPr>
      <w:r w:rsidRPr="00E14508">
        <w:rPr>
          <w:rFonts w:ascii="Arial" w:hAnsi="Arial" w:cs="Arial"/>
          <w:noProof/>
          <w:lang w:val="es-CO" w:eastAsia="es-CO"/>
        </w:rPr>
        <w:drawing>
          <wp:inline distT="0" distB="0" distL="0" distR="0" wp14:anchorId="028A425F" wp14:editId="0D20FB13">
            <wp:extent cx="4938221" cy="2085109"/>
            <wp:effectExtent l="0" t="0" r="15240" b="10795"/>
            <wp:docPr id="35" name="Gráfico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rsidR="001A63C8" w:rsidRDefault="001A63C8" w:rsidP="002A3975">
      <w:pPr>
        <w:spacing w:line="276" w:lineRule="auto"/>
        <w:jc w:val="center"/>
        <w:rPr>
          <w:rFonts w:ascii="Arial" w:hAnsi="Arial" w:cs="Arial"/>
          <w:noProof/>
          <w:color w:val="000000" w:themeColor="text1"/>
          <w:sz w:val="18"/>
          <w:szCs w:val="18"/>
          <w:lang w:eastAsia="es-CO"/>
        </w:rPr>
      </w:pPr>
      <w:r w:rsidRPr="002E24F0">
        <w:rPr>
          <w:rFonts w:ascii="Arial" w:hAnsi="Arial" w:cs="Arial"/>
          <w:b/>
          <w:noProof/>
          <w:color w:val="000000" w:themeColor="text1"/>
          <w:sz w:val="18"/>
          <w:szCs w:val="18"/>
          <w:lang w:eastAsia="es-CO"/>
        </w:rPr>
        <w:t>Fuente:</w:t>
      </w:r>
      <w:r w:rsidRPr="00E14508">
        <w:rPr>
          <w:rFonts w:ascii="Arial" w:hAnsi="Arial" w:cs="Arial"/>
          <w:noProof/>
          <w:color w:val="000000" w:themeColor="text1"/>
          <w:sz w:val="18"/>
          <w:szCs w:val="18"/>
          <w:lang w:eastAsia="es-CO"/>
        </w:rPr>
        <w:t xml:space="preserve"> Aplicativo RUM 2015-2016</w:t>
      </w:r>
    </w:p>
    <w:p w:rsidR="006F1C41" w:rsidRPr="00E14508" w:rsidRDefault="006F1C41" w:rsidP="005A3D91">
      <w:pPr>
        <w:spacing w:line="276" w:lineRule="auto"/>
        <w:jc w:val="both"/>
        <w:rPr>
          <w:rFonts w:ascii="Arial" w:hAnsi="Arial" w:cs="Arial"/>
          <w:noProof/>
          <w:color w:val="FF0000"/>
          <w:sz w:val="18"/>
          <w:szCs w:val="18"/>
          <w:lang w:eastAsia="es-CO"/>
        </w:rPr>
      </w:pPr>
    </w:p>
    <w:p w:rsidR="001223A0" w:rsidRPr="002A3975" w:rsidRDefault="002A3975" w:rsidP="002A3975">
      <w:pPr>
        <w:pStyle w:val="Descripcin"/>
        <w:jc w:val="center"/>
        <w:rPr>
          <w:rFonts w:ascii="Arial" w:hAnsi="Arial" w:cs="Arial"/>
          <w:color w:val="auto"/>
          <w:sz w:val="22"/>
          <w:szCs w:val="22"/>
        </w:rPr>
      </w:pPr>
      <w:bookmarkStart w:id="166" w:name="_Toc463272848"/>
      <w:r w:rsidRPr="002A3975">
        <w:rPr>
          <w:rFonts w:ascii="Arial" w:hAnsi="Arial" w:cs="Arial"/>
          <w:b/>
          <w:color w:val="auto"/>
          <w:sz w:val="22"/>
          <w:szCs w:val="22"/>
        </w:rPr>
        <w:t xml:space="preserve">Gráfica </w:t>
      </w:r>
      <w:r w:rsidRPr="002A3975">
        <w:rPr>
          <w:rFonts w:ascii="Arial" w:hAnsi="Arial" w:cs="Arial"/>
          <w:b/>
          <w:color w:val="auto"/>
          <w:sz w:val="22"/>
          <w:szCs w:val="22"/>
        </w:rPr>
        <w:fldChar w:fldCharType="begin"/>
      </w:r>
      <w:r w:rsidRPr="002A3975">
        <w:rPr>
          <w:rFonts w:ascii="Arial" w:hAnsi="Arial" w:cs="Arial"/>
          <w:b/>
          <w:color w:val="auto"/>
          <w:sz w:val="22"/>
          <w:szCs w:val="22"/>
        </w:rPr>
        <w:instrText xml:space="preserve"> SEQ Gráfica \* ARABIC </w:instrText>
      </w:r>
      <w:r w:rsidRPr="002A3975">
        <w:rPr>
          <w:rFonts w:ascii="Arial" w:hAnsi="Arial" w:cs="Arial"/>
          <w:b/>
          <w:color w:val="auto"/>
          <w:sz w:val="22"/>
          <w:szCs w:val="22"/>
        </w:rPr>
        <w:fldChar w:fldCharType="separate"/>
      </w:r>
      <w:r>
        <w:rPr>
          <w:rFonts w:ascii="Arial" w:hAnsi="Arial" w:cs="Arial"/>
          <w:b/>
          <w:noProof/>
          <w:color w:val="auto"/>
          <w:sz w:val="22"/>
          <w:szCs w:val="22"/>
        </w:rPr>
        <w:t>70</w:t>
      </w:r>
      <w:r w:rsidRPr="002A3975">
        <w:rPr>
          <w:rFonts w:ascii="Arial" w:hAnsi="Arial" w:cs="Arial"/>
          <w:b/>
          <w:color w:val="auto"/>
          <w:sz w:val="22"/>
          <w:szCs w:val="22"/>
        </w:rPr>
        <w:fldChar w:fldCharType="end"/>
      </w:r>
      <w:r w:rsidRPr="002A3975">
        <w:rPr>
          <w:rFonts w:ascii="Arial" w:hAnsi="Arial" w:cs="Arial"/>
          <w:b/>
          <w:color w:val="auto"/>
          <w:sz w:val="22"/>
          <w:szCs w:val="22"/>
        </w:rPr>
        <w:t xml:space="preserve">. </w:t>
      </w:r>
      <w:r w:rsidR="006F1C41" w:rsidRPr="002A3975">
        <w:rPr>
          <w:rFonts w:ascii="Arial" w:hAnsi="Arial" w:cs="Arial"/>
          <w:color w:val="auto"/>
          <w:sz w:val="22"/>
          <w:szCs w:val="22"/>
        </w:rPr>
        <w:t>Población atendida primer semestre de 2015</w:t>
      </w:r>
      <w:r w:rsidR="001223A0" w:rsidRPr="002A3975">
        <w:rPr>
          <w:rFonts w:ascii="Arial" w:hAnsi="Arial" w:cs="Arial"/>
          <w:color w:val="auto"/>
          <w:sz w:val="22"/>
          <w:szCs w:val="22"/>
        </w:rPr>
        <w:t xml:space="preserve"> 2015 </w:t>
      </w:r>
      <w:r>
        <w:rPr>
          <w:rFonts w:ascii="Arial" w:hAnsi="Arial" w:cs="Arial"/>
          <w:color w:val="auto"/>
          <w:sz w:val="22"/>
          <w:szCs w:val="22"/>
        </w:rPr>
        <w:t xml:space="preserve">                                               </w:t>
      </w:r>
      <w:r w:rsidRPr="002A3975">
        <w:rPr>
          <w:rFonts w:ascii="Arial" w:hAnsi="Arial" w:cs="Arial"/>
          <w:color w:val="auto"/>
          <w:sz w:val="22"/>
          <w:szCs w:val="22"/>
        </w:rPr>
        <w:t xml:space="preserve">Víctima </w:t>
      </w:r>
      <w:r w:rsidR="001223A0" w:rsidRPr="002A3975">
        <w:rPr>
          <w:rFonts w:ascii="Arial" w:hAnsi="Arial" w:cs="Arial"/>
          <w:color w:val="auto"/>
          <w:sz w:val="22"/>
          <w:szCs w:val="22"/>
        </w:rPr>
        <w:t xml:space="preserve">de </w:t>
      </w:r>
      <w:r w:rsidRPr="002A3975">
        <w:rPr>
          <w:rFonts w:ascii="Arial" w:hAnsi="Arial" w:cs="Arial"/>
          <w:color w:val="auto"/>
          <w:sz w:val="22"/>
          <w:szCs w:val="22"/>
        </w:rPr>
        <w:t>Desplazamiento</w:t>
      </w:r>
      <w:r w:rsidR="001223A0" w:rsidRPr="002A3975">
        <w:rPr>
          <w:rFonts w:ascii="Arial" w:hAnsi="Arial" w:cs="Arial"/>
          <w:color w:val="auto"/>
          <w:sz w:val="22"/>
          <w:szCs w:val="22"/>
        </w:rPr>
        <w:t xml:space="preserve"> Forzado</w:t>
      </w:r>
      <w:bookmarkEnd w:id="166"/>
    </w:p>
    <w:p w:rsidR="0032425B" w:rsidRPr="00E14508" w:rsidRDefault="00AA2489" w:rsidP="005A3D91">
      <w:pPr>
        <w:spacing w:line="276" w:lineRule="auto"/>
        <w:ind w:left="567" w:hanging="320"/>
        <w:rPr>
          <w:rFonts w:ascii="Arial" w:hAnsi="Arial" w:cs="Arial"/>
        </w:rPr>
      </w:pPr>
      <w:r w:rsidRPr="00E14508">
        <w:rPr>
          <w:rFonts w:ascii="Arial" w:hAnsi="Arial" w:cs="Arial"/>
          <w:noProof/>
          <w:lang w:val="es-CO" w:eastAsia="es-CO"/>
        </w:rPr>
        <w:drawing>
          <wp:anchor distT="0" distB="0" distL="114300" distR="114300" simplePos="0" relativeHeight="251659264" behindDoc="0" locked="0" layoutInCell="1" allowOverlap="1" wp14:anchorId="55CC032C" wp14:editId="0EA29231">
            <wp:simplePos x="0" y="0"/>
            <wp:positionH relativeFrom="margin">
              <wp:posOffset>346075</wp:posOffset>
            </wp:positionH>
            <wp:positionV relativeFrom="paragraph">
              <wp:posOffset>8255</wp:posOffset>
            </wp:positionV>
            <wp:extent cx="5049520" cy="2188845"/>
            <wp:effectExtent l="0" t="0" r="0" b="1905"/>
            <wp:wrapSquare wrapText="bothSides"/>
            <wp:docPr id="41" name="Gráfico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áfico 4"/>
                    <pic:cNvPicPr>
                      <a:picLocks noChangeArrowheads="1"/>
                    </pic:cNvPicPr>
                  </pic:nvPicPr>
                  <pic:blipFill>
                    <a:blip r:embed="rId96" cstate="print"/>
                    <a:srcRect/>
                    <a:stretch>
                      <a:fillRect/>
                    </a:stretch>
                  </pic:blipFill>
                  <pic:spPr bwMode="auto">
                    <a:xfrm>
                      <a:off x="0" y="0"/>
                      <a:ext cx="5049520" cy="21888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32425B" w:rsidRPr="00E14508">
        <w:rPr>
          <w:rFonts w:ascii="Arial" w:hAnsi="Arial" w:cs="Arial"/>
        </w:rPr>
        <w:t xml:space="preserve">    </w:t>
      </w:r>
    </w:p>
    <w:p w:rsidR="0032425B" w:rsidRPr="00E14508" w:rsidRDefault="0032425B" w:rsidP="005A3D91">
      <w:pPr>
        <w:spacing w:line="276" w:lineRule="auto"/>
        <w:ind w:left="567" w:hanging="320"/>
        <w:rPr>
          <w:rFonts w:ascii="Arial" w:hAnsi="Arial" w:cs="Arial"/>
        </w:rPr>
      </w:pPr>
      <w:r w:rsidRPr="00E14508">
        <w:rPr>
          <w:rFonts w:ascii="Arial" w:hAnsi="Arial" w:cs="Arial"/>
        </w:rPr>
        <w:t xml:space="preserve"> </w:t>
      </w:r>
    </w:p>
    <w:p w:rsidR="0032425B" w:rsidRPr="00E14508" w:rsidRDefault="0032425B" w:rsidP="005A3D91">
      <w:pPr>
        <w:spacing w:line="276" w:lineRule="auto"/>
        <w:ind w:left="567" w:hanging="320"/>
        <w:rPr>
          <w:rFonts w:ascii="Arial" w:hAnsi="Arial" w:cs="Arial"/>
        </w:rPr>
      </w:pPr>
    </w:p>
    <w:p w:rsidR="0032425B" w:rsidRPr="00E14508" w:rsidRDefault="0032425B" w:rsidP="005A3D91">
      <w:pPr>
        <w:spacing w:line="276" w:lineRule="auto"/>
        <w:ind w:left="567" w:hanging="320"/>
        <w:rPr>
          <w:rFonts w:ascii="Arial" w:hAnsi="Arial" w:cs="Arial"/>
        </w:rPr>
      </w:pPr>
    </w:p>
    <w:p w:rsidR="0032425B" w:rsidRPr="00E14508" w:rsidRDefault="0032425B" w:rsidP="005A3D91">
      <w:pPr>
        <w:spacing w:line="276" w:lineRule="auto"/>
        <w:ind w:left="567" w:hanging="320"/>
        <w:rPr>
          <w:rFonts w:ascii="Arial" w:hAnsi="Arial" w:cs="Arial"/>
        </w:rPr>
      </w:pPr>
    </w:p>
    <w:p w:rsidR="0032425B" w:rsidRPr="00E14508" w:rsidRDefault="0032425B" w:rsidP="005A3D91">
      <w:pPr>
        <w:spacing w:line="276" w:lineRule="auto"/>
        <w:ind w:left="567" w:hanging="320"/>
        <w:rPr>
          <w:rFonts w:ascii="Arial" w:hAnsi="Arial" w:cs="Arial"/>
        </w:rPr>
      </w:pPr>
    </w:p>
    <w:p w:rsidR="0032425B" w:rsidRPr="00E14508" w:rsidRDefault="0032425B" w:rsidP="005A3D91">
      <w:pPr>
        <w:spacing w:line="276" w:lineRule="auto"/>
        <w:ind w:left="567" w:hanging="320"/>
        <w:rPr>
          <w:rFonts w:ascii="Arial" w:hAnsi="Arial" w:cs="Arial"/>
        </w:rPr>
      </w:pPr>
    </w:p>
    <w:p w:rsidR="0032425B" w:rsidRPr="00E14508" w:rsidRDefault="0032425B" w:rsidP="005A3D91">
      <w:pPr>
        <w:spacing w:line="276" w:lineRule="auto"/>
        <w:ind w:left="567" w:hanging="320"/>
        <w:rPr>
          <w:rFonts w:ascii="Arial" w:hAnsi="Arial" w:cs="Arial"/>
        </w:rPr>
      </w:pPr>
    </w:p>
    <w:p w:rsidR="0032425B" w:rsidRPr="00E14508" w:rsidRDefault="0032425B" w:rsidP="005A3D91">
      <w:pPr>
        <w:spacing w:line="276" w:lineRule="auto"/>
        <w:ind w:left="567" w:hanging="320"/>
        <w:rPr>
          <w:rFonts w:ascii="Arial" w:hAnsi="Arial" w:cs="Arial"/>
        </w:rPr>
      </w:pPr>
    </w:p>
    <w:p w:rsidR="0032425B" w:rsidRPr="00E14508" w:rsidRDefault="0032425B" w:rsidP="005A3D91">
      <w:pPr>
        <w:spacing w:line="276" w:lineRule="auto"/>
        <w:ind w:left="567" w:hanging="320"/>
        <w:rPr>
          <w:rFonts w:ascii="Arial" w:hAnsi="Arial" w:cs="Arial"/>
        </w:rPr>
      </w:pPr>
    </w:p>
    <w:p w:rsidR="0032425B" w:rsidRPr="00E14508" w:rsidRDefault="0032425B" w:rsidP="005A3D91">
      <w:pPr>
        <w:spacing w:line="276" w:lineRule="auto"/>
        <w:ind w:left="567" w:hanging="320"/>
        <w:rPr>
          <w:rFonts w:ascii="Arial" w:hAnsi="Arial" w:cs="Arial"/>
        </w:rPr>
      </w:pPr>
    </w:p>
    <w:p w:rsidR="001A63C8" w:rsidRPr="001223A0" w:rsidRDefault="001A63C8" w:rsidP="002A3975">
      <w:pPr>
        <w:spacing w:line="276" w:lineRule="auto"/>
        <w:ind w:left="708"/>
        <w:jc w:val="center"/>
        <w:rPr>
          <w:rFonts w:ascii="Arial" w:hAnsi="Arial" w:cs="Arial"/>
          <w:noProof/>
          <w:color w:val="FF0000"/>
          <w:sz w:val="16"/>
          <w:szCs w:val="16"/>
          <w:lang w:eastAsia="es-CO"/>
        </w:rPr>
      </w:pPr>
      <w:r w:rsidRPr="001223A0">
        <w:rPr>
          <w:rFonts w:ascii="Arial" w:hAnsi="Arial" w:cs="Arial"/>
          <w:b/>
          <w:noProof/>
          <w:color w:val="000000" w:themeColor="text1"/>
          <w:sz w:val="16"/>
          <w:szCs w:val="16"/>
          <w:lang w:eastAsia="es-CO"/>
        </w:rPr>
        <w:t>Fuente:</w:t>
      </w:r>
      <w:r w:rsidRPr="001223A0">
        <w:rPr>
          <w:rFonts w:ascii="Arial" w:hAnsi="Arial" w:cs="Arial"/>
          <w:noProof/>
          <w:color w:val="000000" w:themeColor="text1"/>
          <w:sz w:val="16"/>
          <w:szCs w:val="16"/>
          <w:lang w:eastAsia="es-CO"/>
        </w:rPr>
        <w:t xml:space="preserve"> Aplicativo RUM 2015-2016</w:t>
      </w:r>
    </w:p>
    <w:p w:rsidR="00037F31" w:rsidRPr="00E14508" w:rsidRDefault="00037F31" w:rsidP="005A3D91">
      <w:pPr>
        <w:spacing w:line="276" w:lineRule="auto"/>
        <w:jc w:val="both"/>
        <w:rPr>
          <w:rFonts w:ascii="Arial" w:hAnsi="Arial" w:cs="Arial"/>
          <w:noProof/>
          <w:color w:val="FF0000"/>
          <w:lang w:eastAsia="es-CO"/>
        </w:rPr>
      </w:pPr>
    </w:p>
    <w:p w:rsidR="006F1C41" w:rsidRDefault="0032425B" w:rsidP="005A3D91">
      <w:pPr>
        <w:spacing w:line="276" w:lineRule="auto"/>
        <w:jc w:val="both"/>
        <w:rPr>
          <w:rFonts w:ascii="Arial" w:hAnsi="Arial" w:cs="Arial"/>
        </w:rPr>
      </w:pPr>
      <w:r w:rsidRPr="00E14508">
        <w:rPr>
          <w:rFonts w:ascii="Arial" w:hAnsi="Arial" w:cs="Arial"/>
        </w:rPr>
        <w:t>Durante el segundo semestre del año 2015 se brindó acompañam</w:t>
      </w:r>
      <w:r w:rsidR="00E9565E" w:rsidRPr="00E14508">
        <w:rPr>
          <w:rFonts w:ascii="Arial" w:hAnsi="Arial" w:cs="Arial"/>
        </w:rPr>
        <w:t xml:space="preserve">iento psicosocial, pedagógico y </w:t>
      </w:r>
      <w:r w:rsidRPr="00E14508">
        <w:rPr>
          <w:rFonts w:ascii="Arial" w:hAnsi="Arial" w:cs="Arial"/>
        </w:rPr>
        <w:t xml:space="preserve">nutricional a familias víctimas de desplazamiento forzado representadas en 2623 NNA, adultos y adultos mayores del departamento. </w:t>
      </w:r>
    </w:p>
    <w:p w:rsidR="006F1C41" w:rsidRDefault="006F1C41" w:rsidP="005A3D91">
      <w:pPr>
        <w:spacing w:line="276" w:lineRule="auto"/>
        <w:jc w:val="both"/>
        <w:rPr>
          <w:rFonts w:ascii="Arial" w:hAnsi="Arial" w:cs="Arial"/>
        </w:rPr>
      </w:pPr>
    </w:p>
    <w:p w:rsidR="0032425B" w:rsidRPr="00E14508" w:rsidRDefault="006F1C41" w:rsidP="005A3D91">
      <w:pPr>
        <w:spacing w:line="276" w:lineRule="auto"/>
        <w:jc w:val="both"/>
        <w:rPr>
          <w:rFonts w:ascii="Arial" w:hAnsi="Arial" w:cs="Arial"/>
        </w:rPr>
      </w:pPr>
      <w:r>
        <w:rPr>
          <w:rFonts w:ascii="Arial" w:hAnsi="Arial" w:cs="Arial"/>
        </w:rPr>
        <w:t>D</w:t>
      </w:r>
      <w:r w:rsidR="0032425B" w:rsidRPr="00E14508">
        <w:rPr>
          <w:rFonts w:ascii="Arial" w:hAnsi="Arial" w:cs="Arial"/>
        </w:rPr>
        <w:t xml:space="preserve">urante el primer semestre de 2016 se han atendido 2995 personas, datos que reflejan una mayor cobertura poblacional y un avance frente al abordaje integral de las Unidades Móviles a la población beneficiaria de la intervención, con quienes se ha hecho y se continuará realizando asesoría y orientación desde las áreas de nutrición, psicología, trabajado social y </w:t>
      </w:r>
      <w:r w:rsidR="0032425B" w:rsidRPr="00E14508">
        <w:rPr>
          <w:rFonts w:ascii="Arial" w:hAnsi="Arial" w:cs="Arial"/>
        </w:rPr>
        <w:lastRenderedPageBreak/>
        <w:t>pedagogía, constatación del estado de cumplimiento de derechos a Niños, Niñas y Adolescentes, articulación interinstitucional, valoraciones y diagnósticos nutricionales, entrega de Bienestarina, participación en jornadas de servicio, gestión de caso y entrega de remisiones a las entidades competentes de acuerdo con las vulneraciones, inobservancias, y amenazas de derechos encontradas, seguimientos a casos específicos y acompañamientos a las familias de acuerdo con la inobservancia identificada, lo cual contribuye de manera al restablecimiento de sus derechos, promoviendo la salud mental al interior de sus familias, previniendo la violencia en sus diferentes manifestaciones y fomentando la corresponsabilidad institucional de las entidades pertinentes.</w:t>
      </w:r>
    </w:p>
    <w:p w:rsidR="00047229" w:rsidRPr="00E14508" w:rsidRDefault="00047229" w:rsidP="005A3D91">
      <w:pPr>
        <w:spacing w:line="276" w:lineRule="auto"/>
        <w:ind w:right="-15"/>
        <w:jc w:val="both"/>
        <w:rPr>
          <w:rFonts w:ascii="Arial" w:hAnsi="Arial" w:cs="Arial"/>
          <w:b/>
        </w:rPr>
      </w:pPr>
    </w:p>
    <w:p w:rsidR="0032425B" w:rsidRPr="002A3975" w:rsidRDefault="002A3975" w:rsidP="002A3975">
      <w:pPr>
        <w:pStyle w:val="Ttulo3"/>
        <w:rPr>
          <w:rFonts w:ascii="Arial" w:hAnsi="Arial" w:cs="Arial"/>
          <w:b/>
          <w:color w:val="auto"/>
          <w:sz w:val="22"/>
          <w:szCs w:val="22"/>
        </w:rPr>
      </w:pPr>
      <w:bookmarkStart w:id="167" w:name="_Toc463274554"/>
      <w:r w:rsidRPr="002A3975">
        <w:rPr>
          <w:rFonts w:ascii="Arial" w:hAnsi="Arial" w:cs="Arial"/>
          <w:b/>
          <w:color w:val="auto"/>
          <w:sz w:val="22"/>
          <w:szCs w:val="22"/>
        </w:rPr>
        <w:t>6.5</w:t>
      </w:r>
      <w:r w:rsidR="006F1C41" w:rsidRPr="002A3975">
        <w:rPr>
          <w:rFonts w:ascii="Arial" w:hAnsi="Arial" w:cs="Arial"/>
          <w:b/>
          <w:color w:val="auto"/>
          <w:sz w:val="22"/>
          <w:szCs w:val="22"/>
        </w:rPr>
        <w:t>.2</w:t>
      </w:r>
      <w:r w:rsidRPr="002A3975">
        <w:rPr>
          <w:rFonts w:ascii="Arial" w:hAnsi="Arial" w:cs="Arial"/>
          <w:b/>
          <w:color w:val="auto"/>
          <w:sz w:val="22"/>
          <w:szCs w:val="22"/>
        </w:rPr>
        <w:t>.</w:t>
      </w:r>
      <w:r w:rsidR="006F1C41" w:rsidRPr="002A3975">
        <w:rPr>
          <w:rFonts w:ascii="Arial" w:hAnsi="Arial" w:cs="Arial"/>
          <w:b/>
          <w:color w:val="auto"/>
          <w:sz w:val="22"/>
          <w:szCs w:val="22"/>
        </w:rPr>
        <w:t xml:space="preserve"> </w:t>
      </w:r>
      <w:r w:rsidR="00AA2489" w:rsidRPr="002A3975">
        <w:rPr>
          <w:rFonts w:ascii="Arial" w:hAnsi="Arial" w:cs="Arial"/>
          <w:b/>
          <w:color w:val="auto"/>
          <w:sz w:val="22"/>
          <w:szCs w:val="22"/>
        </w:rPr>
        <w:t>Atención Diferencial</w:t>
      </w:r>
      <w:bookmarkEnd w:id="167"/>
      <w:r w:rsidR="00AA2489" w:rsidRPr="002A3975">
        <w:rPr>
          <w:rFonts w:ascii="Arial" w:hAnsi="Arial" w:cs="Arial"/>
          <w:b/>
          <w:color w:val="auto"/>
          <w:sz w:val="22"/>
          <w:szCs w:val="22"/>
        </w:rPr>
        <w:t xml:space="preserve"> </w:t>
      </w:r>
    </w:p>
    <w:p w:rsidR="006F1C41" w:rsidRPr="00E14508" w:rsidRDefault="006F1C41" w:rsidP="005A3D91">
      <w:pPr>
        <w:spacing w:line="276" w:lineRule="auto"/>
        <w:ind w:right="-15"/>
        <w:jc w:val="both"/>
        <w:rPr>
          <w:rFonts w:ascii="Arial" w:hAnsi="Arial" w:cs="Arial"/>
          <w:b/>
        </w:rPr>
      </w:pPr>
    </w:p>
    <w:p w:rsidR="006F1C41" w:rsidRPr="002A3975" w:rsidRDefault="002A3975" w:rsidP="002A3975">
      <w:pPr>
        <w:pStyle w:val="Descripcin"/>
        <w:jc w:val="center"/>
        <w:rPr>
          <w:rFonts w:ascii="Arial" w:hAnsi="Arial" w:cs="Arial"/>
          <w:color w:val="auto"/>
          <w:sz w:val="22"/>
          <w:szCs w:val="22"/>
        </w:rPr>
      </w:pPr>
      <w:bookmarkStart w:id="168" w:name="_Toc463272849"/>
      <w:r w:rsidRPr="002A3975">
        <w:rPr>
          <w:rFonts w:ascii="Arial" w:hAnsi="Arial" w:cs="Arial"/>
          <w:b/>
          <w:color w:val="auto"/>
          <w:sz w:val="22"/>
          <w:szCs w:val="22"/>
        </w:rPr>
        <w:t xml:space="preserve">Gráfica </w:t>
      </w:r>
      <w:r w:rsidRPr="002A3975">
        <w:rPr>
          <w:rFonts w:ascii="Arial" w:hAnsi="Arial" w:cs="Arial"/>
          <w:b/>
          <w:color w:val="auto"/>
          <w:sz w:val="22"/>
          <w:szCs w:val="22"/>
        </w:rPr>
        <w:fldChar w:fldCharType="begin"/>
      </w:r>
      <w:r w:rsidRPr="002A3975">
        <w:rPr>
          <w:rFonts w:ascii="Arial" w:hAnsi="Arial" w:cs="Arial"/>
          <w:b/>
          <w:color w:val="auto"/>
          <w:sz w:val="22"/>
          <w:szCs w:val="22"/>
        </w:rPr>
        <w:instrText xml:space="preserve"> SEQ Gráfica \* ARABIC </w:instrText>
      </w:r>
      <w:r w:rsidRPr="002A3975">
        <w:rPr>
          <w:rFonts w:ascii="Arial" w:hAnsi="Arial" w:cs="Arial"/>
          <w:b/>
          <w:color w:val="auto"/>
          <w:sz w:val="22"/>
          <w:szCs w:val="22"/>
        </w:rPr>
        <w:fldChar w:fldCharType="separate"/>
      </w:r>
      <w:r>
        <w:rPr>
          <w:rFonts w:ascii="Arial" w:hAnsi="Arial" w:cs="Arial"/>
          <w:b/>
          <w:noProof/>
          <w:color w:val="auto"/>
          <w:sz w:val="22"/>
          <w:szCs w:val="22"/>
        </w:rPr>
        <w:t>71</w:t>
      </w:r>
      <w:r w:rsidRPr="002A3975">
        <w:rPr>
          <w:rFonts w:ascii="Arial" w:hAnsi="Arial" w:cs="Arial"/>
          <w:b/>
          <w:color w:val="auto"/>
          <w:sz w:val="22"/>
          <w:szCs w:val="22"/>
        </w:rPr>
        <w:fldChar w:fldCharType="end"/>
      </w:r>
      <w:r w:rsidRPr="002A3975">
        <w:rPr>
          <w:rFonts w:ascii="Arial" w:hAnsi="Arial" w:cs="Arial"/>
          <w:b/>
          <w:color w:val="auto"/>
          <w:sz w:val="22"/>
          <w:szCs w:val="22"/>
        </w:rPr>
        <w:t>.</w:t>
      </w:r>
      <w:r w:rsidRPr="002A3975">
        <w:rPr>
          <w:rFonts w:ascii="Arial" w:hAnsi="Arial" w:cs="Arial"/>
          <w:color w:val="auto"/>
          <w:sz w:val="22"/>
          <w:szCs w:val="22"/>
        </w:rPr>
        <w:t xml:space="preserve"> </w:t>
      </w:r>
      <w:r w:rsidR="006F1C41" w:rsidRPr="002A3975">
        <w:rPr>
          <w:rFonts w:ascii="Arial" w:hAnsi="Arial" w:cs="Arial"/>
          <w:color w:val="auto"/>
          <w:sz w:val="22"/>
          <w:szCs w:val="22"/>
        </w:rPr>
        <w:t>Atención Diferencia</w:t>
      </w:r>
      <w:r w:rsidR="006F56C4" w:rsidRPr="002A3975">
        <w:rPr>
          <w:rFonts w:ascii="Arial" w:hAnsi="Arial" w:cs="Arial"/>
          <w:color w:val="auto"/>
          <w:sz w:val="22"/>
          <w:szCs w:val="22"/>
        </w:rPr>
        <w:t>l</w:t>
      </w:r>
      <w:r w:rsidR="006F1C41" w:rsidRPr="002A3975">
        <w:rPr>
          <w:rFonts w:ascii="Arial" w:hAnsi="Arial" w:cs="Arial"/>
          <w:color w:val="auto"/>
          <w:sz w:val="22"/>
          <w:szCs w:val="22"/>
        </w:rPr>
        <w:t xml:space="preserve"> Segundo Semestre 2015</w:t>
      </w:r>
      <w:bookmarkEnd w:id="168"/>
    </w:p>
    <w:p w:rsidR="0032425B" w:rsidRPr="006F1C41" w:rsidRDefault="00B4687E" w:rsidP="005A3D91">
      <w:pPr>
        <w:spacing w:line="276" w:lineRule="auto"/>
        <w:jc w:val="both"/>
        <w:rPr>
          <w:rFonts w:ascii="Arial" w:hAnsi="Arial" w:cs="Arial"/>
          <w:b/>
        </w:rPr>
      </w:pPr>
      <w:r w:rsidRPr="00E14508">
        <w:rPr>
          <w:noProof/>
          <w:lang w:val="es-CO" w:eastAsia="es-CO"/>
        </w:rPr>
        <w:drawing>
          <wp:anchor distT="0" distB="0" distL="114300" distR="114300" simplePos="0" relativeHeight="251660288" behindDoc="0" locked="0" layoutInCell="1" allowOverlap="1" wp14:anchorId="7FDD921F" wp14:editId="723BA02D">
            <wp:simplePos x="0" y="0"/>
            <wp:positionH relativeFrom="margin">
              <wp:posOffset>775970</wp:posOffset>
            </wp:positionH>
            <wp:positionV relativeFrom="paragraph">
              <wp:posOffset>5715</wp:posOffset>
            </wp:positionV>
            <wp:extent cx="4668520" cy="2514600"/>
            <wp:effectExtent l="0" t="0" r="17780" b="0"/>
            <wp:wrapSquare wrapText="bothSides"/>
            <wp:docPr id="36" name="Gráfico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14:sizeRelH relativeFrom="margin">
              <wp14:pctWidth>0</wp14:pctWidth>
            </wp14:sizeRelH>
            <wp14:sizeRelV relativeFrom="margin">
              <wp14:pctHeight>0</wp14:pctHeight>
            </wp14:sizeRelV>
          </wp:anchor>
        </w:drawing>
      </w:r>
    </w:p>
    <w:p w:rsidR="0032425B" w:rsidRPr="00E14508" w:rsidRDefault="0032425B" w:rsidP="005A3D91">
      <w:pPr>
        <w:spacing w:line="276" w:lineRule="auto"/>
        <w:rPr>
          <w:rFonts w:ascii="Arial" w:hAnsi="Arial" w:cs="Arial"/>
          <w:noProof/>
          <w:lang w:eastAsia="es-MX"/>
        </w:rPr>
      </w:pPr>
    </w:p>
    <w:p w:rsidR="0032425B" w:rsidRPr="00E14508" w:rsidRDefault="0032425B" w:rsidP="005A3D91">
      <w:pPr>
        <w:pStyle w:val="Prrafodelista"/>
        <w:spacing w:line="276" w:lineRule="auto"/>
        <w:ind w:left="607"/>
        <w:rPr>
          <w:rFonts w:ascii="Arial" w:hAnsi="Arial" w:cs="Arial"/>
          <w:noProof/>
          <w:lang w:eastAsia="es-MX"/>
        </w:rPr>
      </w:pPr>
    </w:p>
    <w:p w:rsidR="002368D0" w:rsidRPr="00E14508" w:rsidRDefault="002368D0" w:rsidP="005A3D91">
      <w:pPr>
        <w:pStyle w:val="Prrafodelista"/>
        <w:spacing w:line="276" w:lineRule="auto"/>
        <w:ind w:left="607"/>
        <w:rPr>
          <w:rFonts w:ascii="Arial" w:hAnsi="Arial" w:cs="Arial"/>
          <w:noProof/>
          <w:lang w:eastAsia="es-MX"/>
        </w:rPr>
      </w:pPr>
    </w:p>
    <w:p w:rsidR="0032425B" w:rsidRPr="00E14508" w:rsidRDefault="0032425B" w:rsidP="005A3D91">
      <w:pPr>
        <w:pStyle w:val="Prrafodelista"/>
        <w:spacing w:line="276" w:lineRule="auto"/>
        <w:ind w:left="607"/>
        <w:rPr>
          <w:rFonts w:ascii="Arial" w:hAnsi="Arial" w:cs="Arial"/>
          <w:noProof/>
          <w:lang w:eastAsia="es-MX"/>
        </w:rPr>
      </w:pPr>
    </w:p>
    <w:p w:rsidR="0032425B" w:rsidRPr="00E14508" w:rsidRDefault="0032425B" w:rsidP="005A3D91">
      <w:pPr>
        <w:pStyle w:val="Prrafodelista"/>
        <w:spacing w:line="276" w:lineRule="auto"/>
        <w:ind w:left="607"/>
        <w:rPr>
          <w:rFonts w:ascii="Arial" w:hAnsi="Arial" w:cs="Arial"/>
          <w:noProof/>
          <w:lang w:eastAsia="es-MX"/>
        </w:rPr>
      </w:pPr>
    </w:p>
    <w:p w:rsidR="002368D0" w:rsidRPr="00E14508" w:rsidRDefault="002368D0" w:rsidP="005A3D91">
      <w:pPr>
        <w:pStyle w:val="Prrafodelista"/>
        <w:spacing w:line="276" w:lineRule="auto"/>
        <w:ind w:left="607"/>
        <w:rPr>
          <w:rFonts w:ascii="Arial" w:hAnsi="Arial" w:cs="Arial"/>
          <w:noProof/>
          <w:lang w:val="es-CO" w:eastAsia="es-CO"/>
        </w:rPr>
      </w:pPr>
    </w:p>
    <w:p w:rsidR="002368D0" w:rsidRPr="00E14508" w:rsidRDefault="002368D0" w:rsidP="005A3D91">
      <w:pPr>
        <w:pStyle w:val="Prrafodelista"/>
        <w:spacing w:line="276" w:lineRule="auto"/>
        <w:ind w:left="607"/>
        <w:rPr>
          <w:rFonts w:ascii="Arial" w:hAnsi="Arial" w:cs="Arial"/>
          <w:noProof/>
          <w:lang w:val="es-CO" w:eastAsia="es-CO"/>
        </w:rPr>
      </w:pPr>
    </w:p>
    <w:p w:rsidR="002368D0" w:rsidRPr="00E14508" w:rsidRDefault="002368D0" w:rsidP="005A3D91">
      <w:pPr>
        <w:pStyle w:val="Prrafodelista"/>
        <w:spacing w:line="276" w:lineRule="auto"/>
        <w:ind w:left="607"/>
        <w:rPr>
          <w:rFonts w:ascii="Arial" w:hAnsi="Arial" w:cs="Arial"/>
          <w:noProof/>
          <w:lang w:val="es-CO" w:eastAsia="es-CO"/>
        </w:rPr>
      </w:pPr>
    </w:p>
    <w:p w:rsidR="002368D0" w:rsidRPr="00E14508" w:rsidRDefault="002368D0" w:rsidP="005A3D91">
      <w:pPr>
        <w:pStyle w:val="Prrafodelista"/>
        <w:spacing w:line="276" w:lineRule="auto"/>
        <w:ind w:left="607"/>
        <w:rPr>
          <w:rFonts w:ascii="Arial" w:hAnsi="Arial" w:cs="Arial"/>
          <w:noProof/>
          <w:lang w:val="es-CO" w:eastAsia="es-CO"/>
        </w:rPr>
      </w:pPr>
    </w:p>
    <w:p w:rsidR="002368D0" w:rsidRPr="00E14508" w:rsidRDefault="002368D0" w:rsidP="005A3D91">
      <w:pPr>
        <w:pStyle w:val="Prrafodelista"/>
        <w:spacing w:line="276" w:lineRule="auto"/>
        <w:ind w:left="607"/>
        <w:rPr>
          <w:rFonts w:ascii="Arial" w:hAnsi="Arial" w:cs="Arial"/>
          <w:noProof/>
          <w:lang w:val="es-CO" w:eastAsia="es-CO"/>
        </w:rPr>
      </w:pPr>
    </w:p>
    <w:p w:rsidR="002368D0" w:rsidRPr="00E14508" w:rsidRDefault="002368D0" w:rsidP="005A3D91">
      <w:pPr>
        <w:pStyle w:val="Prrafodelista"/>
        <w:spacing w:line="276" w:lineRule="auto"/>
        <w:ind w:left="607"/>
        <w:rPr>
          <w:rFonts w:ascii="Arial" w:hAnsi="Arial" w:cs="Arial"/>
          <w:noProof/>
          <w:lang w:val="es-CO" w:eastAsia="es-CO"/>
        </w:rPr>
      </w:pPr>
    </w:p>
    <w:p w:rsidR="001A63C8" w:rsidRPr="006F56C4" w:rsidRDefault="00B4687E" w:rsidP="005A3D91">
      <w:pPr>
        <w:spacing w:line="276" w:lineRule="auto"/>
        <w:ind w:left="1416"/>
        <w:jc w:val="both"/>
        <w:rPr>
          <w:rFonts w:ascii="Arial" w:hAnsi="Arial" w:cs="Arial"/>
          <w:noProof/>
          <w:color w:val="FF0000"/>
          <w:sz w:val="16"/>
          <w:szCs w:val="16"/>
          <w:lang w:eastAsia="es-CO"/>
        </w:rPr>
      </w:pPr>
      <w:r w:rsidRPr="00E14508">
        <w:rPr>
          <w:rFonts w:ascii="Arial" w:hAnsi="Arial" w:cs="Arial"/>
          <w:noProof/>
          <w:color w:val="000000" w:themeColor="text1"/>
          <w:lang w:eastAsia="es-CO"/>
        </w:rPr>
        <w:t xml:space="preserve">                                  </w:t>
      </w:r>
      <w:r w:rsidR="001A63C8" w:rsidRPr="006F56C4">
        <w:rPr>
          <w:rFonts w:ascii="Arial" w:hAnsi="Arial" w:cs="Arial"/>
          <w:b/>
          <w:noProof/>
          <w:color w:val="000000" w:themeColor="text1"/>
          <w:sz w:val="16"/>
          <w:szCs w:val="16"/>
          <w:lang w:eastAsia="es-CO"/>
        </w:rPr>
        <w:t>Fuente:</w:t>
      </w:r>
      <w:r w:rsidR="001A63C8" w:rsidRPr="006F56C4">
        <w:rPr>
          <w:rFonts w:ascii="Arial" w:hAnsi="Arial" w:cs="Arial"/>
          <w:noProof/>
          <w:color w:val="000000" w:themeColor="text1"/>
          <w:sz w:val="16"/>
          <w:szCs w:val="16"/>
          <w:lang w:eastAsia="es-CO"/>
        </w:rPr>
        <w:t xml:space="preserve"> Aplicativo RUM 2015-2016</w:t>
      </w:r>
    </w:p>
    <w:p w:rsidR="006F1C41" w:rsidRPr="00E14508" w:rsidRDefault="006F1C41" w:rsidP="005A3D91">
      <w:pPr>
        <w:spacing w:line="276" w:lineRule="auto"/>
        <w:ind w:right="-15"/>
        <w:jc w:val="both"/>
        <w:rPr>
          <w:rFonts w:ascii="Arial" w:hAnsi="Arial" w:cs="Arial"/>
          <w:b/>
        </w:rPr>
      </w:pPr>
    </w:p>
    <w:p w:rsidR="002368D0" w:rsidRPr="002A3975" w:rsidRDefault="002A3975" w:rsidP="002A3975">
      <w:pPr>
        <w:pStyle w:val="Descripcin"/>
        <w:jc w:val="center"/>
        <w:rPr>
          <w:rFonts w:ascii="Arial" w:hAnsi="Arial" w:cs="Arial"/>
          <w:color w:val="auto"/>
          <w:sz w:val="22"/>
          <w:szCs w:val="22"/>
        </w:rPr>
      </w:pPr>
      <w:bookmarkStart w:id="169" w:name="_Toc463272850"/>
      <w:r w:rsidRPr="002A3975">
        <w:rPr>
          <w:rFonts w:ascii="Arial" w:hAnsi="Arial" w:cs="Arial"/>
          <w:b/>
          <w:color w:val="auto"/>
          <w:sz w:val="22"/>
          <w:szCs w:val="22"/>
        </w:rPr>
        <w:t xml:space="preserve">Gráfica </w:t>
      </w:r>
      <w:r w:rsidRPr="002A3975">
        <w:rPr>
          <w:rFonts w:ascii="Arial" w:hAnsi="Arial" w:cs="Arial"/>
          <w:b/>
          <w:color w:val="auto"/>
          <w:sz w:val="22"/>
          <w:szCs w:val="22"/>
        </w:rPr>
        <w:fldChar w:fldCharType="begin"/>
      </w:r>
      <w:r w:rsidRPr="002A3975">
        <w:rPr>
          <w:rFonts w:ascii="Arial" w:hAnsi="Arial" w:cs="Arial"/>
          <w:b/>
          <w:color w:val="auto"/>
          <w:sz w:val="22"/>
          <w:szCs w:val="22"/>
        </w:rPr>
        <w:instrText xml:space="preserve"> SEQ Gráfica \* ARABIC </w:instrText>
      </w:r>
      <w:r w:rsidRPr="002A3975">
        <w:rPr>
          <w:rFonts w:ascii="Arial" w:hAnsi="Arial" w:cs="Arial"/>
          <w:b/>
          <w:color w:val="auto"/>
          <w:sz w:val="22"/>
          <w:szCs w:val="22"/>
        </w:rPr>
        <w:fldChar w:fldCharType="separate"/>
      </w:r>
      <w:r w:rsidRPr="002A3975">
        <w:rPr>
          <w:rFonts w:ascii="Arial" w:hAnsi="Arial" w:cs="Arial"/>
          <w:b/>
          <w:noProof/>
          <w:color w:val="auto"/>
          <w:sz w:val="22"/>
          <w:szCs w:val="22"/>
        </w:rPr>
        <w:t>72</w:t>
      </w:r>
      <w:r w:rsidRPr="002A3975">
        <w:rPr>
          <w:rFonts w:ascii="Arial" w:hAnsi="Arial" w:cs="Arial"/>
          <w:b/>
          <w:color w:val="auto"/>
          <w:sz w:val="22"/>
          <w:szCs w:val="22"/>
        </w:rPr>
        <w:fldChar w:fldCharType="end"/>
      </w:r>
      <w:r w:rsidRPr="002A3975">
        <w:rPr>
          <w:rFonts w:ascii="Arial" w:hAnsi="Arial" w:cs="Arial"/>
          <w:b/>
          <w:color w:val="auto"/>
          <w:sz w:val="22"/>
          <w:szCs w:val="22"/>
        </w:rPr>
        <w:t>.</w:t>
      </w:r>
      <w:r>
        <w:rPr>
          <w:rFonts w:ascii="Arial" w:hAnsi="Arial" w:cs="Arial"/>
          <w:b/>
          <w:color w:val="auto"/>
          <w:sz w:val="22"/>
          <w:szCs w:val="22"/>
        </w:rPr>
        <w:t xml:space="preserve"> </w:t>
      </w:r>
      <w:r w:rsidR="006F1C41" w:rsidRPr="002A3975">
        <w:rPr>
          <w:rFonts w:ascii="Arial" w:hAnsi="Arial" w:cs="Arial"/>
          <w:color w:val="auto"/>
          <w:sz w:val="22"/>
          <w:szCs w:val="22"/>
        </w:rPr>
        <w:t>Atención Diferencia primer Semestre 2016</w:t>
      </w:r>
      <w:bookmarkEnd w:id="169"/>
    </w:p>
    <w:p w:rsidR="002368D0" w:rsidRPr="00E14508" w:rsidRDefault="002A3975" w:rsidP="005A3D91">
      <w:pPr>
        <w:pStyle w:val="Prrafodelista"/>
        <w:spacing w:line="276" w:lineRule="auto"/>
        <w:ind w:left="607"/>
        <w:rPr>
          <w:rFonts w:ascii="Arial" w:hAnsi="Arial" w:cs="Arial"/>
          <w:noProof/>
          <w:lang w:val="es-CO" w:eastAsia="es-CO"/>
        </w:rPr>
      </w:pPr>
      <w:r w:rsidRPr="00E14508">
        <w:rPr>
          <w:rFonts w:ascii="Arial" w:hAnsi="Arial" w:cs="Arial"/>
          <w:noProof/>
          <w:lang w:val="es-CO" w:eastAsia="es-CO"/>
        </w:rPr>
        <w:drawing>
          <wp:anchor distT="0" distB="0" distL="114300" distR="114300" simplePos="0" relativeHeight="251661312" behindDoc="0" locked="0" layoutInCell="1" allowOverlap="1" wp14:anchorId="04E88137" wp14:editId="66B1D978">
            <wp:simplePos x="0" y="0"/>
            <wp:positionH relativeFrom="margin">
              <wp:posOffset>804545</wp:posOffset>
            </wp:positionH>
            <wp:positionV relativeFrom="paragraph">
              <wp:posOffset>24130</wp:posOffset>
            </wp:positionV>
            <wp:extent cx="4914900" cy="2091690"/>
            <wp:effectExtent l="0" t="0" r="0" b="3810"/>
            <wp:wrapSquare wrapText="bothSides"/>
            <wp:docPr id="46" name="Gráfico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áfico 6"/>
                    <pic:cNvPicPr>
                      <a:picLocks noChangeArrowheads="1"/>
                    </pic:cNvPicPr>
                  </pic:nvPicPr>
                  <pic:blipFill>
                    <a:blip r:embed="rId98" cstate="print"/>
                    <a:srcRect/>
                    <a:stretch>
                      <a:fillRect/>
                    </a:stretch>
                  </pic:blipFill>
                  <pic:spPr bwMode="auto">
                    <a:xfrm>
                      <a:off x="0" y="0"/>
                      <a:ext cx="4914900" cy="209169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2368D0" w:rsidRPr="00E14508" w:rsidRDefault="002368D0" w:rsidP="005A3D91">
      <w:pPr>
        <w:pStyle w:val="Prrafodelista"/>
        <w:spacing w:line="276" w:lineRule="auto"/>
        <w:ind w:left="607"/>
        <w:rPr>
          <w:rFonts w:ascii="Arial" w:hAnsi="Arial" w:cs="Arial"/>
          <w:noProof/>
          <w:lang w:val="es-CO" w:eastAsia="es-CO"/>
        </w:rPr>
      </w:pPr>
    </w:p>
    <w:p w:rsidR="0032425B" w:rsidRPr="00E14508" w:rsidRDefault="0032425B" w:rsidP="005A3D91">
      <w:pPr>
        <w:pStyle w:val="Prrafodelista"/>
        <w:spacing w:line="276" w:lineRule="auto"/>
        <w:ind w:left="607"/>
        <w:rPr>
          <w:rFonts w:ascii="Arial" w:hAnsi="Arial" w:cs="Arial"/>
          <w:noProof/>
          <w:lang w:eastAsia="es-MX"/>
        </w:rPr>
      </w:pPr>
    </w:p>
    <w:p w:rsidR="0032425B" w:rsidRPr="00E14508" w:rsidRDefault="0032425B" w:rsidP="005A3D91">
      <w:pPr>
        <w:pStyle w:val="Prrafodelista"/>
        <w:spacing w:line="276" w:lineRule="auto"/>
        <w:ind w:left="607"/>
        <w:rPr>
          <w:rFonts w:ascii="Arial" w:hAnsi="Arial" w:cs="Arial"/>
          <w:noProof/>
          <w:lang w:eastAsia="es-MX"/>
        </w:rPr>
      </w:pPr>
    </w:p>
    <w:p w:rsidR="0032425B" w:rsidRPr="00E14508" w:rsidRDefault="0032425B" w:rsidP="005A3D91">
      <w:pPr>
        <w:pStyle w:val="Prrafodelista"/>
        <w:spacing w:line="276" w:lineRule="auto"/>
        <w:ind w:left="607"/>
        <w:rPr>
          <w:rFonts w:ascii="Arial" w:hAnsi="Arial" w:cs="Arial"/>
          <w:noProof/>
          <w:lang w:eastAsia="es-MX"/>
        </w:rPr>
      </w:pPr>
    </w:p>
    <w:p w:rsidR="0032425B" w:rsidRPr="00E14508" w:rsidRDefault="0032425B" w:rsidP="005A3D91">
      <w:pPr>
        <w:pStyle w:val="Prrafodelista"/>
        <w:spacing w:line="276" w:lineRule="auto"/>
        <w:ind w:left="607"/>
        <w:rPr>
          <w:rFonts w:ascii="Arial" w:hAnsi="Arial" w:cs="Arial"/>
          <w:noProof/>
          <w:lang w:eastAsia="es-MX"/>
        </w:rPr>
      </w:pPr>
    </w:p>
    <w:p w:rsidR="0032425B" w:rsidRPr="00E14508" w:rsidRDefault="0032425B" w:rsidP="005A3D91">
      <w:pPr>
        <w:pStyle w:val="Prrafodelista"/>
        <w:spacing w:line="276" w:lineRule="auto"/>
        <w:ind w:left="607"/>
        <w:rPr>
          <w:rFonts w:ascii="Arial" w:hAnsi="Arial" w:cs="Arial"/>
          <w:noProof/>
          <w:lang w:eastAsia="es-MX"/>
        </w:rPr>
      </w:pPr>
    </w:p>
    <w:p w:rsidR="0032425B" w:rsidRPr="00E14508" w:rsidRDefault="0032425B" w:rsidP="005A3D91">
      <w:pPr>
        <w:pStyle w:val="Prrafodelista"/>
        <w:spacing w:line="276" w:lineRule="auto"/>
        <w:ind w:left="607"/>
        <w:rPr>
          <w:rFonts w:ascii="Arial" w:hAnsi="Arial" w:cs="Arial"/>
          <w:noProof/>
          <w:lang w:eastAsia="es-MX"/>
        </w:rPr>
      </w:pPr>
    </w:p>
    <w:p w:rsidR="0032425B" w:rsidRPr="00E14508" w:rsidRDefault="0032425B" w:rsidP="005A3D91">
      <w:pPr>
        <w:pStyle w:val="Prrafodelista"/>
        <w:spacing w:line="276" w:lineRule="auto"/>
        <w:ind w:left="607"/>
        <w:rPr>
          <w:rFonts w:ascii="Arial" w:hAnsi="Arial" w:cs="Arial"/>
          <w:noProof/>
          <w:lang w:eastAsia="es-MX"/>
        </w:rPr>
      </w:pPr>
    </w:p>
    <w:p w:rsidR="00B4687E" w:rsidRPr="00E14508" w:rsidRDefault="001A63C8" w:rsidP="005A3D91">
      <w:pPr>
        <w:spacing w:line="276" w:lineRule="auto"/>
        <w:jc w:val="both"/>
        <w:rPr>
          <w:rFonts w:ascii="Arial" w:hAnsi="Arial" w:cs="Arial"/>
          <w:noProof/>
          <w:color w:val="000000" w:themeColor="text1"/>
          <w:lang w:eastAsia="es-CO"/>
        </w:rPr>
      </w:pPr>
      <w:r w:rsidRPr="00E14508">
        <w:rPr>
          <w:rFonts w:ascii="Arial" w:hAnsi="Arial" w:cs="Arial"/>
          <w:noProof/>
          <w:color w:val="000000" w:themeColor="text1"/>
          <w:lang w:eastAsia="es-CO"/>
        </w:rPr>
        <w:t xml:space="preserve">                           </w:t>
      </w:r>
    </w:p>
    <w:p w:rsidR="00037F31" w:rsidRPr="006F56C4" w:rsidRDefault="00037F31" w:rsidP="006F56C4">
      <w:pPr>
        <w:spacing w:line="276" w:lineRule="auto"/>
        <w:ind w:left="708"/>
        <w:jc w:val="center"/>
        <w:rPr>
          <w:rFonts w:ascii="Arial" w:hAnsi="Arial" w:cs="Arial"/>
          <w:noProof/>
          <w:color w:val="FF0000"/>
          <w:sz w:val="16"/>
          <w:szCs w:val="16"/>
          <w:lang w:eastAsia="es-CO"/>
        </w:rPr>
      </w:pPr>
      <w:r w:rsidRPr="006F56C4">
        <w:rPr>
          <w:rFonts w:ascii="Arial" w:hAnsi="Arial" w:cs="Arial"/>
          <w:b/>
          <w:noProof/>
          <w:color w:val="000000" w:themeColor="text1"/>
          <w:sz w:val="16"/>
          <w:szCs w:val="16"/>
          <w:lang w:eastAsia="es-CO"/>
        </w:rPr>
        <w:t>Fuente:</w:t>
      </w:r>
      <w:r w:rsidRPr="006F56C4">
        <w:rPr>
          <w:rFonts w:ascii="Arial" w:hAnsi="Arial" w:cs="Arial"/>
          <w:noProof/>
          <w:color w:val="000000" w:themeColor="text1"/>
          <w:sz w:val="16"/>
          <w:szCs w:val="16"/>
          <w:lang w:eastAsia="es-CO"/>
        </w:rPr>
        <w:t xml:space="preserve"> </w:t>
      </w:r>
      <w:r w:rsidR="001A63C8" w:rsidRPr="006F56C4">
        <w:rPr>
          <w:rFonts w:ascii="Arial" w:hAnsi="Arial" w:cs="Arial"/>
          <w:noProof/>
          <w:color w:val="000000" w:themeColor="text1"/>
          <w:sz w:val="16"/>
          <w:szCs w:val="16"/>
          <w:lang w:eastAsia="es-CO"/>
        </w:rPr>
        <w:t>Aplicativo RUM 2015-2016</w:t>
      </w:r>
    </w:p>
    <w:p w:rsidR="0032425B" w:rsidRPr="00E14508" w:rsidRDefault="0032425B" w:rsidP="002A3975">
      <w:pPr>
        <w:spacing w:line="276" w:lineRule="auto"/>
        <w:jc w:val="both"/>
        <w:rPr>
          <w:rFonts w:ascii="Arial" w:hAnsi="Arial" w:cs="Arial"/>
          <w:noProof/>
          <w:lang w:eastAsia="es-MX"/>
        </w:rPr>
      </w:pPr>
      <w:r w:rsidRPr="00E14508">
        <w:rPr>
          <w:rFonts w:ascii="Arial" w:hAnsi="Arial" w:cs="Arial"/>
          <w:noProof/>
          <w:lang w:eastAsia="es-MX"/>
        </w:rPr>
        <w:lastRenderedPageBreak/>
        <w:t>De acuerdo a lo proyectado en las anteriores graficas, durante el último año la atención diferencial se ha focalizado en grupos conformados por madres gestantes y lactantes, afrodescendientes, indigenas y personas en condición de discapacidad, tanto hombres, como mujeres y NNA, realizando la atención en 11 municipios durante el 2015 y en 16 municipios en lo que ha transcurrido del 2016.</w:t>
      </w:r>
    </w:p>
    <w:p w:rsidR="0032425B" w:rsidRPr="00E14508" w:rsidRDefault="0032425B" w:rsidP="002A3975">
      <w:pPr>
        <w:spacing w:line="276" w:lineRule="auto"/>
        <w:jc w:val="both"/>
        <w:rPr>
          <w:rFonts w:ascii="Arial" w:hAnsi="Arial" w:cs="Arial"/>
          <w:noProof/>
          <w:sz w:val="16"/>
          <w:lang w:eastAsia="es-MX"/>
        </w:rPr>
      </w:pPr>
    </w:p>
    <w:p w:rsidR="0032425B" w:rsidRPr="00E14508" w:rsidRDefault="0032425B" w:rsidP="002A3975">
      <w:pPr>
        <w:spacing w:line="276" w:lineRule="auto"/>
        <w:jc w:val="both"/>
        <w:rPr>
          <w:rFonts w:ascii="Arial" w:hAnsi="Arial" w:cs="Arial"/>
          <w:noProof/>
          <w:lang w:eastAsia="es-MX"/>
        </w:rPr>
      </w:pPr>
      <w:r w:rsidRPr="00E14508">
        <w:rPr>
          <w:rFonts w:ascii="Arial" w:hAnsi="Arial" w:cs="Arial"/>
          <w:noProof/>
          <w:lang w:eastAsia="es-MX"/>
        </w:rPr>
        <w:t>La cobertura ha sido variable debido al tipo de municipio y contexto rural o urbano en donde se realice el acompañamiento, ya que muy pocas veces se ingresa a resguardos indigenas y comunidades raizales, debido a la autonomía de las mismas en el ingreso de instituciones del estado.</w:t>
      </w:r>
    </w:p>
    <w:p w:rsidR="0032425B" w:rsidRPr="00E14508" w:rsidRDefault="0032425B" w:rsidP="002A3975">
      <w:pPr>
        <w:spacing w:line="276" w:lineRule="auto"/>
        <w:jc w:val="both"/>
        <w:rPr>
          <w:rFonts w:ascii="Arial" w:hAnsi="Arial" w:cs="Arial"/>
          <w:noProof/>
          <w:sz w:val="16"/>
          <w:lang w:eastAsia="es-MX"/>
        </w:rPr>
      </w:pPr>
    </w:p>
    <w:p w:rsidR="0032425B" w:rsidRPr="00E14508" w:rsidRDefault="0032425B" w:rsidP="002A3975">
      <w:pPr>
        <w:spacing w:line="276" w:lineRule="auto"/>
        <w:jc w:val="both"/>
        <w:rPr>
          <w:rFonts w:ascii="Arial" w:hAnsi="Arial" w:cs="Arial"/>
          <w:noProof/>
          <w:lang w:eastAsia="es-MX"/>
        </w:rPr>
      </w:pPr>
      <w:r w:rsidRPr="00E14508">
        <w:rPr>
          <w:rFonts w:ascii="Arial" w:hAnsi="Arial" w:cs="Arial"/>
          <w:noProof/>
          <w:lang w:eastAsia="es-MX"/>
        </w:rPr>
        <w:t xml:space="preserve">Aunque la cantidad de mujeres en gestación y lactancia variaron a lo largo del periodo de atención, es notorio que existe mayor cantidad de mujeres en periodo de lactancia que en estado gestacional. Así mismo hay una relación directa con el incremento de mujeres en embarazo a medida en que se empieza a dar atención a la población indigena. </w:t>
      </w:r>
    </w:p>
    <w:p w:rsidR="0032425B" w:rsidRPr="00E14508" w:rsidRDefault="0032425B" w:rsidP="002A3975">
      <w:pPr>
        <w:spacing w:line="276" w:lineRule="auto"/>
        <w:jc w:val="both"/>
        <w:rPr>
          <w:rFonts w:ascii="Arial" w:hAnsi="Arial" w:cs="Arial"/>
          <w:noProof/>
          <w:sz w:val="16"/>
          <w:lang w:eastAsia="es-MX"/>
        </w:rPr>
      </w:pPr>
    </w:p>
    <w:p w:rsidR="0032425B" w:rsidRPr="00E14508" w:rsidRDefault="0032425B" w:rsidP="002A3975">
      <w:pPr>
        <w:spacing w:line="276" w:lineRule="auto"/>
        <w:jc w:val="both"/>
        <w:rPr>
          <w:rFonts w:ascii="Arial" w:hAnsi="Arial" w:cs="Arial"/>
        </w:rPr>
      </w:pPr>
      <w:r w:rsidRPr="00E14508">
        <w:rPr>
          <w:rFonts w:ascii="Arial" w:hAnsi="Arial" w:cs="Arial"/>
          <w:noProof/>
          <w:lang w:eastAsia="es-MX"/>
        </w:rPr>
        <w:t xml:space="preserve">En cuanto a la población en situación de discapacidad, se observa que hay una mayor incidencia o afectación en el género masculino, siendo la discapacidad en miembros inferiores la más representativa, en algunos casos estas afectaciones estan relacionadas con hechos vividos en el marco del conflicto armado. </w:t>
      </w:r>
    </w:p>
    <w:p w:rsidR="0032425B" w:rsidRPr="00E14508" w:rsidRDefault="0032425B" w:rsidP="005A3D91">
      <w:pPr>
        <w:spacing w:line="276" w:lineRule="auto"/>
        <w:rPr>
          <w:rFonts w:ascii="Arial" w:hAnsi="Arial" w:cs="Arial"/>
          <w:b/>
        </w:rPr>
      </w:pPr>
    </w:p>
    <w:p w:rsidR="006F1C41" w:rsidRDefault="006F1C41" w:rsidP="005A3D91">
      <w:pPr>
        <w:spacing w:line="276" w:lineRule="auto"/>
        <w:rPr>
          <w:rFonts w:ascii="Arial" w:hAnsi="Arial" w:cs="Arial"/>
          <w:b/>
        </w:rPr>
      </w:pPr>
      <w:r>
        <w:rPr>
          <w:rFonts w:ascii="Arial" w:hAnsi="Arial" w:cs="Arial"/>
          <w:b/>
        </w:rPr>
        <w:t xml:space="preserve">LOGROS: </w:t>
      </w:r>
    </w:p>
    <w:p w:rsidR="006F1C41" w:rsidRDefault="006F1C41" w:rsidP="006F56C4">
      <w:pPr>
        <w:spacing w:line="276" w:lineRule="auto"/>
        <w:jc w:val="both"/>
        <w:rPr>
          <w:rFonts w:ascii="Arial" w:hAnsi="Arial" w:cs="Arial"/>
          <w:b/>
        </w:rPr>
      </w:pPr>
    </w:p>
    <w:p w:rsidR="006F56C4" w:rsidRDefault="007A4104" w:rsidP="006F56C4">
      <w:pPr>
        <w:pStyle w:val="Prrafodelista"/>
        <w:numPr>
          <w:ilvl w:val="0"/>
          <w:numId w:val="32"/>
        </w:numPr>
        <w:spacing w:line="276" w:lineRule="auto"/>
        <w:ind w:left="709" w:hanging="283"/>
        <w:jc w:val="both"/>
        <w:rPr>
          <w:rFonts w:ascii="Arial" w:hAnsi="Arial" w:cs="Arial"/>
        </w:rPr>
      </w:pPr>
      <w:r w:rsidRPr="006F56C4">
        <w:rPr>
          <w:rFonts w:ascii="Arial" w:hAnsi="Arial" w:cs="Arial"/>
        </w:rPr>
        <w:t>1487 Familias atendidas durante el segundo semestre de 2015 y primer semestre de 2016, siendo sensibilizadas frente a: Pautas de Crianza, formas asertivas de corrección a conductas inadecuadas en los NNA, patrones de autoridad y resolución pacífica de Conflictos.</w:t>
      </w:r>
    </w:p>
    <w:p w:rsidR="006F56C4" w:rsidRDefault="006F56C4" w:rsidP="006F56C4">
      <w:pPr>
        <w:pStyle w:val="Prrafodelista"/>
        <w:spacing w:line="276" w:lineRule="auto"/>
        <w:ind w:left="709"/>
        <w:jc w:val="both"/>
        <w:rPr>
          <w:rFonts w:ascii="Arial" w:hAnsi="Arial" w:cs="Arial"/>
        </w:rPr>
      </w:pPr>
    </w:p>
    <w:p w:rsidR="006F56C4" w:rsidRDefault="007A4104" w:rsidP="006F56C4">
      <w:pPr>
        <w:pStyle w:val="Prrafodelista"/>
        <w:numPr>
          <w:ilvl w:val="0"/>
          <w:numId w:val="32"/>
        </w:numPr>
        <w:spacing w:line="276" w:lineRule="auto"/>
        <w:ind w:left="709" w:hanging="283"/>
        <w:jc w:val="both"/>
        <w:rPr>
          <w:rFonts w:ascii="Arial" w:hAnsi="Arial" w:cs="Arial"/>
        </w:rPr>
      </w:pPr>
      <w:r w:rsidRPr="006F56C4">
        <w:rPr>
          <w:rFonts w:ascii="Arial" w:hAnsi="Arial" w:cs="Arial"/>
        </w:rPr>
        <w:t>Desarrollo de hábitos de vida basados en una alimentación saludable en el 80% de las familias atendidas.</w:t>
      </w:r>
    </w:p>
    <w:p w:rsidR="006F56C4" w:rsidRPr="006F56C4" w:rsidRDefault="006F56C4" w:rsidP="006F56C4">
      <w:pPr>
        <w:pStyle w:val="Prrafodelista"/>
        <w:rPr>
          <w:rFonts w:ascii="Arial" w:hAnsi="Arial" w:cs="Arial"/>
        </w:rPr>
      </w:pPr>
    </w:p>
    <w:p w:rsidR="006F56C4" w:rsidRDefault="007A4104" w:rsidP="006F56C4">
      <w:pPr>
        <w:pStyle w:val="Prrafodelista"/>
        <w:numPr>
          <w:ilvl w:val="0"/>
          <w:numId w:val="32"/>
        </w:numPr>
        <w:spacing w:line="276" w:lineRule="auto"/>
        <w:ind w:left="709" w:hanging="283"/>
        <w:jc w:val="both"/>
        <w:rPr>
          <w:rFonts w:ascii="Arial" w:hAnsi="Arial" w:cs="Arial"/>
        </w:rPr>
      </w:pPr>
      <w:r w:rsidRPr="006F56C4">
        <w:rPr>
          <w:rFonts w:ascii="Arial" w:hAnsi="Arial" w:cs="Arial"/>
        </w:rPr>
        <w:t>Acompañamiento psicosocial y nutricional a 1487 familias víctimas de desplazamiento forzado del departamento de Cundinamarca, en el marco de la ley de víctimas.</w:t>
      </w:r>
    </w:p>
    <w:p w:rsidR="006F56C4" w:rsidRPr="006F56C4" w:rsidRDefault="006F56C4" w:rsidP="006F56C4">
      <w:pPr>
        <w:pStyle w:val="Prrafodelista"/>
        <w:jc w:val="both"/>
        <w:rPr>
          <w:rFonts w:ascii="Arial" w:hAnsi="Arial" w:cs="Arial"/>
        </w:rPr>
      </w:pPr>
    </w:p>
    <w:p w:rsidR="006F56C4" w:rsidRDefault="007A4104" w:rsidP="006F56C4">
      <w:pPr>
        <w:pStyle w:val="Prrafodelista"/>
        <w:numPr>
          <w:ilvl w:val="0"/>
          <w:numId w:val="32"/>
        </w:numPr>
        <w:spacing w:line="276" w:lineRule="auto"/>
        <w:ind w:left="709" w:hanging="283"/>
        <w:jc w:val="both"/>
        <w:rPr>
          <w:rFonts w:ascii="Arial" w:hAnsi="Arial" w:cs="Arial"/>
        </w:rPr>
      </w:pPr>
      <w:r w:rsidRPr="006F56C4">
        <w:rPr>
          <w:rFonts w:ascii="Arial" w:hAnsi="Arial" w:cs="Arial"/>
        </w:rPr>
        <w:t>Promoción y gestión de la articulación intersectorial para la atención integral a las familias en situación de desplazamiento de los municipios priorizados.</w:t>
      </w:r>
    </w:p>
    <w:p w:rsidR="006F56C4" w:rsidRPr="006F56C4" w:rsidRDefault="006F56C4" w:rsidP="006F56C4">
      <w:pPr>
        <w:pStyle w:val="Prrafodelista"/>
        <w:jc w:val="both"/>
        <w:rPr>
          <w:rFonts w:ascii="Arial" w:hAnsi="Arial" w:cs="Arial"/>
        </w:rPr>
      </w:pPr>
    </w:p>
    <w:p w:rsidR="006F56C4" w:rsidRDefault="007A4104" w:rsidP="006F56C4">
      <w:pPr>
        <w:pStyle w:val="Prrafodelista"/>
        <w:numPr>
          <w:ilvl w:val="0"/>
          <w:numId w:val="32"/>
        </w:numPr>
        <w:spacing w:line="276" w:lineRule="auto"/>
        <w:ind w:left="709" w:hanging="283"/>
        <w:jc w:val="both"/>
        <w:rPr>
          <w:rFonts w:ascii="Arial" w:hAnsi="Arial" w:cs="Arial"/>
        </w:rPr>
      </w:pPr>
      <w:r w:rsidRPr="006F56C4">
        <w:rPr>
          <w:rFonts w:ascii="Arial" w:hAnsi="Arial" w:cs="Arial"/>
        </w:rPr>
        <w:t>Sistematización de los hallazgos evidenciados durante el acompañamiento psicosocial y nutricional de las familias atendidas en los 23 municipios priorizados.</w:t>
      </w:r>
    </w:p>
    <w:p w:rsidR="006F56C4" w:rsidRPr="006F56C4" w:rsidRDefault="006F56C4" w:rsidP="006F56C4">
      <w:pPr>
        <w:pStyle w:val="Prrafodelista"/>
        <w:rPr>
          <w:rFonts w:ascii="Arial" w:hAnsi="Arial" w:cs="Arial"/>
        </w:rPr>
      </w:pPr>
    </w:p>
    <w:p w:rsidR="006F56C4" w:rsidRDefault="007A4104" w:rsidP="006F56C4">
      <w:pPr>
        <w:pStyle w:val="Prrafodelista"/>
        <w:numPr>
          <w:ilvl w:val="0"/>
          <w:numId w:val="32"/>
        </w:numPr>
        <w:spacing w:line="276" w:lineRule="auto"/>
        <w:ind w:left="709" w:hanging="283"/>
        <w:rPr>
          <w:rFonts w:ascii="Arial" w:hAnsi="Arial" w:cs="Arial"/>
        </w:rPr>
      </w:pPr>
      <w:r w:rsidRPr="006F56C4">
        <w:rPr>
          <w:rFonts w:ascii="Arial" w:hAnsi="Arial" w:cs="Arial"/>
        </w:rPr>
        <w:t>Desarrollo de espacios de participación grupal con familias de la comunidad víctima del conflicto armado.</w:t>
      </w:r>
    </w:p>
    <w:p w:rsidR="006F56C4" w:rsidRPr="006F56C4" w:rsidRDefault="006F56C4" w:rsidP="006F56C4">
      <w:pPr>
        <w:pStyle w:val="Prrafodelista"/>
        <w:rPr>
          <w:rFonts w:ascii="Arial" w:hAnsi="Arial" w:cs="Arial"/>
        </w:rPr>
      </w:pPr>
    </w:p>
    <w:p w:rsidR="006F56C4" w:rsidRDefault="007A4104" w:rsidP="005948C3">
      <w:pPr>
        <w:pStyle w:val="Prrafodelista"/>
        <w:numPr>
          <w:ilvl w:val="0"/>
          <w:numId w:val="32"/>
        </w:numPr>
        <w:spacing w:line="276" w:lineRule="auto"/>
        <w:ind w:left="709" w:hanging="283"/>
        <w:jc w:val="both"/>
        <w:rPr>
          <w:rFonts w:ascii="Arial" w:hAnsi="Arial" w:cs="Arial"/>
        </w:rPr>
      </w:pPr>
      <w:r w:rsidRPr="006F56C4">
        <w:rPr>
          <w:rFonts w:ascii="Arial" w:hAnsi="Arial" w:cs="Arial"/>
        </w:rPr>
        <w:lastRenderedPageBreak/>
        <w:t xml:space="preserve">Atención diferencial efectiva, identificando: 73 mujeres Gestantes, 173 mujeres Lactantes, 80 personas </w:t>
      </w:r>
      <w:r w:rsidR="001405AF" w:rsidRPr="006F56C4">
        <w:rPr>
          <w:rFonts w:ascii="Arial" w:hAnsi="Arial" w:cs="Arial"/>
        </w:rPr>
        <w:t>Afrodescendientes</w:t>
      </w:r>
      <w:r w:rsidRPr="006F56C4">
        <w:rPr>
          <w:rFonts w:ascii="Arial" w:hAnsi="Arial" w:cs="Arial"/>
        </w:rPr>
        <w:t xml:space="preserve">, 193 personas Indígenas y 104 personas en condición de Discapacidad. </w:t>
      </w:r>
    </w:p>
    <w:p w:rsidR="006F56C4" w:rsidRPr="006F56C4" w:rsidRDefault="006F56C4" w:rsidP="006F56C4">
      <w:pPr>
        <w:pStyle w:val="Prrafodelista"/>
        <w:rPr>
          <w:rFonts w:ascii="Arial" w:hAnsi="Arial" w:cs="Arial"/>
        </w:rPr>
      </w:pPr>
    </w:p>
    <w:p w:rsidR="006F56C4" w:rsidRDefault="007A4104" w:rsidP="005948C3">
      <w:pPr>
        <w:pStyle w:val="Prrafodelista"/>
        <w:numPr>
          <w:ilvl w:val="0"/>
          <w:numId w:val="32"/>
        </w:numPr>
        <w:spacing w:line="276" w:lineRule="auto"/>
        <w:ind w:left="709" w:hanging="283"/>
        <w:jc w:val="both"/>
        <w:rPr>
          <w:rFonts w:ascii="Arial" w:hAnsi="Arial" w:cs="Arial"/>
        </w:rPr>
      </w:pPr>
      <w:r w:rsidRPr="006F56C4">
        <w:rPr>
          <w:rFonts w:ascii="Arial" w:hAnsi="Arial" w:cs="Arial"/>
        </w:rPr>
        <w:t>Promoción de la oferta institucional y atención especial del ICBF – Regional Cundinamarca a población víctima de desplazamiento forzado.</w:t>
      </w:r>
    </w:p>
    <w:p w:rsidR="006F56C4" w:rsidRPr="006F56C4" w:rsidRDefault="006F56C4" w:rsidP="005948C3">
      <w:pPr>
        <w:pStyle w:val="Prrafodelista"/>
        <w:jc w:val="both"/>
        <w:rPr>
          <w:rFonts w:ascii="Arial" w:hAnsi="Arial" w:cs="Arial"/>
        </w:rPr>
      </w:pPr>
    </w:p>
    <w:p w:rsidR="006F56C4" w:rsidRDefault="007A4104" w:rsidP="005948C3">
      <w:pPr>
        <w:pStyle w:val="Prrafodelista"/>
        <w:numPr>
          <w:ilvl w:val="0"/>
          <w:numId w:val="32"/>
        </w:numPr>
        <w:spacing w:line="276" w:lineRule="auto"/>
        <w:ind w:left="709" w:hanging="283"/>
        <w:jc w:val="both"/>
        <w:rPr>
          <w:rFonts w:ascii="Arial" w:hAnsi="Arial" w:cs="Arial"/>
        </w:rPr>
      </w:pPr>
      <w:r w:rsidRPr="006F56C4">
        <w:rPr>
          <w:rFonts w:ascii="Arial" w:hAnsi="Arial" w:cs="Arial"/>
        </w:rPr>
        <w:t>Entrega de Bienestarina y alimentos de alto valor nutricional a las familias víctimas de desplazamiento</w:t>
      </w:r>
      <w:r w:rsidR="006F56C4">
        <w:rPr>
          <w:rFonts w:ascii="Arial" w:hAnsi="Arial" w:cs="Arial"/>
        </w:rPr>
        <w:t>.</w:t>
      </w:r>
    </w:p>
    <w:p w:rsidR="006F56C4" w:rsidRPr="006F56C4" w:rsidRDefault="006F56C4" w:rsidP="005948C3">
      <w:pPr>
        <w:pStyle w:val="Prrafodelista"/>
        <w:jc w:val="both"/>
        <w:rPr>
          <w:rFonts w:ascii="Arial" w:hAnsi="Arial" w:cs="Arial"/>
        </w:rPr>
      </w:pPr>
    </w:p>
    <w:p w:rsidR="006F56C4" w:rsidRDefault="007A4104" w:rsidP="005948C3">
      <w:pPr>
        <w:pStyle w:val="Prrafodelista"/>
        <w:numPr>
          <w:ilvl w:val="0"/>
          <w:numId w:val="32"/>
        </w:numPr>
        <w:spacing w:line="276" w:lineRule="auto"/>
        <w:ind w:left="709" w:hanging="283"/>
        <w:jc w:val="both"/>
        <w:rPr>
          <w:rFonts w:ascii="Arial" w:hAnsi="Arial" w:cs="Arial"/>
        </w:rPr>
      </w:pPr>
      <w:r w:rsidRPr="006F56C4">
        <w:rPr>
          <w:rFonts w:ascii="Arial" w:hAnsi="Arial" w:cs="Arial"/>
        </w:rPr>
        <w:t>Vinculación al proceso de gestión de caso a las familias focalizadas y atendidas.</w:t>
      </w:r>
    </w:p>
    <w:p w:rsidR="006F56C4" w:rsidRPr="006F56C4" w:rsidRDefault="006F56C4" w:rsidP="005948C3">
      <w:pPr>
        <w:pStyle w:val="Prrafodelista"/>
        <w:jc w:val="both"/>
        <w:rPr>
          <w:rFonts w:ascii="Arial" w:hAnsi="Arial" w:cs="Arial"/>
        </w:rPr>
      </w:pPr>
    </w:p>
    <w:p w:rsidR="007A4104" w:rsidRPr="006F56C4" w:rsidRDefault="007A4104" w:rsidP="005948C3">
      <w:pPr>
        <w:pStyle w:val="Prrafodelista"/>
        <w:numPr>
          <w:ilvl w:val="0"/>
          <w:numId w:val="32"/>
        </w:numPr>
        <w:spacing w:line="276" w:lineRule="auto"/>
        <w:ind w:left="709" w:hanging="283"/>
        <w:jc w:val="both"/>
        <w:rPr>
          <w:rFonts w:ascii="Arial" w:hAnsi="Arial" w:cs="Arial"/>
        </w:rPr>
      </w:pPr>
      <w:r w:rsidRPr="006F56C4">
        <w:rPr>
          <w:rFonts w:ascii="Arial" w:hAnsi="Arial" w:cs="Arial"/>
        </w:rPr>
        <w:t>Caracterización de las 1487 familias abordadas y constatación de derechos de los 3020 NNA atendidos durante el año reportados, realizando los seguimientos y la activación de rutas pertinentes.</w:t>
      </w:r>
    </w:p>
    <w:p w:rsidR="001D1ED9" w:rsidRPr="00E14508" w:rsidRDefault="001D1ED9" w:rsidP="005A3D91">
      <w:pPr>
        <w:spacing w:line="276" w:lineRule="auto"/>
        <w:rPr>
          <w:rFonts w:ascii="Arial" w:hAnsi="Arial" w:cs="Arial"/>
          <w:b/>
        </w:rPr>
      </w:pPr>
    </w:p>
    <w:p w:rsidR="006F56C4" w:rsidRDefault="006F56C4" w:rsidP="006F56C4">
      <w:pPr>
        <w:spacing w:line="276" w:lineRule="auto"/>
        <w:rPr>
          <w:rFonts w:ascii="Arial" w:hAnsi="Arial" w:cs="Arial"/>
          <w:b/>
        </w:rPr>
      </w:pPr>
      <w:r>
        <w:rPr>
          <w:rFonts w:ascii="Arial" w:hAnsi="Arial" w:cs="Arial"/>
          <w:b/>
        </w:rPr>
        <w:t>RETOS:</w:t>
      </w:r>
    </w:p>
    <w:p w:rsidR="006F56C4" w:rsidRDefault="006F56C4" w:rsidP="006F56C4">
      <w:pPr>
        <w:spacing w:line="276" w:lineRule="auto"/>
        <w:rPr>
          <w:rFonts w:ascii="Arial" w:hAnsi="Arial" w:cs="Arial"/>
          <w:b/>
        </w:rPr>
      </w:pPr>
    </w:p>
    <w:p w:rsidR="006F56C4" w:rsidRPr="006F56C4" w:rsidRDefault="007A4104" w:rsidP="005948C3">
      <w:pPr>
        <w:pStyle w:val="Prrafodelista"/>
        <w:numPr>
          <w:ilvl w:val="0"/>
          <w:numId w:val="62"/>
        </w:numPr>
        <w:spacing w:line="276" w:lineRule="auto"/>
        <w:jc w:val="both"/>
        <w:rPr>
          <w:rFonts w:ascii="Arial" w:hAnsi="Arial" w:cs="Arial"/>
          <w:b/>
        </w:rPr>
      </w:pPr>
      <w:r w:rsidRPr="006F56C4">
        <w:rPr>
          <w:rFonts w:ascii="Arial" w:hAnsi="Arial" w:cs="Arial"/>
        </w:rPr>
        <w:t>Superar las metas regionales y mantener el indicador correspondiente sobre el 100% de cobertura anual, en un rango óptimo. Atendiendo mínimo 1440 familias en el siguiente año de gestión, representadas en mínimo 2880 NNA. Garantizando una atención de calidad que facilite el abordaje familiar y comunitario de la pobl</w:t>
      </w:r>
      <w:r w:rsidR="006A3F86" w:rsidRPr="006F56C4">
        <w:rPr>
          <w:rFonts w:ascii="Arial" w:hAnsi="Arial" w:cs="Arial"/>
        </w:rPr>
        <w:t>ación víctima de desplazamiento.</w:t>
      </w:r>
    </w:p>
    <w:p w:rsidR="006F56C4" w:rsidRPr="006F56C4" w:rsidRDefault="006F56C4" w:rsidP="005948C3">
      <w:pPr>
        <w:pStyle w:val="Prrafodelista"/>
        <w:spacing w:line="276" w:lineRule="auto"/>
        <w:jc w:val="both"/>
        <w:rPr>
          <w:rFonts w:ascii="Arial" w:hAnsi="Arial" w:cs="Arial"/>
          <w:b/>
        </w:rPr>
      </w:pPr>
    </w:p>
    <w:p w:rsidR="006F56C4" w:rsidRDefault="007A4104" w:rsidP="005948C3">
      <w:pPr>
        <w:pStyle w:val="Prrafodelista"/>
        <w:numPr>
          <w:ilvl w:val="0"/>
          <w:numId w:val="62"/>
        </w:numPr>
        <w:spacing w:line="276" w:lineRule="auto"/>
        <w:jc w:val="both"/>
        <w:rPr>
          <w:rFonts w:ascii="Arial" w:hAnsi="Arial" w:cs="Arial"/>
          <w:noProof/>
        </w:rPr>
      </w:pPr>
      <w:r w:rsidRPr="006F56C4">
        <w:rPr>
          <w:rFonts w:ascii="Arial" w:hAnsi="Arial" w:cs="Arial"/>
        </w:rPr>
        <w:t>Empoderar al 100% de las familias focalizadas, frente al desarrollo de su autonomía, contribuyendo a la disminución del asistencialismo y la revictimización</w:t>
      </w:r>
      <w:r w:rsidR="006F56C4" w:rsidRPr="006F56C4">
        <w:rPr>
          <w:rFonts w:ascii="Arial" w:hAnsi="Arial" w:cs="Arial"/>
        </w:rPr>
        <w:t>.</w:t>
      </w:r>
    </w:p>
    <w:p w:rsidR="006F56C4" w:rsidRPr="006F56C4" w:rsidRDefault="006F56C4" w:rsidP="005948C3">
      <w:pPr>
        <w:spacing w:line="276" w:lineRule="auto"/>
        <w:jc w:val="both"/>
        <w:rPr>
          <w:rFonts w:ascii="Arial" w:hAnsi="Arial" w:cs="Arial"/>
          <w:noProof/>
        </w:rPr>
      </w:pPr>
    </w:p>
    <w:p w:rsidR="006F56C4" w:rsidRDefault="007A4104" w:rsidP="005948C3">
      <w:pPr>
        <w:pStyle w:val="Prrafodelista"/>
        <w:numPr>
          <w:ilvl w:val="0"/>
          <w:numId w:val="62"/>
        </w:numPr>
        <w:spacing w:line="276" w:lineRule="auto"/>
        <w:jc w:val="both"/>
        <w:rPr>
          <w:rFonts w:ascii="Arial" w:hAnsi="Arial" w:cs="Arial"/>
          <w:noProof/>
        </w:rPr>
      </w:pPr>
      <w:r w:rsidRPr="006F56C4">
        <w:rPr>
          <w:rFonts w:ascii="Arial" w:hAnsi="Arial" w:cs="Arial"/>
          <w:noProof/>
        </w:rPr>
        <w:t>Grantizar acompañamiento psicosocial y nutricional a 120 familias con periodicidad mensual, pertenecientes a población víctima de desplazamiento forzado de Cundinamarca, desarrollando actividades de acompañamiento a nivel familiar y grupal, con el fin de contribuir a la garantía y al goce efectivo de derechos de la población.</w:t>
      </w:r>
    </w:p>
    <w:p w:rsidR="006F56C4" w:rsidRPr="006F56C4" w:rsidRDefault="006F56C4" w:rsidP="005948C3">
      <w:pPr>
        <w:pStyle w:val="Prrafodelista"/>
        <w:jc w:val="both"/>
        <w:rPr>
          <w:rFonts w:ascii="Arial" w:hAnsi="Arial" w:cs="Arial"/>
        </w:rPr>
      </w:pPr>
    </w:p>
    <w:p w:rsidR="006F56C4" w:rsidRDefault="007A4104" w:rsidP="005948C3">
      <w:pPr>
        <w:pStyle w:val="Prrafodelista"/>
        <w:numPr>
          <w:ilvl w:val="0"/>
          <w:numId w:val="62"/>
        </w:numPr>
        <w:spacing w:line="276" w:lineRule="auto"/>
        <w:jc w:val="both"/>
        <w:rPr>
          <w:rFonts w:ascii="Arial" w:hAnsi="Arial" w:cs="Arial"/>
        </w:rPr>
      </w:pPr>
      <w:r w:rsidRPr="006F56C4">
        <w:rPr>
          <w:rFonts w:ascii="Arial" w:hAnsi="Arial" w:cs="Arial"/>
        </w:rPr>
        <w:t>Aportar en la disminución de factores emocionales y sociales de riesgo que afectan a las familias y sus niños, tales como: Consumo de sustancias psicoactivas en adolescentes, bajo rendimiento escolar, cambios comportamentales, matoneo, inadecuadas pautas de crianza, pocas normas y limites, dificultad en el afrontamiento de situaciones estresantes, salud sexual y reproductiva, entre otras.</w:t>
      </w:r>
    </w:p>
    <w:p w:rsidR="006F56C4" w:rsidRPr="006F56C4" w:rsidRDefault="006F56C4" w:rsidP="005948C3">
      <w:pPr>
        <w:pStyle w:val="Prrafodelista"/>
        <w:jc w:val="both"/>
        <w:rPr>
          <w:rFonts w:ascii="Arial" w:hAnsi="Arial" w:cs="Arial"/>
        </w:rPr>
      </w:pPr>
    </w:p>
    <w:p w:rsidR="006F56C4" w:rsidRDefault="007A4104" w:rsidP="005948C3">
      <w:pPr>
        <w:pStyle w:val="Prrafodelista"/>
        <w:numPr>
          <w:ilvl w:val="0"/>
          <w:numId w:val="62"/>
        </w:numPr>
        <w:spacing w:line="276" w:lineRule="auto"/>
        <w:jc w:val="both"/>
        <w:rPr>
          <w:rFonts w:ascii="Arial" w:hAnsi="Arial" w:cs="Arial"/>
        </w:rPr>
      </w:pPr>
      <w:r w:rsidRPr="006F56C4">
        <w:rPr>
          <w:rFonts w:ascii="Arial" w:hAnsi="Arial" w:cs="Arial"/>
        </w:rPr>
        <w:t xml:space="preserve">Sensibilizar al 100% de las familias sobre la importancia de implementar en los NNA, hábitos saludables de vida y normas básicas de convivencia. </w:t>
      </w:r>
    </w:p>
    <w:p w:rsidR="006F56C4" w:rsidRPr="006F56C4" w:rsidRDefault="006F56C4" w:rsidP="006F56C4">
      <w:pPr>
        <w:pStyle w:val="Prrafodelista"/>
        <w:rPr>
          <w:rFonts w:ascii="Arial" w:hAnsi="Arial" w:cs="Arial"/>
        </w:rPr>
      </w:pPr>
    </w:p>
    <w:p w:rsidR="006F56C4" w:rsidRDefault="007A4104" w:rsidP="005948C3">
      <w:pPr>
        <w:pStyle w:val="Prrafodelista"/>
        <w:numPr>
          <w:ilvl w:val="0"/>
          <w:numId w:val="62"/>
        </w:numPr>
        <w:spacing w:line="276" w:lineRule="auto"/>
        <w:jc w:val="both"/>
        <w:rPr>
          <w:rFonts w:ascii="Arial" w:hAnsi="Arial" w:cs="Arial"/>
        </w:rPr>
      </w:pPr>
      <w:r w:rsidRPr="006F56C4">
        <w:rPr>
          <w:rFonts w:ascii="Arial" w:hAnsi="Arial" w:cs="Arial"/>
        </w:rPr>
        <w:lastRenderedPageBreak/>
        <w:t>Fortalecer la articulación intersectorial de manera mensual, coordinando con las entidades del SNARIV para la atención oportuna de la población desplazada de los municipios.</w:t>
      </w:r>
    </w:p>
    <w:p w:rsidR="006F56C4" w:rsidRPr="006F56C4" w:rsidRDefault="006F56C4" w:rsidP="005948C3">
      <w:pPr>
        <w:pStyle w:val="Prrafodelista"/>
        <w:jc w:val="both"/>
        <w:rPr>
          <w:rFonts w:ascii="Arial" w:hAnsi="Arial" w:cs="Arial"/>
        </w:rPr>
      </w:pPr>
    </w:p>
    <w:p w:rsidR="006F56C4" w:rsidRDefault="007A4104" w:rsidP="005948C3">
      <w:pPr>
        <w:pStyle w:val="Prrafodelista"/>
        <w:numPr>
          <w:ilvl w:val="0"/>
          <w:numId w:val="62"/>
        </w:numPr>
        <w:spacing w:line="276" w:lineRule="auto"/>
        <w:jc w:val="both"/>
        <w:rPr>
          <w:rFonts w:ascii="Arial" w:hAnsi="Arial" w:cs="Arial"/>
        </w:rPr>
      </w:pPr>
      <w:r w:rsidRPr="006F56C4">
        <w:rPr>
          <w:rFonts w:ascii="Arial" w:hAnsi="Arial" w:cs="Arial"/>
        </w:rPr>
        <w:t>Adelantar de manera mensual las gestiones correspondientes para la atención de las remisiones frente al restablecimiento de derechos de salud, educación y programas ICBF.</w:t>
      </w:r>
    </w:p>
    <w:p w:rsidR="006F56C4" w:rsidRPr="006F56C4" w:rsidRDefault="006F56C4" w:rsidP="005948C3">
      <w:pPr>
        <w:pStyle w:val="Prrafodelista"/>
        <w:jc w:val="both"/>
        <w:rPr>
          <w:rFonts w:ascii="Arial" w:hAnsi="Arial" w:cs="Arial"/>
        </w:rPr>
      </w:pPr>
    </w:p>
    <w:p w:rsidR="007A4104" w:rsidRPr="006F56C4" w:rsidRDefault="00047229" w:rsidP="005948C3">
      <w:pPr>
        <w:pStyle w:val="Prrafodelista"/>
        <w:numPr>
          <w:ilvl w:val="0"/>
          <w:numId w:val="62"/>
        </w:numPr>
        <w:spacing w:line="276" w:lineRule="auto"/>
        <w:jc w:val="both"/>
        <w:rPr>
          <w:rFonts w:ascii="Arial" w:hAnsi="Arial" w:cs="Arial"/>
        </w:rPr>
      </w:pPr>
      <w:r w:rsidRPr="006F56C4">
        <w:rPr>
          <w:rFonts w:ascii="Arial" w:hAnsi="Arial" w:cs="Arial"/>
        </w:rPr>
        <w:t>Atender</w:t>
      </w:r>
      <w:r w:rsidR="007A4104" w:rsidRPr="006F56C4">
        <w:rPr>
          <w:rFonts w:ascii="Arial" w:hAnsi="Arial" w:cs="Arial"/>
        </w:rPr>
        <w:t xml:space="preserve"> oportuna</w:t>
      </w:r>
      <w:r w:rsidRPr="006F56C4">
        <w:rPr>
          <w:rFonts w:ascii="Arial" w:hAnsi="Arial" w:cs="Arial"/>
        </w:rPr>
        <w:t>mente mediante enfoque diferencial a</w:t>
      </w:r>
      <w:r w:rsidR="007A4104" w:rsidRPr="006F56C4">
        <w:rPr>
          <w:rFonts w:ascii="Arial" w:hAnsi="Arial" w:cs="Arial"/>
        </w:rPr>
        <w:t xml:space="preserve">l 100% de población </w:t>
      </w:r>
      <w:r w:rsidRPr="006F56C4">
        <w:rPr>
          <w:rFonts w:ascii="Arial" w:hAnsi="Arial" w:cs="Arial"/>
        </w:rPr>
        <w:t xml:space="preserve">de la modalidad. </w:t>
      </w:r>
    </w:p>
    <w:p w:rsidR="001D1ED9" w:rsidRDefault="001D1ED9" w:rsidP="005A3D91">
      <w:pPr>
        <w:spacing w:line="276" w:lineRule="auto"/>
        <w:rPr>
          <w:rFonts w:ascii="Arial" w:hAnsi="Arial" w:cs="Arial"/>
          <w:b/>
        </w:rPr>
      </w:pPr>
    </w:p>
    <w:p w:rsidR="0000616B" w:rsidRPr="00A94D2B" w:rsidRDefault="006F1C41" w:rsidP="00A94D2B">
      <w:pPr>
        <w:pStyle w:val="Ttulo1"/>
        <w:jc w:val="center"/>
        <w:rPr>
          <w:rFonts w:ascii="Arial" w:hAnsi="Arial" w:cs="Arial"/>
          <w:sz w:val="22"/>
          <w:szCs w:val="22"/>
        </w:rPr>
      </w:pPr>
      <w:bookmarkStart w:id="170" w:name="_Toc463274555"/>
      <w:r w:rsidRPr="00A94D2B">
        <w:rPr>
          <w:rFonts w:ascii="Arial" w:hAnsi="Arial" w:cs="Arial"/>
          <w:sz w:val="22"/>
          <w:szCs w:val="22"/>
        </w:rPr>
        <w:t xml:space="preserve">7. </w:t>
      </w:r>
      <w:r w:rsidR="0000616B" w:rsidRPr="00A94D2B">
        <w:rPr>
          <w:rFonts w:ascii="Arial" w:hAnsi="Arial" w:cs="Arial"/>
          <w:sz w:val="22"/>
          <w:szCs w:val="22"/>
        </w:rPr>
        <w:t>PROCESOS PARA EL AP</w:t>
      </w:r>
      <w:r w:rsidRPr="00A94D2B">
        <w:rPr>
          <w:rFonts w:ascii="Arial" w:hAnsi="Arial" w:cs="Arial"/>
          <w:sz w:val="22"/>
          <w:szCs w:val="22"/>
        </w:rPr>
        <w:t>O</w:t>
      </w:r>
      <w:r w:rsidR="0000616B" w:rsidRPr="00A94D2B">
        <w:rPr>
          <w:rFonts w:ascii="Arial" w:hAnsi="Arial" w:cs="Arial"/>
          <w:sz w:val="22"/>
          <w:szCs w:val="22"/>
        </w:rPr>
        <w:t>YO Y EVALUACIÓN DE LA GESTIÓN INSTITUCIONAL</w:t>
      </w:r>
      <w:bookmarkEnd w:id="170"/>
    </w:p>
    <w:p w:rsidR="006F1C41" w:rsidRDefault="006F1C41" w:rsidP="005A3D91">
      <w:pPr>
        <w:spacing w:line="276" w:lineRule="auto"/>
        <w:jc w:val="both"/>
        <w:rPr>
          <w:rFonts w:ascii="Arial" w:hAnsi="Arial" w:cs="Arial"/>
          <w:b/>
        </w:rPr>
      </w:pPr>
    </w:p>
    <w:p w:rsidR="0000616B" w:rsidRPr="00A94D2B" w:rsidRDefault="00A94D2B" w:rsidP="00A94D2B">
      <w:pPr>
        <w:pStyle w:val="Ttulo2"/>
        <w:rPr>
          <w:rFonts w:ascii="Arial" w:hAnsi="Arial" w:cs="Arial"/>
          <w:sz w:val="22"/>
          <w:szCs w:val="22"/>
        </w:rPr>
      </w:pPr>
      <w:bookmarkStart w:id="171" w:name="_Toc463274556"/>
      <w:r w:rsidRPr="00A94D2B">
        <w:rPr>
          <w:rFonts w:ascii="Arial" w:hAnsi="Arial" w:cs="Arial"/>
          <w:sz w:val="22"/>
          <w:szCs w:val="22"/>
        </w:rPr>
        <w:t>7.1</w:t>
      </w:r>
      <w:r>
        <w:rPr>
          <w:rFonts w:ascii="Arial" w:hAnsi="Arial" w:cs="Arial"/>
          <w:sz w:val="22"/>
          <w:szCs w:val="22"/>
        </w:rPr>
        <w:t>.</w:t>
      </w:r>
      <w:r w:rsidRPr="00A94D2B">
        <w:rPr>
          <w:rFonts w:ascii="Arial" w:hAnsi="Arial" w:cs="Arial"/>
          <w:sz w:val="22"/>
          <w:szCs w:val="22"/>
        </w:rPr>
        <w:t xml:space="preserve"> MEJORA</w:t>
      </w:r>
      <w:r w:rsidR="0000616B" w:rsidRPr="00A94D2B">
        <w:rPr>
          <w:rFonts w:ascii="Arial" w:hAnsi="Arial" w:cs="Arial"/>
          <w:sz w:val="22"/>
          <w:szCs w:val="22"/>
        </w:rPr>
        <w:t xml:space="preserve"> E INNOVACIÓN</w:t>
      </w:r>
      <w:bookmarkEnd w:id="171"/>
    </w:p>
    <w:p w:rsidR="0000616B" w:rsidRPr="0000616B" w:rsidRDefault="0000616B" w:rsidP="005A3D91">
      <w:pPr>
        <w:spacing w:line="276" w:lineRule="auto"/>
        <w:rPr>
          <w:rFonts w:ascii="Arial" w:hAnsi="Arial" w:cs="Arial"/>
          <w:b/>
          <w:bCs/>
        </w:rPr>
      </w:pPr>
      <w:r>
        <w:rPr>
          <w:rStyle w:val="titleorimageid1siteid1531"/>
          <w:color w:val="auto"/>
          <w:sz w:val="22"/>
          <w:szCs w:val="22"/>
        </w:rPr>
        <w:t>El objetivo de este proceso consiste en i</w:t>
      </w:r>
      <w:r w:rsidRPr="0000616B">
        <w:rPr>
          <w:rStyle w:val="titleorimageid1siteid1531"/>
          <w:color w:val="auto"/>
          <w:sz w:val="22"/>
          <w:szCs w:val="22"/>
        </w:rPr>
        <w:t>ncrementar la eficacia,</w:t>
      </w:r>
      <w:r>
        <w:rPr>
          <w:rStyle w:val="titleorimageid1siteid1531"/>
          <w:color w:val="auto"/>
          <w:sz w:val="22"/>
          <w:szCs w:val="22"/>
        </w:rPr>
        <w:t xml:space="preserve"> </w:t>
      </w:r>
      <w:r w:rsidRPr="0000616B">
        <w:rPr>
          <w:rStyle w:val="titleorimageid1siteid1531"/>
          <w:color w:val="auto"/>
          <w:sz w:val="22"/>
          <w:szCs w:val="22"/>
        </w:rPr>
        <w:t>eficiencia y efectividad de la gestión y la excelencia en la prestación de los servicios del ICBF con un enfoque de gestión por procesos y orientado al resultado de los objetivos institucionales</w:t>
      </w:r>
    </w:p>
    <w:p w:rsidR="0000616B" w:rsidRDefault="0000616B" w:rsidP="005A3D91">
      <w:pPr>
        <w:spacing w:line="276" w:lineRule="auto"/>
        <w:rPr>
          <w:rFonts w:ascii="Arial" w:hAnsi="Arial" w:cs="Arial"/>
          <w:b/>
          <w:bCs/>
        </w:rPr>
      </w:pPr>
    </w:p>
    <w:p w:rsidR="00ED0088" w:rsidRDefault="00BE70BF" w:rsidP="005A3D91">
      <w:pPr>
        <w:spacing w:line="276" w:lineRule="auto"/>
        <w:jc w:val="both"/>
        <w:rPr>
          <w:rFonts w:ascii="Arial" w:hAnsi="Arial" w:cs="Arial"/>
        </w:rPr>
      </w:pPr>
      <w:r>
        <w:rPr>
          <w:rFonts w:ascii="Arial" w:hAnsi="Arial" w:cs="Arial"/>
        </w:rPr>
        <w:t xml:space="preserve">Así mismo, en el Instituto se implementa un Sistema Integrado de Gestión para garantizar la calidad en la prestación de los servicios, garantizando </w:t>
      </w:r>
      <w:r w:rsidR="006D6B84">
        <w:rPr>
          <w:rFonts w:ascii="Arial" w:hAnsi="Arial" w:cs="Arial"/>
        </w:rPr>
        <w:t>que la información de los niños, niñas, adolescentes</w:t>
      </w:r>
      <w:r>
        <w:rPr>
          <w:rFonts w:ascii="Arial" w:hAnsi="Arial" w:cs="Arial"/>
        </w:rPr>
        <w:t xml:space="preserve"> </w:t>
      </w:r>
      <w:r w:rsidR="006D6B84">
        <w:rPr>
          <w:rFonts w:ascii="Arial" w:hAnsi="Arial" w:cs="Arial"/>
        </w:rPr>
        <w:t xml:space="preserve">y familias se proteja, preserve y administre de manera íntegra, confidencial y esté disponible en todas las etapas de la gestión, </w:t>
      </w:r>
      <w:r w:rsidR="00ED0088">
        <w:rPr>
          <w:rFonts w:ascii="Arial" w:hAnsi="Arial" w:cs="Arial"/>
        </w:rPr>
        <w:t xml:space="preserve">está </w:t>
      </w:r>
      <w:r w:rsidR="006D6B84">
        <w:rPr>
          <w:rFonts w:ascii="Arial" w:hAnsi="Arial" w:cs="Arial"/>
        </w:rPr>
        <w:t>comprometido con el cuidado del medio ambiente</w:t>
      </w:r>
      <w:r w:rsidR="00ED0088">
        <w:rPr>
          <w:rFonts w:ascii="Arial" w:hAnsi="Arial" w:cs="Arial"/>
        </w:rPr>
        <w:t>, promoviendo las buenas prácticas en uso de los recursos asociados en la prestación de los servicios.</w:t>
      </w:r>
    </w:p>
    <w:p w:rsidR="00ED0088" w:rsidRDefault="00ED0088" w:rsidP="005A3D91">
      <w:pPr>
        <w:spacing w:line="276" w:lineRule="auto"/>
        <w:jc w:val="both"/>
        <w:rPr>
          <w:rFonts w:ascii="Arial" w:hAnsi="Arial" w:cs="Arial"/>
        </w:rPr>
      </w:pPr>
    </w:p>
    <w:p w:rsidR="0000616B" w:rsidRDefault="0000616B" w:rsidP="005A3D91">
      <w:pPr>
        <w:spacing w:line="276" w:lineRule="auto"/>
        <w:jc w:val="both"/>
        <w:rPr>
          <w:rFonts w:ascii="Arial" w:hAnsi="Arial" w:cs="Arial"/>
        </w:rPr>
      </w:pPr>
      <w:r>
        <w:rPr>
          <w:rFonts w:ascii="Arial" w:hAnsi="Arial" w:cs="Arial"/>
        </w:rPr>
        <w:t>Con este proceso en la estructura organizacional del ICBF</w:t>
      </w:r>
      <w:r w:rsidR="00F97A6F">
        <w:rPr>
          <w:rFonts w:ascii="Arial" w:hAnsi="Arial" w:cs="Arial"/>
        </w:rPr>
        <w:t>, se ha fortalecido el mejoramiento permanente en la prestación de los servicios, a niños, niñas, adolescentes y familias. En ese sentido, en concordancia con la misión institucional y la normatividad Colombiana encaminada a la prestación los servicios a la ciudadanía con calidad y transparencia se han venido redefiniendo los diferentes programas.</w:t>
      </w:r>
      <w:r w:rsidR="00BE70BF">
        <w:rPr>
          <w:rFonts w:ascii="Arial" w:hAnsi="Arial" w:cs="Arial"/>
        </w:rPr>
        <w:t xml:space="preserve"> </w:t>
      </w:r>
    </w:p>
    <w:p w:rsidR="00BE70BF" w:rsidRDefault="00BE70BF" w:rsidP="005A3D91">
      <w:pPr>
        <w:spacing w:line="276" w:lineRule="auto"/>
        <w:jc w:val="both"/>
        <w:rPr>
          <w:rFonts w:ascii="Arial" w:hAnsi="Arial" w:cs="Arial"/>
        </w:rPr>
      </w:pPr>
    </w:p>
    <w:p w:rsidR="006F1C41" w:rsidRDefault="006F1C41" w:rsidP="005A3D91">
      <w:pPr>
        <w:spacing w:line="276" w:lineRule="auto"/>
        <w:jc w:val="both"/>
        <w:rPr>
          <w:rFonts w:ascii="Arial" w:hAnsi="Arial" w:cs="Arial"/>
        </w:rPr>
      </w:pPr>
    </w:p>
    <w:p w:rsidR="0000616B" w:rsidRPr="00A94D2B" w:rsidRDefault="006F1C41" w:rsidP="00A94D2B">
      <w:pPr>
        <w:pStyle w:val="Ttulo2"/>
        <w:jc w:val="both"/>
        <w:rPr>
          <w:rFonts w:ascii="Arial" w:hAnsi="Arial" w:cs="Arial"/>
          <w:sz w:val="22"/>
          <w:szCs w:val="22"/>
        </w:rPr>
      </w:pPr>
      <w:bookmarkStart w:id="172" w:name="_Toc463274557"/>
      <w:r w:rsidRPr="00A94D2B">
        <w:rPr>
          <w:rFonts w:ascii="Arial" w:hAnsi="Arial" w:cs="Arial"/>
          <w:sz w:val="22"/>
          <w:szCs w:val="22"/>
        </w:rPr>
        <w:t xml:space="preserve">7.2 </w:t>
      </w:r>
      <w:r w:rsidR="0000616B" w:rsidRPr="00A94D2B">
        <w:rPr>
          <w:rFonts w:ascii="Arial" w:hAnsi="Arial" w:cs="Arial"/>
          <w:sz w:val="22"/>
          <w:szCs w:val="22"/>
        </w:rPr>
        <w:t>GESTIÓN TECNOLOGICA DE LA TECNOLOGÍA E INFORMACIÓN</w:t>
      </w:r>
      <w:bookmarkEnd w:id="172"/>
    </w:p>
    <w:p w:rsidR="0000616B" w:rsidRDefault="0000616B" w:rsidP="005A3D91">
      <w:pPr>
        <w:spacing w:line="276" w:lineRule="auto"/>
        <w:rPr>
          <w:rFonts w:ascii="Arial" w:hAnsi="Arial" w:cs="Arial"/>
          <w:b/>
          <w:bCs/>
          <w:i/>
          <w:iCs/>
        </w:rPr>
      </w:pPr>
    </w:p>
    <w:p w:rsidR="00BE70BF" w:rsidRPr="00BE70BF" w:rsidRDefault="00BE70BF" w:rsidP="005A3D91">
      <w:pPr>
        <w:spacing w:line="276" w:lineRule="auto"/>
        <w:rPr>
          <w:rFonts w:ascii="Arial" w:hAnsi="Arial" w:cs="Arial"/>
          <w:bCs/>
          <w:iCs/>
        </w:rPr>
      </w:pPr>
      <w:r>
        <w:rPr>
          <w:rFonts w:ascii="Arial" w:hAnsi="Arial" w:cs="Arial"/>
          <w:bCs/>
          <w:iCs/>
        </w:rPr>
        <w:t>El objetivo de este proceso es el de o</w:t>
      </w:r>
      <w:r w:rsidRPr="00BE70BF">
        <w:rPr>
          <w:rFonts w:ascii="Arial" w:hAnsi="Arial" w:cs="Arial"/>
          <w:bCs/>
          <w:iCs/>
        </w:rPr>
        <w:t>rientar la gestión de las Tecnologías de la Informaci</w:t>
      </w:r>
      <w:r>
        <w:rPr>
          <w:rFonts w:ascii="Arial" w:hAnsi="Arial" w:cs="Arial"/>
          <w:bCs/>
          <w:iCs/>
        </w:rPr>
        <w:t xml:space="preserve">ón y las Comunicaciones (TIC), en el ICBF, </w:t>
      </w:r>
      <w:r w:rsidRPr="00BE70BF">
        <w:rPr>
          <w:rFonts w:ascii="Arial" w:hAnsi="Arial" w:cs="Arial"/>
          <w:bCs/>
          <w:iCs/>
        </w:rPr>
        <w:t>articulada con la estrategia de negocio, generando valor en el marco de las políticas y lineamientos establecidos por la autoridad competente</w:t>
      </w:r>
      <w:r>
        <w:rPr>
          <w:rFonts w:ascii="Arial" w:hAnsi="Arial" w:cs="Arial"/>
          <w:bCs/>
          <w:iCs/>
        </w:rPr>
        <w:t>.</w:t>
      </w:r>
    </w:p>
    <w:p w:rsidR="00BE70BF" w:rsidRDefault="00BE70BF" w:rsidP="005A3D91">
      <w:pPr>
        <w:spacing w:line="276" w:lineRule="auto"/>
        <w:rPr>
          <w:rFonts w:ascii="Arial" w:hAnsi="Arial" w:cs="Arial"/>
          <w:b/>
          <w:bCs/>
          <w:iCs/>
        </w:rPr>
      </w:pPr>
    </w:p>
    <w:p w:rsidR="00BE70BF" w:rsidRDefault="00BE70BF" w:rsidP="005A3D91">
      <w:pPr>
        <w:spacing w:line="276" w:lineRule="auto"/>
        <w:jc w:val="both"/>
        <w:rPr>
          <w:rFonts w:ascii="Arial" w:hAnsi="Arial" w:cs="Arial"/>
          <w:bCs/>
          <w:iCs/>
        </w:rPr>
      </w:pPr>
      <w:r>
        <w:rPr>
          <w:rFonts w:ascii="Arial" w:hAnsi="Arial" w:cs="Arial"/>
          <w:bCs/>
          <w:iCs/>
        </w:rPr>
        <w:t xml:space="preserve">Es un compromiso de la Entidad </w:t>
      </w:r>
      <w:r w:rsidR="00ED0088">
        <w:rPr>
          <w:rFonts w:ascii="Arial" w:hAnsi="Arial" w:cs="Arial"/>
          <w:bCs/>
          <w:iCs/>
        </w:rPr>
        <w:t>proteger, preservar y administrar la integridad, confidencialidad y disponibilidad de la información en la operación de los procesos, mediante la implementación de mecanismos de seguridad físicos y lógicos, con la finalidad de prestar servicios de calidad</w:t>
      </w:r>
      <w:r w:rsidR="00DD21F9">
        <w:rPr>
          <w:rFonts w:ascii="Arial" w:hAnsi="Arial" w:cs="Arial"/>
          <w:bCs/>
          <w:iCs/>
        </w:rPr>
        <w:t>.</w:t>
      </w:r>
    </w:p>
    <w:p w:rsidR="00EE6144" w:rsidRPr="00BE70BF" w:rsidRDefault="00EE6144" w:rsidP="005A3D91">
      <w:pPr>
        <w:spacing w:line="276" w:lineRule="auto"/>
        <w:jc w:val="both"/>
        <w:rPr>
          <w:rFonts w:ascii="Arial" w:hAnsi="Arial" w:cs="Arial"/>
          <w:bCs/>
          <w:iCs/>
        </w:rPr>
      </w:pPr>
    </w:p>
    <w:p w:rsidR="000C0D73" w:rsidRDefault="006F1C41" w:rsidP="00A94D2B">
      <w:pPr>
        <w:pStyle w:val="Ttulo2"/>
        <w:jc w:val="both"/>
        <w:rPr>
          <w:rFonts w:ascii="Arial" w:hAnsi="Arial" w:cs="Arial"/>
          <w:sz w:val="22"/>
          <w:szCs w:val="22"/>
        </w:rPr>
      </w:pPr>
      <w:bookmarkStart w:id="173" w:name="_Toc463274558"/>
      <w:r w:rsidRPr="00A94D2B">
        <w:rPr>
          <w:rFonts w:ascii="Arial" w:hAnsi="Arial" w:cs="Arial"/>
          <w:sz w:val="22"/>
          <w:szCs w:val="22"/>
        </w:rPr>
        <w:t xml:space="preserve">7.3 </w:t>
      </w:r>
      <w:r w:rsidR="000C0D73" w:rsidRPr="00A94D2B">
        <w:rPr>
          <w:rFonts w:ascii="Arial" w:hAnsi="Arial" w:cs="Arial"/>
          <w:sz w:val="22"/>
          <w:szCs w:val="22"/>
        </w:rPr>
        <w:t>GESTIÓN FINANCIERA</w:t>
      </w:r>
      <w:bookmarkEnd w:id="173"/>
    </w:p>
    <w:p w:rsidR="00DD21F9" w:rsidRPr="00DD21F9" w:rsidRDefault="00DD21F9" w:rsidP="005A3D91">
      <w:pPr>
        <w:spacing w:line="276" w:lineRule="auto"/>
        <w:jc w:val="both"/>
        <w:rPr>
          <w:rFonts w:ascii="Arial" w:eastAsia="Times New Roman" w:hAnsi="Arial" w:cs="Arial"/>
          <w:color w:val="000000"/>
          <w:lang w:val="es-CO" w:eastAsia="es-CO"/>
        </w:rPr>
      </w:pPr>
      <w:r>
        <w:rPr>
          <w:rFonts w:ascii="Arial" w:eastAsia="Times New Roman" w:hAnsi="Arial" w:cs="Arial"/>
          <w:color w:val="000000"/>
          <w:lang w:val="es-CO" w:eastAsia="es-CO"/>
        </w:rPr>
        <w:t>El objetivo del proceso Gestión Financiera, consiste en l</w:t>
      </w:r>
      <w:r w:rsidRPr="00DD21F9">
        <w:rPr>
          <w:rFonts w:ascii="Arial" w:eastAsia="Times New Roman" w:hAnsi="Arial" w:cs="Arial"/>
          <w:color w:val="000000"/>
          <w:lang w:val="es-CO" w:eastAsia="es-CO"/>
        </w:rPr>
        <w:t>iderar el manejo eficiente de los recursos financieros, el seguimiento y control del recaudo, presupuesto, tesorería y contabilidad.</w:t>
      </w:r>
    </w:p>
    <w:p w:rsidR="00DD21F9" w:rsidRDefault="00DD21F9" w:rsidP="005A3D91">
      <w:pPr>
        <w:spacing w:line="276" w:lineRule="auto"/>
        <w:jc w:val="both"/>
        <w:rPr>
          <w:rFonts w:ascii="Arial" w:hAnsi="Arial" w:cs="Arial"/>
          <w:b/>
        </w:rPr>
      </w:pPr>
    </w:p>
    <w:p w:rsidR="00DD21F9" w:rsidRPr="00DD21F9" w:rsidRDefault="00DD21F9" w:rsidP="005A3D91">
      <w:pPr>
        <w:spacing w:line="276" w:lineRule="auto"/>
        <w:jc w:val="both"/>
        <w:rPr>
          <w:rFonts w:ascii="Arial" w:hAnsi="Arial" w:cs="Arial"/>
        </w:rPr>
      </w:pPr>
      <w:r>
        <w:rPr>
          <w:rFonts w:ascii="Arial" w:hAnsi="Arial" w:cs="Arial"/>
        </w:rPr>
        <w:t>A continuación, se presentan los resultados obtenidos en la Regional Cundinamarca del ICBF en el periodo comprendido entre el 01 de agosto de 2015 y el 31 de julio de 2016:</w:t>
      </w:r>
    </w:p>
    <w:p w:rsidR="00677A3A" w:rsidRPr="00E14508" w:rsidRDefault="00677A3A" w:rsidP="005A3D91">
      <w:pPr>
        <w:spacing w:line="276" w:lineRule="auto"/>
        <w:jc w:val="both"/>
        <w:rPr>
          <w:rFonts w:ascii="Arial" w:hAnsi="Arial" w:cs="Arial"/>
          <w:b/>
        </w:rPr>
      </w:pPr>
    </w:p>
    <w:p w:rsidR="00A3757F" w:rsidRDefault="00A3757F" w:rsidP="005A3D91">
      <w:pPr>
        <w:pStyle w:val="Prrafodelista"/>
        <w:numPr>
          <w:ilvl w:val="0"/>
          <w:numId w:val="58"/>
        </w:numPr>
        <w:spacing w:line="276" w:lineRule="auto"/>
        <w:jc w:val="both"/>
        <w:rPr>
          <w:rFonts w:ascii="Arial" w:hAnsi="Arial" w:cs="Arial"/>
        </w:rPr>
      </w:pPr>
      <w:r w:rsidRPr="006F1C41">
        <w:rPr>
          <w:rFonts w:ascii="Arial" w:hAnsi="Arial" w:cs="Arial"/>
        </w:rPr>
        <w:t xml:space="preserve">La </w:t>
      </w:r>
      <w:r w:rsidRPr="006F1C41">
        <w:rPr>
          <w:rFonts w:ascii="Arial" w:hAnsi="Arial" w:cs="Arial"/>
          <w:b/>
          <w:bCs/>
        </w:rPr>
        <w:t>Ejecución Financiera</w:t>
      </w:r>
      <w:r w:rsidRPr="006F1C41">
        <w:rPr>
          <w:rFonts w:ascii="Arial" w:hAnsi="Arial" w:cs="Arial"/>
        </w:rPr>
        <w:t xml:space="preserve"> para el periodo Agosto a diciembre de la vigencia 2015, la Regional contaba con una asignación presupuestal:</w:t>
      </w:r>
    </w:p>
    <w:p w:rsidR="006046A6" w:rsidRPr="006F1C41" w:rsidRDefault="006046A6" w:rsidP="005A3D91">
      <w:pPr>
        <w:pStyle w:val="Prrafodelista"/>
        <w:spacing w:line="276" w:lineRule="auto"/>
        <w:jc w:val="center"/>
        <w:rPr>
          <w:rFonts w:ascii="Arial" w:hAnsi="Arial" w:cs="Arial"/>
        </w:rPr>
      </w:pPr>
    </w:p>
    <w:p w:rsidR="001405AF" w:rsidRPr="00EE6144" w:rsidRDefault="00EE6144" w:rsidP="00EE6144">
      <w:pPr>
        <w:pStyle w:val="Descripcin"/>
        <w:jc w:val="center"/>
        <w:rPr>
          <w:rFonts w:ascii="Arial" w:hAnsi="Arial" w:cs="Arial"/>
          <w:b/>
          <w:color w:val="auto"/>
          <w:sz w:val="22"/>
          <w:szCs w:val="22"/>
        </w:rPr>
      </w:pPr>
      <w:bookmarkStart w:id="174" w:name="_Toc463272757"/>
      <w:r w:rsidRPr="00EE6144">
        <w:rPr>
          <w:rFonts w:ascii="Arial" w:hAnsi="Arial" w:cs="Arial"/>
          <w:b/>
          <w:color w:val="auto"/>
          <w:sz w:val="22"/>
          <w:szCs w:val="22"/>
        </w:rPr>
        <w:t xml:space="preserve">Tabla </w:t>
      </w:r>
      <w:r w:rsidRPr="00EE6144">
        <w:rPr>
          <w:rFonts w:ascii="Arial" w:hAnsi="Arial" w:cs="Arial"/>
          <w:b/>
          <w:color w:val="auto"/>
          <w:sz w:val="22"/>
          <w:szCs w:val="22"/>
        </w:rPr>
        <w:fldChar w:fldCharType="begin"/>
      </w:r>
      <w:r w:rsidRPr="00EE6144">
        <w:rPr>
          <w:rFonts w:ascii="Arial" w:hAnsi="Arial" w:cs="Arial"/>
          <w:b/>
          <w:color w:val="auto"/>
          <w:sz w:val="22"/>
          <w:szCs w:val="22"/>
        </w:rPr>
        <w:instrText xml:space="preserve"> SEQ Tabla \* ARABIC </w:instrText>
      </w:r>
      <w:r w:rsidRPr="00EE6144">
        <w:rPr>
          <w:rFonts w:ascii="Arial" w:hAnsi="Arial" w:cs="Arial"/>
          <w:b/>
          <w:color w:val="auto"/>
          <w:sz w:val="22"/>
          <w:szCs w:val="22"/>
        </w:rPr>
        <w:fldChar w:fldCharType="separate"/>
      </w:r>
      <w:r w:rsidR="00917F77">
        <w:rPr>
          <w:rFonts w:ascii="Arial" w:hAnsi="Arial" w:cs="Arial"/>
          <w:b/>
          <w:noProof/>
          <w:color w:val="auto"/>
          <w:sz w:val="22"/>
          <w:szCs w:val="22"/>
        </w:rPr>
        <w:t>7</w:t>
      </w:r>
      <w:r w:rsidRPr="00EE6144">
        <w:rPr>
          <w:rFonts w:ascii="Arial" w:hAnsi="Arial" w:cs="Arial"/>
          <w:b/>
          <w:color w:val="auto"/>
          <w:sz w:val="22"/>
          <w:szCs w:val="22"/>
        </w:rPr>
        <w:fldChar w:fldCharType="end"/>
      </w:r>
      <w:r w:rsidRPr="00EE6144">
        <w:rPr>
          <w:rFonts w:ascii="Arial" w:hAnsi="Arial" w:cs="Arial"/>
          <w:b/>
          <w:color w:val="auto"/>
          <w:sz w:val="22"/>
          <w:szCs w:val="22"/>
        </w:rPr>
        <w:t xml:space="preserve">. </w:t>
      </w:r>
      <w:r w:rsidR="006046A6" w:rsidRPr="00EE6144">
        <w:rPr>
          <w:rFonts w:ascii="Arial" w:hAnsi="Arial" w:cs="Arial"/>
          <w:color w:val="auto"/>
          <w:sz w:val="22"/>
          <w:szCs w:val="22"/>
        </w:rPr>
        <w:t>Ejecución Financiera Regional Cundinamarca ICBF 2015</w:t>
      </w:r>
      <w:bookmarkEnd w:id="174"/>
    </w:p>
    <w:tbl>
      <w:tblPr>
        <w:tblW w:w="9016" w:type="dxa"/>
        <w:jc w:val="center"/>
        <w:tblCellMar>
          <w:left w:w="0" w:type="dxa"/>
          <w:right w:w="0" w:type="dxa"/>
        </w:tblCellMar>
        <w:tblLook w:val="04A0" w:firstRow="1" w:lastRow="0" w:firstColumn="1" w:lastColumn="0" w:noHBand="0" w:noVBand="1"/>
      </w:tblPr>
      <w:tblGrid>
        <w:gridCol w:w="2418"/>
        <w:gridCol w:w="2418"/>
        <w:gridCol w:w="2418"/>
        <w:gridCol w:w="1762"/>
      </w:tblGrid>
      <w:tr w:rsidR="00A3757F" w:rsidRPr="00DD21F9" w:rsidTr="00EE6144">
        <w:trPr>
          <w:trHeight w:val="377"/>
          <w:jc w:val="center"/>
        </w:trPr>
        <w:tc>
          <w:tcPr>
            <w:tcW w:w="9016" w:type="dxa"/>
            <w:gridSpan w:val="4"/>
            <w:tcBorders>
              <w:top w:val="single" w:sz="8" w:space="0" w:color="auto"/>
              <w:left w:val="single" w:sz="8" w:space="0" w:color="auto"/>
              <w:bottom w:val="single" w:sz="8" w:space="0" w:color="auto"/>
              <w:right w:val="single" w:sz="8" w:space="0" w:color="000000"/>
            </w:tcBorders>
            <w:shd w:val="clear" w:color="auto" w:fill="FFC7CE"/>
            <w:noWrap/>
            <w:tcMar>
              <w:top w:w="0" w:type="dxa"/>
              <w:left w:w="70" w:type="dxa"/>
              <w:bottom w:w="0" w:type="dxa"/>
              <w:right w:w="70" w:type="dxa"/>
            </w:tcMar>
            <w:vAlign w:val="bottom"/>
            <w:hideMark/>
          </w:tcPr>
          <w:p w:rsidR="00A3757F" w:rsidRPr="00DD21F9" w:rsidRDefault="00A3757F" w:rsidP="005A3D91">
            <w:pPr>
              <w:spacing w:line="276" w:lineRule="auto"/>
              <w:ind w:left="360"/>
              <w:jc w:val="center"/>
              <w:rPr>
                <w:rFonts w:ascii="Arial" w:hAnsi="Arial" w:cs="Arial"/>
                <w:b/>
                <w:bCs/>
                <w:sz w:val="20"/>
                <w:szCs w:val="20"/>
                <w:lang w:eastAsia="es-CO"/>
              </w:rPr>
            </w:pPr>
            <w:r w:rsidRPr="00DD21F9">
              <w:rPr>
                <w:rFonts w:ascii="Arial" w:hAnsi="Arial" w:cs="Arial"/>
                <w:b/>
                <w:bCs/>
                <w:sz w:val="20"/>
                <w:szCs w:val="20"/>
                <w:lang w:eastAsia="es-CO"/>
              </w:rPr>
              <w:t xml:space="preserve">2015 A 31 DE DICIEMBRE. </w:t>
            </w:r>
          </w:p>
        </w:tc>
      </w:tr>
      <w:tr w:rsidR="00A3757F" w:rsidRPr="00DD21F9" w:rsidTr="00EE6144">
        <w:trPr>
          <w:trHeight w:val="561"/>
          <w:jc w:val="center"/>
        </w:trPr>
        <w:tc>
          <w:tcPr>
            <w:tcW w:w="241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A3757F" w:rsidRPr="00DD21F9" w:rsidRDefault="00A3757F" w:rsidP="005A3D91">
            <w:pPr>
              <w:spacing w:line="276" w:lineRule="auto"/>
              <w:ind w:left="360"/>
              <w:jc w:val="center"/>
              <w:rPr>
                <w:rFonts w:ascii="Arial" w:hAnsi="Arial" w:cs="Arial"/>
                <w:b/>
                <w:bCs/>
                <w:sz w:val="20"/>
                <w:szCs w:val="20"/>
                <w:lang w:eastAsia="es-CO"/>
              </w:rPr>
            </w:pPr>
            <w:r w:rsidRPr="00DD21F9">
              <w:rPr>
                <w:rFonts w:ascii="Arial" w:hAnsi="Arial" w:cs="Arial"/>
                <w:b/>
                <w:bCs/>
                <w:sz w:val="20"/>
                <w:szCs w:val="20"/>
                <w:lang w:eastAsia="es-CO"/>
              </w:rPr>
              <w:t xml:space="preserve">APR. INICIAL </w:t>
            </w:r>
          </w:p>
        </w:tc>
        <w:tc>
          <w:tcPr>
            <w:tcW w:w="2418"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3757F" w:rsidRPr="00DD21F9" w:rsidRDefault="00A3757F" w:rsidP="005A3D91">
            <w:pPr>
              <w:spacing w:line="276" w:lineRule="auto"/>
              <w:ind w:left="360"/>
              <w:jc w:val="center"/>
              <w:rPr>
                <w:rFonts w:ascii="Arial" w:hAnsi="Arial" w:cs="Arial"/>
                <w:b/>
                <w:bCs/>
                <w:sz w:val="20"/>
                <w:szCs w:val="20"/>
                <w:lang w:eastAsia="es-CO"/>
              </w:rPr>
            </w:pPr>
            <w:r w:rsidRPr="00DD21F9">
              <w:rPr>
                <w:rFonts w:ascii="Arial" w:hAnsi="Arial" w:cs="Arial"/>
                <w:b/>
                <w:bCs/>
                <w:sz w:val="20"/>
                <w:szCs w:val="20"/>
                <w:lang w:eastAsia="es-CO"/>
              </w:rPr>
              <w:t xml:space="preserve">APR. VIGENTE </w:t>
            </w:r>
          </w:p>
        </w:tc>
        <w:tc>
          <w:tcPr>
            <w:tcW w:w="2418"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3757F" w:rsidRPr="00DD21F9" w:rsidRDefault="00A3757F" w:rsidP="005A3D91">
            <w:pPr>
              <w:spacing w:line="276" w:lineRule="auto"/>
              <w:ind w:left="360"/>
              <w:jc w:val="center"/>
              <w:rPr>
                <w:rFonts w:ascii="Arial" w:hAnsi="Arial" w:cs="Arial"/>
                <w:b/>
                <w:bCs/>
                <w:sz w:val="20"/>
                <w:szCs w:val="20"/>
                <w:lang w:eastAsia="es-CO"/>
              </w:rPr>
            </w:pPr>
            <w:r w:rsidRPr="00DD21F9">
              <w:rPr>
                <w:rFonts w:ascii="Arial" w:hAnsi="Arial" w:cs="Arial"/>
                <w:b/>
                <w:bCs/>
                <w:sz w:val="20"/>
                <w:szCs w:val="20"/>
                <w:lang w:eastAsia="es-CO"/>
              </w:rPr>
              <w:t xml:space="preserve">OBLIGACION </w:t>
            </w:r>
          </w:p>
        </w:tc>
        <w:tc>
          <w:tcPr>
            <w:tcW w:w="17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3757F" w:rsidRPr="00DD21F9" w:rsidRDefault="00A3757F" w:rsidP="005A3D91">
            <w:pPr>
              <w:spacing w:line="276" w:lineRule="auto"/>
              <w:ind w:left="360"/>
              <w:jc w:val="center"/>
              <w:rPr>
                <w:rFonts w:ascii="Arial" w:hAnsi="Arial" w:cs="Arial"/>
                <w:b/>
                <w:bCs/>
                <w:sz w:val="20"/>
                <w:szCs w:val="20"/>
                <w:lang w:eastAsia="es-CO"/>
              </w:rPr>
            </w:pPr>
            <w:r w:rsidRPr="00DD21F9">
              <w:rPr>
                <w:rFonts w:ascii="Arial" w:hAnsi="Arial" w:cs="Arial"/>
                <w:b/>
                <w:bCs/>
                <w:sz w:val="20"/>
                <w:szCs w:val="20"/>
                <w:lang w:eastAsia="es-CO"/>
              </w:rPr>
              <w:t xml:space="preserve">EJECUCIÓN </w:t>
            </w:r>
          </w:p>
        </w:tc>
      </w:tr>
      <w:tr w:rsidR="00A3757F" w:rsidRPr="00DD21F9" w:rsidTr="00EE6144">
        <w:trPr>
          <w:trHeight w:val="368"/>
          <w:jc w:val="center"/>
        </w:trPr>
        <w:tc>
          <w:tcPr>
            <w:tcW w:w="241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A3757F" w:rsidRPr="00DD21F9" w:rsidRDefault="00A3757F" w:rsidP="005A3D91">
            <w:pPr>
              <w:spacing w:line="276" w:lineRule="auto"/>
              <w:ind w:left="360"/>
              <w:jc w:val="right"/>
              <w:rPr>
                <w:rFonts w:ascii="Arial" w:hAnsi="Arial" w:cs="Arial"/>
                <w:sz w:val="20"/>
                <w:szCs w:val="20"/>
                <w:lang w:eastAsia="es-CO"/>
              </w:rPr>
            </w:pPr>
            <w:r w:rsidRPr="00DD21F9">
              <w:rPr>
                <w:rFonts w:ascii="Arial" w:hAnsi="Arial" w:cs="Arial"/>
                <w:sz w:val="20"/>
                <w:szCs w:val="20"/>
                <w:lang w:eastAsia="es-CO"/>
              </w:rPr>
              <w:t xml:space="preserve">127.198.140.132,00 </w:t>
            </w:r>
          </w:p>
        </w:tc>
        <w:tc>
          <w:tcPr>
            <w:tcW w:w="2418"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3757F" w:rsidRPr="00DD21F9" w:rsidRDefault="00A3757F" w:rsidP="005A3D91">
            <w:pPr>
              <w:spacing w:line="276" w:lineRule="auto"/>
              <w:ind w:left="360"/>
              <w:jc w:val="right"/>
              <w:rPr>
                <w:rFonts w:ascii="Arial" w:hAnsi="Arial" w:cs="Arial"/>
                <w:sz w:val="20"/>
                <w:szCs w:val="20"/>
                <w:lang w:eastAsia="es-CO"/>
              </w:rPr>
            </w:pPr>
            <w:r w:rsidRPr="00DD21F9">
              <w:rPr>
                <w:rFonts w:ascii="Arial" w:hAnsi="Arial" w:cs="Arial"/>
                <w:sz w:val="20"/>
                <w:szCs w:val="20"/>
                <w:lang w:eastAsia="es-CO"/>
              </w:rPr>
              <w:t xml:space="preserve">139.183.630.525,00 </w:t>
            </w:r>
          </w:p>
        </w:tc>
        <w:tc>
          <w:tcPr>
            <w:tcW w:w="2418"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3757F" w:rsidRPr="00DD21F9" w:rsidRDefault="00A3757F" w:rsidP="005A3D91">
            <w:pPr>
              <w:spacing w:line="276" w:lineRule="auto"/>
              <w:ind w:left="360"/>
              <w:jc w:val="right"/>
              <w:rPr>
                <w:rFonts w:ascii="Arial" w:hAnsi="Arial" w:cs="Arial"/>
                <w:sz w:val="20"/>
                <w:szCs w:val="20"/>
                <w:lang w:eastAsia="es-CO"/>
              </w:rPr>
            </w:pPr>
            <w:r w:rsidRPr="00DD21F9">
              <w:rPr>
                <w:rFonts w:ascii="Arial" w:hAnsi="Arial" w:cs="Arial"/>
                <w:sz w:val="20"/>
                <w:szCs w:val="20"/>
                <w:lang w:eastAsia="es-CO"/>
              </w:rPr>
              <w:t xml:space="preserve">133.247.685.251,53 </w:t>
            </w:r>
          </w:p>
        </w:tc>
        <w:tc>
          <w:tcPr>
            <w:tcW w:w="17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A3757F" w:rsidRPr="00DD21F9" w:rsidRDefault="00A3757F" w:rsidP="005A3D91">
            <w:pPr>
              <w:spacing w:line="276" w:lineRule="auto"/>
              <w:ind w:left="360"/>
              <w:jc w:val="center"/>
              <w:rPr>
                <w:rFonts w:ascii="Arial" w:hAnsi="Arial" w:cs="Arial"/>
                <w:sz w:val="20"/>
                <w:szCs w:val="20"/>
                <w:lang w:eastAsia="es-CO"/>
              </w:rPr>
            </w:pPr>
            <w:r w:rsidRPr="00DD21F9">
              <w:rPr>
                <w:rFonts w:ascii="Arial" w:hAnsi="Arial" w:cs="Arial"/>
                <w:sz w:val="20"/>
                <w:szCs w:val="20"/>
                <w:lang w:eastAsia="es-CO"/>
              </w:rPr>
              <w:t>96%</w:t>
            </w:r>
          </w:p>
        </w:tc>
      </w:tr>
    </w:tbl>
    <w:p w:rsidR="00A3757F" w:rsidRPr="005948C3" w:rsidRDefault="00677A3A" w:rsidP="005948C3">
      <w:pPr>
        <w:spacing w:line="276" w:lineRule="auto"/>
        <w:rPr>
          <w:rFonts w:ascii="Arial" w:hAnsi="Arial" w:cs="Arial"/>
          <w:sz w:val="16"/>
          <w:szCs w:val="16"/>
        </w:rPr>
      </w:pPr>
      <w:r w:rsidRPr="005948C3">
        <w:rPr>
          <w:rFonts w:ascii="Arial" w:hAnsi="Arial" w:cs="Arial"/>
          <w:sz w:val="16"/>
          <w:szCs w:val="16"/>
        </w:rPr>
        <w:t>Fuente: Unidad Ejecutora SIIF Nación</w:t>
      </w:r>
    </w:p>
    <w:p w:rsidR="00677A3A" w:rsidRPr="005948C3" w:rsidRDefault="00677A3A" w:rsidP="005A3D91">
      <w:pPr>
        <w:spacing w:line="276" w:lineRule="auto"/>
        <w:jc w:val="both"/>
        <w:rPr>
          <w:rFonts w:ascii="Arial" w:hAnsi="Arial" w:cs="Arial"/>
        </w:rPr>
      </w:pPr>
    </w:p>
    <w:p w:rsidR="00A3757F" w:rsidRDefault="00EB6176" w:rsidP="005A3D91">
      <w:pPr>
        <w:pStyle w:val="Prrafodelista"/>
        <w:numPr>
          <w:ilvl w:val="0"/>
          <w:numId w:val="58"/>
        </w:numPr>
        <w:spacing w:line="276" w:lineRule="auto"/>
        <w:jc w:val="both"/>
        <w:rPr>
          <w:rFonts w:ascii="Arial" w:hAnsi="Arial" w:cs="Arial"/>
        </w:rPr>
      </w:pPr>
      <w:r w:rsidRPr="006F1C41">
        <w:rPr>
          <w:rFonts w:ascii="Arial" w:hAnsi="Arial" w:cs="Arial"/>
        </w:rPr>
        <w:t>D</w:t>
      </w:r>
      <w:r w:rsidR="00A3757F" w:rsidRPr="006F1C41">
        <w:rPr>
          <w:rFonts w:ascii="Arial" w:hAnsi="Arial" w:cs="Arial"/>
        </w:rPr>
        <w:t>epuración de Saldos en Apropiación</w:t>
      </w:r>
      <w:r w:rsidR="00966107" w:rsidRPr="006F1C41">
        <w:rPr>
          <w:rFonts w:ascii="Arial" w:hAnsi="Arial" w:cs="Arial"/>
        </w:rPr>
        <w:t xml:space="preserve">, </w:t>
      </w:r>
      <w:r w:rsidR="00A3757F" w:rsidRPr="006F1C41">
        <w:rPr>
          <w:rFonts w:ascii="Arial" w:hAnsi="Arial" w:cs="Arial"/>
        </w:rPr>
        <w:t>Certificados de Disponibilidad Presupuestal (C</w:t>
      </w:r>
      <w:r w:rsidR="001405AF" w:rsidRPr="006F1C41">
        <w:rPr>
          <w:rFonts w:ascii="Arial" w:hAnsi="Arial" w:cs="Arial"/>
        </w:rPr>
        <w:t>DP</w:t>
      </w:r>
      <w:r w:rsidR="00A3757F" w:rsidRPr="006F1C41">
        <w:rPr>
          <w:rFonts w:ascii="Arial" w:hAnsi="Arial" w:cs="Arial"/>
        </w:rPr>
        <w:t>s)</w:t>
      </w:r>
      <w:r w:rsidR="00A3757F" w:rsidRPr="006F1C41">
        <w:rPr>
          <w:rFonts w:ascii="Arial" w:hAnsi="Arial" w:cs="Arial"/>
          <w:color w:val="2F5496"/>
        </w:rPr>
        <w:t xml:space="preserve"> </w:t>
      </w:r>
      <w:r w:rsidR="00A3757F" w:rsidRPr="006F1C41">
        <w:rPr>
          <w:rFonts w:ascii="Arial" w:hAnsi="Arial" w:cs="Arial"/>
        </w:rPr>
        <w:t xml:space="preserve">y </w:t>
      </w:r>
      <w:r w:rsidR="00966107" w:rsidRPr="006F1C41">
        <w:rPr>
          <w:rFonts w:ascii="Arial" w:hAnsi="Arial" w:cs="Arial"/>
        </w:rPr>
        <w:t xml:space="preserve">en los indicadores </w:t>
      </w:r>
      <w:r w:rsidR="00A3757F" w:rsidRPr="006F1C41">
        <w:rPr>
          <w:rFonts w:ascii="Arial" w:hAnsi="Arial" w:cs="Arial"/>
        </w:rPr>
        <w:t xml:space="preserve">la ejecución Compromisos y Obligaciones </w:t>
      </w:r>
      <w:r w:rsidR="00966107" w:rsidRPr="006F1C41">
        <w:rPr>
          <w:rFonts w:ascii="Arial" w:hAnsi="Arial" w:cs="Arial"/>
        </w:rPr>
        <w:t>para los periodos agosto a septiembre de 2015 como se muestran a continuación.</w:t>
      </w:r>
    </w:p>
    <w:p w:rsidR="006046A6" w:rsidRPr="006F1C41" w:rsidRDefault="006046A6" w:rsidP="005A3D91">
      <w:pPr>
        <w:pStyle w:val="Prrafodelista"/>
        <w:spacing w:line="276" w:lineRule="auto"/>
        <w:jc w:val="both"/>
        <w:rPr>
          <w:rFonts w:ascii="Arial" w:hAnsi="Arial" w:cs="Arial"/>
        </w:rPr>
      </w:pPr>
    </w:p>
    <w:p w:rsidR="006046A6" w:rsidRPr="00EE6144" w:rsidRDefault="00EE6144" w:rsidP="00EE6144">
      <w:pPr>
        <w:pStyle w:val="Descripcin"/>
        <w:jc w:val="center"/>
        <w:rPr>
          <w:rFonts w:ascii="Arial" w:hAnsi="Arial" w:cs="Arial"/>
          <w:b/>
          <w:color w:val="auto"/>
          <w:sz w:val="22"/>
          <w:szCs w:val="22"/>
        </w:rPr>
      </w:pPr>
      <w:bookmarkStart w:id="175" w:name="_Toc463272758"/>
      <w:r w:rsidRPr="00EE6144">
        <w:rPr>
          <w:rFonts w:ascii="Arial" w:hAnsi="Arial" w:cs="Arial"/>
          <w:b/>
          <w:color w:val="auto"/>
          <w:sz w:val="22"/>
          <w:szCs w:val="22"/>
        </w:rPr>
        <w:t xml:space="preserve">Tabla </w:t>
      </w:r>
      <w:r w:rsidRPr="00EE6144">
        <w:rPr>
          <w:rFonts w:ascii="Arial" w:hAnsi="Arial" w:cs="Arial"/>
          <w:b/>
          <w:color w:val="auto"/>
          <w:sz w:val="22"/>
          <w:szCs w:val="22"/>
        </w:rPr>
        <w:fldChar w:fldCharType="begin"/>
      </w:r>
      <w:r w:rsidRPr="00EE6144">
        <w:rPr>
          <w:rFonts w:ascii="Arial" w:hAnsi="Arial" w:cs="Arial"/>
          <w:b/>
          <w:color w:val="auto"/>
          <w:sz w:val="22"/>
          <w:szCs w:val="22"/>
        </w:rPr>
        <w:instrText xml:space="preserve"> SEQ Tabla \* ARABIC </w:instrText>
      </w:r>
      <w:r w:rsidRPr="00EE6144">
        <w:rPr>
          <w:rFonts w:ascii="Arial" w:hAnsi="Arial" w:cs="Arial"/>
          <w:b/>
          <w:color w:val="auto"/>
          <w:sz w:val="22"/>
          <w:szCs w:val="22"/>
        </w:rPr>
        <w:fldChar w:fldCharType="separate"/>
      </w:r>
      <w:r w:rsidR="00917F77">
        <w:rPr>
          <w:rFonts w:ascii="Arial" w:hAnsi="Arial" w:cs="Arial"/>
          <w:b/>
          <w:noProof/>
          <w:color w:val="auto"/>
          <w:sz w:val="22"/>
          <w:szCs w:val="22"/>
        </w:rPr>
        <w:t>8</w:t>
      </w:r>
      <w:r w:rsidRPr="00EE6144">
        <w:rPr>
          <w:rFonts w:ascii="Arial" w:hAnsi="Arial" w:cs="Arial"/>
          <w:b/>
          <w:color w:val="auto"/>
          <w:sz w:val="22"/>
          <w:szCs w:val="22"/>
        </w:rPr>
        <w:fldChar w:fldCharType="end"/>
      </w:r>
      <w:r w:rsidRPr="00EE6144">
        <w:rPr>
          <w:rFonts w:ascii="Arial" w:hAnsi="Arial" w:cs="Arial"/>
          <w:b/>
          <w:color w:val="auto"/>
          <w:sz w:val="22"/>
          <w:szCs w:val="22"/>
        </w:rPr>
        <w:t xml:space="preserve">. </w:t>
      </w:r>
      <w:r w:rsidR="006046A6" w:rsidRPr="00EE6144">
        <w:rPr>
          <w:rFonts w:ascii="Arial" w:hAnsi="Arial" w:cs="Arial"/>
          <w:color w:val="auto"/>
          <w:sz w:val="22"/>
          <w:szCs w:val="22"/>
        </w:rPr>
        <w:t>Indicadores de Gestión Financiera 2015</w:t>
      </w:r>
      <w:bookmarkEnd w:id="175"/>
    </w:p>
    <w:tbl>
      <w:tblPr>
        <w:tblW w:w="9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
        <w:gridCol w:w="2144"/>
        <w:gridCol w:w="1189"/>
        <w:gridCol w:w="1230"/>
        <w:gridCol w:w="1012"/>
        <w:gridCol w:w="1174"/>
        <w:gridCol w:w="799"/>
        <w:gridCol w:w="616"/>
        <w:gridCol w:w="1108"/>
      </w:tblGrid>
      <w:tr w:rsidR="00EE6144" w:rsidRPr="00DD21F9" w:rsidTr="00EE6144">
        <w:trPr>
          <w:trHeight w:val="371"/>
        </w:trPr>
        <w:tc>
          <w:tcPr>
            <w:tcW w:w="20" w:type="dxa"/>
            <w:shd w:val="clear" w:color="auto" w:fill="FFC7CE"/>
          </w:tcPr>
          <w:p w:rsidR="00EE6144" w:rsidRPr="00DD21F9" w:rsidRDefault="00EE6144" w:rsidP="005A3D91">
            <w:pPr>
              <w:spacing w:line="276" w:lineRule="auto"/>
              <w:ind w:left="360"/>
              <w:jc w:val="center"/>
              <w:rPr>
                <w:rFonts w:ascii="Arial" w:hAnsi="Arial" w:cs="Arial"/>
                <w:b/>
                <w:bCs/>
                <w:sz w:val="20"/>
                <w:szCs w:val="20"/>
                <w:lang w:eastAsia="es-CO"/>
              </w:rPr>
            </w:pPr>
          </w:p>
        </w:tc>
        <w:tc>
          <w:tcPr>
            <w:tcW w:w="9272" w:type="dxa"/>
            <w:gridSpan w:val="8"/>
            <w:shd w:val="clear" w:color="auto" w:fill="FFC7CE"/>
            <w:noWrap/>
            <w:tcMar>
              <w:top w:w="0" w:type="dxa"/>
              <w:left w:w="70" w:type="dxa"/>
              <w:bottom w:w="0" w:type="dxa"/>
              <w:right w:w="70" w:type="dxa"/>
            </w:tcMar>
            <w:vAlign w:val="center"/>
            <w:hideMark/>
          </w:tcPr>
          <w:p w:rsidR="00EE6144" w:rsidRPr="00DD21F9" w:rsidRDefault="00EE6144" w:rsidP="005A3D91">
            <w:pPr>
              <w:spacing w:line="276" w:lineRule="auto"/>
              <w:ind w:left="360"/>
              <w:jc w:val="center"/>
              <w:rPr>
                <w:rFonts w:ascii="Arial" w:hAnsi="Arial" w:cs="Arial"/>
                <w:b/>
                <w:bCs/>
                <w:sz w:val="20"/>
                <w:szCs w:val="20"/>
                <w:lang w:eastAsia="es-CO"/>
              </w:rPr>
            </w:pPr>
            <w:r w:rsidRPr="00DD21F9">
              <w:rPr>
                <w:rFonts w:ascii="Arial" w:hAnsi="Arial" w:cs="Arial"/>
                <w:b/>
                <w:bCs/>
                <w:sz w:val="20"/>
                <w:szCs w:val="20"/>
                <w:lang w:eastAsia="es-CO"/>
              </w:rPr>
              <w:t>2015</w:t>
            </w:r>
          </w:p>
        </w:tc>
      </w:tr>
      <w:tr w:rsidR="006F56C4" w:rsidRPr="00DD21F9" w:rsidTr="00EE6144">
        <w:trPr>
          <w:trHeight w:val="256"/>
        </w:trPr>
        <w:tc>
          <w:tcPr>
            <w:tcW w:w="2164" w:type="dxa"/>
            <w:gridSpan w:val="2"/>
            <w:shd w:val="clear" w:color="auto" w:fill="FFC7CE"/>
            <w:tcMar>
              <w:top w:w="0" w:type="dxa"/>
              <w:left w:w="70" w:type="dxa"/>
              <w:bottom w:w="0" w:type="dxa"/>
              <w:right w:w="70" w:type="dxa"/>
            </w:tcMar>
            <w:vAlign w:val="center"/>
            <w:hideMark/>
          </w:tcPr>
          <w:p w:rsidR="006F56C4" w:rsidRPr="00DD21F9" w:rsidRDefault="006F56C4" w:rsidP="005A3D91">
            <w:pPr>
              <w:spacing w:line="276" w:lineRule="auto"/>
              <w:ind w:left="360"/>
              <w:jc w:val="center"/>
              <w:rPr>
                <w:rFonts w:ascii="Arial" w:hAnsi="Arial" w:cs="Arial"/>
                <w:b/>
                <w:bCs/>
                <w:sz w:val="20"/>
                <w:szCs w:val="20"/>
                <w:lang w:eastAsia="es-CO"/>
              </w:rPr>
            </w:pPr>
            <w:r w:rsidRPr="00DD21F9">
              <w:rPr>
                <w:rFonts w:ascii="Arial" w:hAnsi="Arial" w:cs="Arial"/>
                <w:b/>
                <w:bCs/>
                <w:sz w:val="20"/>
                <w:szCs w:val="20"/>
                <w:lang w:eastAsia="es-CO"/>
              </w:rPr>
              <w:t>Indicadores de gestión financiera</w:t>
            </w:r>
          </w:p>
        </w:tc>
        <w:tc>
          <w:tcPr>
            <w:tcW w:w="1189" w:type="dxa"/>
            <w:shd w:val="clear" w:color="auto" w:fill="FFC7CE"/>
            <w:noWrap/>
            <w:tcMar>
              <w:top w:w="0" w:type="dxa"/>
              <w:left w:w="70" w:type="dxa"/>
              <w:bottom w:w="0" w:type="dxa"/>
              <w:right w:w="70" w:type="dxa"/>
            </w:tcMar>
            <w:vAlign w:val="bottom"/>
            <w:hideMark/>
          </w:tcPr>
          <w:p w:rsidR="006F56C4" w:rsidRPr="00DD21F9" w:rsidRDefault="006F56C4" w:rsidP="005A3D91">
            <w:pPr>
              <w:spacing w:line="276" w:lineRule="auto"/>
              <w:ind w:left="360"/>
              <w:jc w:val="center"/>
              <w:rPr>
                <w:rFonts w:ascii="Arial" w:hAnsi="Arial" w:cs="Arial"/>
                <w:b/>
                <w:bCs/>
                <w:sz w:val="20"/>
                <w:szCs w:val="20"/>
                <w:lang w:eastAsia="es-CO"/>
              </w:rPr>
            </w:pPr>
            <w:r w:rsidRPr="00DD21F9">
              <w:rPr>
                <w:rFonts w:ascii="Arial" w:hAnsi="Arial" w:cs="Arial"/>
                <w:b/>
                <w:bCs/>
                <w:sz w:val="20"/>
                <w:szCs w:val="20"/>
                <w:lang w:eastAsia="es-CO"/>
              </w:rPr>
              <w:t>Agosto</w:t>
            </w:r>
          </w:p>
        </w:tc>
        <w:tc>
          <w:tcPr>
            <w:tcW w:w="1230" w:type="dxa"/>
            <w:shd w:val="clear" w:color="auto" w:fill="FFC7CE"/>
            <w:noWrap/>
            <w:tcMar>
              <w:top w:w="0" w:type="dxa"/>
              <w:left w:w="70" w:type="dxa"/>
              <w:bottom w:w="0" w:type="dxa"/>
              <w:right w:w="70" w:type="dxa"/>
            </w:tcMar>
            <w:vAlign w:val="bottom"/>
            <w:hideMark/>
          </w:tcPr>
          <w:p w:rsidR="006F56C4" w:rsidRPr="00DD21F9" w:rsidRDefault="006F56C4" w:rsidP="005A3D91">
            <w:pPr>
              <w:spacing w:line="276" w:lineRule="auto"/>
              <w:rPr>
                <w:rFonts w:ascii="Arial" w:hAnsi="Arial" w:cs="Arial"/>
                <w:b/>
                <w:bCs/>
                <w:sz w:val="20"/>
                <w:szCs w:val="20"/>
                <w:lang w:eastAsia="es-CO"/>
              </w:rPr>
            </w:pPr>
            <w:r w:rsidRPr="00DD21F9">
              <w:rPr>
                <w:rFonts w:ascii="Arial" w:hAnsi="Arial" w:cs="Arial"/>
                <w:b/>
                <w:bCs/>
                <w:sz w:val="20"/>
                <w:szCs w:val="20"/>
                <w:lang w:eastAsia="es-CO"/>
              </w:rPr>
              <w:t>Septiembre</w:t>
            </w:r>
          </w:p>
        </w:tc>
        <w:tc>
          <w:tcPr>
            <w:tcW w:w="1012" w:type="dxa"/>
            <w:shd w:val="clear" w:color="auto" w:fill="FFC7CE"/>
            <w:noWrap/>
            <w:tcMar>
              <w:top w:w="0" w:type="dxa"/>
              <w:left w:w="70" w:type="dxa"/>
              <w:bottom w:w="0" w:type="dxa"/>
              <w:right w:w="70" w:type="dxa"/>
            </w:tcMar>
            <w:vAlign w:val="bottom"/>
            <w:hideMark/>
          </w:tcPr>
          <w:p w:rsidR="006F56C4" w:rsidRPr="00DD21F9" w:rsidRDefault="006F56C4" w:rsidP="005A3D91">
            <w:pPr>
              <w:spacing w:line="276" w:lineRule="auto"/>
              <w:rPr>
                <w:rFonts w:ascii="Arial" w:hAnsi="Arial" w:cs="Arial"/>
                <w:b/>
                <w:bCs/>
                <w:sz w:val="20"/>
                <w:szCs w:val="20"/>
                <w:lang w:eastAsia="es-CO"/>
              </w:rPr>
            </w:pPr>
            <w:r w:rsidRPr="00DD21F9">
              <w:rPr>
                <w:rFonts w:ascii="Arial" w:hAnsi="Arial" w:cs="Arial"/>
                <w:b/>
                <w:bCs/>
                <w:sz w:val="20"/>
                <w:szCs w:val="20"/>
                <w:lang w:eastAsia="es-CO"/>
              </w:rPr>
              <w:t>Octubre</w:t>
            </w:r>
          </w:p>
        </w:tc>
        <w:tc>
          <w:tcPr>
            <w:tcW w:w="1174" w:type="dxa"/>
            <w:shd w:val="clear" w:color="auto" w:fill="FFC7CE"/>
            <w:noWrap/>
            <w:tcMar>
              <w:top w:w="0" w:type="dxa"/>
              <w:left w:w="70" w:type="dxa"/>
              <w:bottom w:w="0" w:type="dxa"/>
              <w:right w:w="70" w:type="dxa"/>
            </w:tcMar>
            <w:vAlign w:val="bottom"/>
            <w:hideMark/>
          </w:tcPr>
          <w:p w:rsidR="006F56C4" w:rsidRPr="00DD21F9" w:rsidRDefault="006F56C4" w:rsidP="005A3D91">
            <w:pPr>
              <w:spacing w:line="276" w:lineRule="auto"/>
              <w:rPr>
                <w:rFonts w:ascii="Arial" w:hAnsi="Arial" w:cs="Arial"/>
                <w:b/>
                <w:bCs/>
                <w:sz w:val="20"/>
                <w:szCs w:val="20"/>
                <w:lang w:eastAsia="es-CO"/>
              </w:rPr>
            </w:pPr>
            <w:r w:rsidRPr="00DD21F9">
              <w:rPr>
                <w:rFonts w:ascii="Arial" w:hAnsi="Arial" w:cs="Arial"/>
                <w:b/>
                <w:bCs/>
                <w:sz w:val="20"/>
                <w:szCs w:val="20"/>
                <w:lang w:eastAsia="es-CO"/>
              </w:rPr>
              <w:t>Noviembre</w:t>
            </w:r>
          </w:p>
        </w:tc>
        <w:tc>
          <w:tcPr>
            <w:tcW w:w="799" w:type="dxa"/>
            <w:shd w:val="clear" w:color="auto" w:fill="FFC7CE"/>
          </w:tcPr>
          <w:p w:rsidR="006F56C4" w:rsidRPr="00DD21F9" w:rsidRDefault="006F56C4" w:rsidP="005A3D91">
            <w:pPr>
              <w:spacing w:line="276" w:lineRule="auto"/>
              <w:rPr>
                <w:rFonts w:ascii="Arial" w:hAnsi="Arial" w:cs="Arial"/>
                <w:b/>
                <w:bCs/>
                <w:sz w:val="20"/>
                <w:szCs w:val="20"/>
                <w:lang w:eastAsia="es-CO"/>
              </w:rPr>
            </w:pPr>
          </w:p>
        </w:tc>
        <w:tc>
          <w:tcPr>
            <w:tcW w:w="616" w:type="dxa"/>
            <w:shd w:val="clear" w:color="auto" w:fill="FFC7CE"/>
          </w:tcPr>
          <w:p w:rsidR="006F56C4" w:rsidRPr="00DD21F9" w:rsidRDefault="006F56C4" w:rsidP="005A3D91">
            <w:pPr>
              <w:spacing w:line="276" w:lineRule="auto"/>
              <w:rPr>
                <w:rFonts w:ascii="Arial" w:hAnsi="Arial" w:cs="Arial"/>
                <w:b/>
                <w:bCs/>
                <w:sz w:val="20"/>
                <w:szCs w:val="20"/>
                <w:lang w:eastAsia="es-CO"/>
              </w:rPr>
            </w:pPr>
          </w:p>
        </w:tc>
        <w:tc>
          <w:tcPr>
            <w:tcW w:w="1108" w:type="dxa"/>
            <w:shd w:val="clear" w:color="auto" w:fill="FFC7CE"/>
            <w:noWrap/>
            <w:tcMar>
              <w:top w:w="0" w:type="dxa"/>
              <w:left w:w="70" w:type="dxa"/>
              <w:bottom w:w="0" w:type="dxa"/>
              <w:right w:w="70" w:type="dxa"/>
            </w:tcMar>
            <w:vAlign w:val="bottom"/>
            <w:hideMark/>
          </w:tcPr>
          <w:p w:rsidR="006F56C4" w:rsidRPr="00DD21F9" w:rsidRDefault="006F56C4" w:rsidP="005A3D91">
            <w:pPr>
              <w:spacing w:line="276" w:lineRule="auto"/>
              <w:rPr>
                <w:rFonts w:ascii="Arial" w:hAnsi="Arial" w:cs="Arial"/>
                <w:b/>
                <w:bCs/>
                <w:sz w:val="20"/>
                <w:szCs w:val="20"/>
                <w:lang w:eastAsia="es-CO"/>
              </w:rPr>
            </w:pPr>
            <w:r w:rsidRPr="00DD21F9">
              <w:rPr>
                <w:rFonts w:ascii="Arial" w:hAnsi="Arial" w:cs="Arial"/>
                <w:b/>
                <w:bCs/>
                <w:sz w:val="20"/>
                <w:szCs w:val="20"/>
                <w:lang w:eastAsia="es-CO"/>
              </w:rPr>
              <w:t>Diciembre</w:t>
            </w:r>
          </w:p>
        </w:tc>
      </w:tr>
      <w:tr w:rsidR="006F56C4" w:rsidRPr="00DD21F9" w:rsidTr="00EE6144">
        <w:trPr>
          <w:trHeight w:val="768"/>
        </w:trPr>
        <w:tc>
          <w:tcPr>
            <w:tcW w:w="2164" w:type="dxa"/>
            <w:gridSpan w:val="2"/>
            <w:tcMar>
              <w:top w:w="0" w:type="dxa"/>
              <w:left w:w="70" w:type="dxa"/>
              <w:bottom w:w="0" w:type="dxa"/>
              <w:right w:w="70" w:type="dxa"/>
            </w:tcMar>
            <w:vAlign w:val="center"/>
            <w:hideMark/>
          </w:tcPr>
          <w:p w:rsidR="006F56C4" w:rsidRPr="00DD21F9" w:rsidRDefault="006F56C4" w:rsidP="005A3D91">
            <w:pPr>
              <w:spacing w:line="276" w:lineRule="auto"/>
              <w:jc w:val="both"/>
              <w:rPr>
                <w:rFonts w:ascii="Arial" w:hAnsi="Arial" w:cs="Arial"/>
                <w:sz w:val="20"/>
                <w:szCs w:val="20"/>
                <w:lang w:eastAsia="es-CO"/>
              </w:rPr>
            </w:pPr>
            <w:r w:rsidRPr="00DD21F9">
              <w:rPr>
                <w:rFonts w:ascii="Arial" w:hAnsi="Arial" w:cs="Arial"/>
                <w:sz w:val="20"/>
                <w:szCs w:val="20"/>
                <w:lang w:eastAsia="es-CO"/>
              </w:rPr>
              <w:t>Porcentaje de Ejecución de los Compromisos Presupuestales Establecidos en la Vigencia</w:t>
            </w:r>
          </w:p>
        </w:tc>
        <w:tc>
          <w:tcPr>
            <w:tcW w:w="1189" w:type="dxa"/>
            <w:noWrap/>
            <w:tcMar>
              <w:top w:w="0" w:type="dxa"/>
              <w:left w:w="70" w:type="dxa"/>
              <w:bottom w:w="0" w:type="dxa"/>
              <w:right w:w="70" w:type="dxa"/>
            </w:tcMar>
            <w:vAlign w:val="center"/>
            <w:hideMark/>
          </w:tcPr>
          <w:p w:rsidR="006F56C4" w:rsidRPr="00DD21F9" w:rsidRDefault="006F56C4" w:rsidP="005A3D91">
            <w:pPr>
              <w:spacing w:line="276" w:lineRule="auto"/>
              <w:ind w:left="360"/>
              <w:jc w:val="center"/>
              <w:rPr>
                <w:rFonts w:ascii="Arial" w:hAnsi="Arial" w:cs="Arial"/>
                <w:sz w:val="20"/>
                <w:szCs w:val="20"/>
                <w:lang w:eastAsia="es-CO"/>
              </w:rPr>
            </w:pPr>
            <w:r w:rsidRPr="00DD21F9">
              <w:rPr>
                <w:rFonts w:ascii="Arial" w:hAnsi="Arial" w:cs="Arial"/>
                <w:sz w:val="20"/>
                <w:szCs w:val="20"/>
                <w:lang w:eastAsia="es-CO"/>
              </w:rPr>
              <w:t>96%</w:t>
            </w:r>
          </w:p>
        </w:tc>
        <w:tc>
          <w:tcPr>
            <w:tcW w:w="1230" w:type="dxa"/>
            <w:noWrap/>
            <w:tcMar>
              <w:top w:w="0" w:type="dxa"/>
              <w:left w:w="70" w:type="dxa"/>
              <w:bottom w:w="0" w:type="dxa"/>
              <w:right w:w="70" w:type="dxa"/>
            </w:tcMar>
            <w:vAlign w:val="center"/>
            <w:hideMark/>
          </w:tcPr>
          <w:p w:rsidR="006F56C4" w:rsidRPr="00DD21F9" w:rsidRDefault="006F56C4" w:rsidP="005A3D91">
            <w:pPr>
              <w:spacing w:line="276" w:lineRule="auto"/>
              <w:ind w:left="360"/>
              <w:jc w:val="center"/>
              <w:rPr>
                <w:rFonts w:ascii="Arial" w:hAnsi="Arial" w:cs="Arial"/>
                <w:sz w:val="20"/>
                <w:szCs w:val="20"/>
                <w:lang w:eastAsia="es-CO"/>
              </w:rPr>
            </w:pPr>
            <w:r w:rsidRPr="00DD21F9">
              <w:rPr>
                <w:rFonts w:ascii="Arial" w:hAnsi="Arial" w:cs="Arial"/>
                <w:sz w:val="20"/>
                <w:szCs w:val="20"/>
                <w:lang w:eastAsia="es-CO"/>
              </w:rPr>
              <w:t>94%</w:t>
            </w:r>
          </w:p>
        </w:tc>
        <w:tc>
          <w:tcPr>
            <w:tcW w:w="1012" w:type="dxa"/>
            <w:noWrap/>
            <w:tcMar>
              <w:top w:w="0" w:type="dxa"/>
              <w:left w:w="70" w:type="dxa"/>
              <w:bottom w:w="0" w:type="dxa"/>
              <w:right w:w="70" w:type="dxa"/>
            </w:tcMar>
            <w:vAlign w:val="center"/>
            <w:hideMark/>
          </w:tcPr>
          <w:p w:rsidR="006F56C4" w:rsidRPr="00DD21F9" w:rsidRDefault="006F56C4" w:rsidP="005A3D91">
            <w:pPr>
              <w:spacing w:line="276" w:lineRule="auto"/>
              <w:ind w:left="360"/>
              <w:jc w:val="center"/>
              <w:rPr>
                <w:rFonts w:ascii="Arial" w:hAnsi="Arial" w:cs="Arial"/>
                <w:sz w:val="20"/>
                <w:szCs w:val="20"/>
                <w:lang w:eastAsia="es-CO"/>
              </w:rPr>
            </w:pPr>
            <w:r w:rsidRPr="00DD21F9">
              <w:rPr>
                <w:rFonts w:ascii="Arial" w:hAnsi="Arial" w:cs="Arial"/>
                <w:sz w:val="20"/>
                <w:szCs w:val="20"/>
                <w:lang w:eastAsia="es-CO"/>
              </w:rPr>
              <w:t>99%</w:t>
            </w:r>
          </w:p>
        </w:tc>
        <w:tc>
          <w:tcPr>
            <w:tcW w:w="1174" w:type="dxa"/>
            <w:noWrap/>
            <w:tcMar>
              <w:top w:w="0" w:type="dxa"/>
              <w:left w:w="70" w:type="dxa"/>
              <w:bottom w:w="0" w:type="dxa"/>
              <w:right w:w="70" w:type="dxa"/>
            </w:tcMar>
            <w:vAlign w:val="center"/>
            <w:hideMark/>
          </w:tcPr>
          <w:p w:rsidR="006F56C4" w:rsidRPr="00DD21F9" w:rsidRDefault="006F56C4" w:rsidP="005A3D91">
            <w:pPr>
              <w:spacing w:line="276" w:lineRule="auto"/>
              <w:ind w:left="360"/>
              <w:jc w:val="center"/>
              <w:rPr>
                <w:rFonts w:ascii="Arial" w:hAnsi="Arial" w:cs="Arial"/>
                <w:sz w:val="20"/>
                <w:szCs w:val="20"/>
                <w:lang w:eastAsia="es-CO"/>
              </w:rPr>
            </w:pPr>
            <w:r w:rsidRPr="00DD21F9">
              <w:rPr>
                <w:rFonts w:ascii="Arial" w:hAnsi="Arial" w:cs="Arial"/>
                <w:sz w:val="20"/>
                <w:szCs w:val="20"/>
                <w:lang w:eastAsia="es-CO"/>
              </w:rPr>
              <w:t>99%</w:t>
            </w:r>
          </w:p>
        </w:tc>
        <w:tc>
          <w:tcPr>
            <w:tcW w:w="799" w:type="dxa"/>
          </w:tcPr>
          <w:p w:rsidR="006F56C4" w:rsidRPr="00DD21F9" w:rsidRDefault="006F56C4" w:rsidP="005A3D91">
            <w:pPr>
              <w:spacing w:line="276" w:lineRule="auto"/>
              <w:ind w:left="360"/>
              <w:jc w:val="center"/>
              <w:rPr>
                <w:rFonts w:ascii="Arial" w:hAnsi="Arial" w:cs="Arial"/>
                <w:sz w:val="20"/>
                <w:szCs w:val="20"/>
                <w:lang w:eastAsia="es-CO"/>
              </w:rPr>
            </w:pPr>
          </w:p>
        </w:tc>
        <w:tc>
          <w:tcPr>
            <w:tcW w:w="616" w:type="dxa"/>
          </w:tcPr>
          <w:p w:rsidR="006F56C4" w:rsidRPr="00DD21F9" w:rsidRDefault="006F56C4" w:rsidP="005A3D91">
            <w:pPr>
              <w:spacing w:line="276" w:lineRule="auto"/>
              <w:ind w:left="360"/>
              <w:jc w:val="center"/>
              <w:rPr>
                <w:rFonts w:ascii="Arial" w:hAnsi="Arial" w:cs="Arial"/>
                <w:sz w:val="20"/>
                <w:szCs w:val="20"/>
                <w:lang w:eastAsia="es-CO"/>
              </w:rPr>
            </w:pPr>
          </w:p>
        </w:tc>
        <w:tc>
          <w:tcPr>
            <w:tcW w:w="1108" w:type="dxa"/>
            <w:noWrap/>
            <w:tcMar>
              <w:top w:w="0" w:type="dxa"/>
              <w:left w:w="70" w:type="dxa"/>
              <w:bottom w:w="0" w:type="dxa"/>
              <w:right w:w="70" w:type="dxa"/>
            </w:tcMar>
            <w:vAlign w:val="center"/>
            <w:hideMark/>
          </w:tcPr>
          <w:p w:rsidR="006F56C4" w:rsidRPr="00DD21F9" w:rsidRDefault="006F56C4" w:rsidP="005A3D91">
            <w:pPr>
              <w:spacing w:line="276" w:lineRule="auto"/>
              <w:ind w:left="360"/>
              <w:jc w:val="center"/>
              <w:rPr>
                <w:rFonts w:ascii="Arial" w:hAnsi="Arial" w:cs="Arial"/>
                <w:sz w:val="20"/>
                <w:szCs w:val="20"/>
                <w:lang w:eastAsia="es-CO"/>
              </w:rPr>
            </w:pPr>
            <w:r w:rsidRPr="00DD21F9">
              <w:rPr>
                <w:rFonts w:ascii="Arial" w:hAnsi="Arial" w:cs="Arial"/>
                <w:sz w:val="20"/>
                <w:szCs w:val="20"/>
                <w:lang w:eastAsia="es-CO"/>
              </w:rPr>
              <w:t>96%</w:t>
            </w:r>
          </w:p>
        </w:tc>
      </w:tr>
      <w:tr w:rsidR="006F56C4" w:rsidRPr="00DD21F9" w:rsidTr="00EE6144">
        <w:trPr>
          <w:trHeight w:val="866"/>
        </w:trPr>
        <w:tc>
          <w:tcPr>
            <w:tcW w:w="2164" w:type="dxa"/>
            <w:gridSpan w:val="2"/>
            <w:tcMar>
              <w:top w:w="0" w:type="dxa"/>
              <w:left w:w="70" w:type="dxa"/>
              <w:bottom w:w="0" w:type="dxa"/>
              <w:right w:w="70" w:type="dxa"/>
            </w:tcMar>
            <w:vAlign w:val="center"/>
            <w:hideMark/>
          </w:tcPr>
          <w:p w:rsidR="006F56C4" w:rsidRPr="00DD21F9" w:rsidRDefault="006F56C4" w:rsidP="005A3D91">
            <w:pPr>
              <w:spacing w:line="276" w:lineRule="auto"/>
              <w:jc w:val="both"/>
              <w:rPr>
                <w:rFonts w:ascii="Arial" w:hAnsi="Arial" w:cs="Arial"/>
                <w:sz w:val="20"/>
                <w:szCs w:val="20"/>
                <w:lang w:eastAsia="es-CO"/>
              </w:rPr>
            </w:pPr>
            <w:r w:rsidRPr="00DD21F9">
              <w:rPr>
                <w:rFonts w:ascii="Arial" w:hAnsi="Arial" w:cs="Arial"/>
                <w:sz w:val="20"/>
                <w:szCs w:val="20"/>
                <w:lang w:eastAsia="es-CO"/>
              </w:rPr>
              <w:lastRenderedPageBreak/>
              <w:t>Porcentaje de Ejecución de los Obligaciones presupuestales establecidos en la vigencia</w:t>
            </w:r>
          </w:p>
        </w:tc>
        <w:tc>
          <w:tcPr>
            <w:tcW w:w="1189" w:type="dxa"/>
            <w:noWrap/>
            <w:tcMar>
              <w:top w:w="0" w:type="dxa"/>
              <w:left w:w="70" w:type="dxa"/>
              <w:bottom w:w="0" w:type="dxa"/>
              <w:right w:w="70" w:type="dxa"/>
            </w:tcMar>
            <w:vAlign w:val="center"/>
            <w:hideMark/>
          </w:tcPr>
          <w:p w:rsidR="006F56C4" w:rsidRPr="00DD21F9" w:rsidRDefault="006F56C4" w:rsidP="005A3D91">
            <w:pPr>
              <w:spacing w:line="276" w:lineRule="auto"/>
              <w:ind w:left="360"/>
              <w:jc w:val="center"/>
              <w:rPr>
                <w:rFonts w:ascii="Arial" w:hAnsi="Arial" w:cs="Arial"/>
                <w:sz w:val="20"/>
                <w:szCs w:val="20"/>
                <w:lang w:eastAsia="es-CO"/>
              </w:rPr>
            </w:pPr>
            <w:r w:rsidRPr="00DD21F9">
              <w:rPr>
                <w:rFonts w:ascii="Arial" w:hAnsi="Arial" w:cs="Arial"/>
                <w:sz w:val="20"/>
                <w:szCs w:val="20"/>
                <w:lang w:eastAsia="es-CO"/>
              </w:rPr>
              <w:t>69%</w:t>
            </w:r>
          </w:p>
        </w:tc>
        <w:tc>
          <w:tcPr>
            <w:tcW w:w="1230" w:type="dxa"/>
            <w:noWrap/>
            <w:tcMar>
              <w:top w:w="0" w:type="dxa"/>
              <w:left w:w="70" w:type="dxa"/>
              <w:bottom w:w="0" w:type="dxa"/>
              <w:right w:w="70" w:type="dxa"/>
            </w:tcMar>
            <w:vAlign w:val="center"/>
            <w:hideMark/>
          </w:tcPr>
          <w:p w:rsidR="006F56C4" w:rsidRPr="00DD21F9" w:rsidRDefault="006F56C4" w:rsidP="005A3D91">
            <w:pPr>
              <w:spacing w:line="276" w:lineRule="auto"/>
              <w:ind w:left="360"/>
              <w:jc w:val="center"/>
              <w:rPr>
                <w:rFonts w:ascii="Arial" w:hAnsi="Arial" w:cs="Arial"/>
                <w:sz w:val="20"/>
                <w:szCs w:val="20"/>
                <w:lang w:eastAsia="es-CO"/>
              </w:rPr>
            </w:pPr>
            <w:r w:rsidRPr="00DD21F9">
              <w:rPr>
                <w:rFonts w:ascii="Arial" w:hAnsi="Arial" w:cs="Arial"/>
                <w:sz w:val="20"/>
                <w:szCs w:val="20"/>
                <w:lang w:eastAsia="es-CO"/>
              </w:rPr>
              <w:t>77%</w:t>
            </w:r>
          </w:p>
        </w:tc>
        <w:tc>
          <w:tcPr>
            <w:tcW w:w="1012" w:type="dxa"/>
            <w:noWrap/>
            <w:tcMar>
              <w:top w:w="0" w:type="dxa"/>
              <w:left w:w="70" w:type="dxa"/>
              <w:bottom w:w="0" w:type="dxa"/>
              <w:right w:w="70" w:type="dxa"/>
            </w:tcMar>
            <w:vAlign w:val="center"/>
            <w:hideMark/>
          </w:tcPr>
          <w:p w:rsidR="006F56C4" w:rsidRPr="00DD21F9" w:rsidRDefault="006F56C4" w:rsidP="005A3D91">
            <w:pPr>
              <w:spacing w:line="276" w:lineRule="auto"/>
              <w:ind w:left="360"/>
              <w:jc w:val="center"/>
              <w:rPr>
                <w:rFonts w:ascii="Arial" w:hAnsi="Arial" w:cs="Arial"/>
                <w:sz w:val="20"/>
                <w:szCs w:val="20"/>
                <w:lang w:eastAsia="es-CO"/>
              </w:rPr>
            </w:pPr>
            <w:r w:rsidRPr="00DD21F9">
              <w:rPr>
                <w:rFonts w:ascii="Arial" w:hAnsi="Arial" w:cs="Arial"/>
                <w:sz w:val="20"/>
                <w:szCs w:val="20"/>
                <w:lang w:eastAsia="es-CO"/>
              </w:rPr>
              <w:t>84%</w:t>
            </w:r>
          </w:p>
        </w:tc>
        <w:tc>
          <w:tcPr>
            <w:tcW w:w="1174" w:type="dxa"/>
            <w:noWrap/>
            <w:tcMar>
              <w:top w:w="0" w:type="dxa"/>
              <w:left w:w="70" w:type="dxa"/>
              <w:bottom w:w="0" w:type="dxa"/>
              <w:right w:w="70" w:type="dxa"/>
            </w:tcMar>
            <w:vAlign w:val="center"/>
            <w:hideMark/>
          </w:tcPr>
          <w:p w:rsidR="006F56C4" w:rsidRPr="00DD21F9" w:rsidRDefault="006F56C4" w:rsidP="005A3D91">
            <w:pPr>
              <w:spacing w:line="276" w:lineRule="auto"/>
              <w:ind w:left="360"/>
              <w:jc w:val="center"/>
              <w:rPr>
                <w:rFonts w:ascii="Arial" w:hAnsi="Arial" w:cs="Arial"/>
                <w:sz w:val="20"/>
                <w:szCs w:val="20"/>
                <w:lang w:eastAsia="es-CO"/>
              </w:rPr>
            </w:pPr>
            <w:r w:rsidRPr="00DD21F9">
              <w:rPr>
                <w:rFonts w:ascii="Arial" w:hAnsi="Arial" w:cs="Arial"/>
                <w:sz w:val="20"/>
                <w:szCs w:val="20"/>
                <w:lang w:eastAsia="es-CO"/>
              </w:rPr>
              <w:t>88%</w:t>
            </w:r>
          </w:p>
        </w:tc>
        <w:tc>
          <w:tcPr>
            <w:tcW w:w="799" w:type="dxa"/>
          </w:tcPr>
          <w:p w:rsidR="006F56C4" w:rsidRPr="00DD21F9" w:rsidRDefault="006F56C4" w:rsidP="005A3D91">
            <w:pPr>
              <w:spacing w:line="276" w:lineRule="auto"/>
              <w:ind w:left="360"/>
              <w:jc w:val="center"/>
              <w:rPr>
                <w:rFonts w:ascii="Arial" w:hAnsi="Arial" w:cs="Arial"/>
                <w:sz w:val="20"/>
                <w:szCs w:val="20"/>
                <w:lang w:eastAsia="es-CO"/>
              </w:rPr>
            </w:pPr>
          </w:p>
        </w:tc>
        <w:tc>
          <w:tcPr>
            <w:tcW w:w="616" w:type="dxa"/>
          </w:tcPr>
          <w:p w:rsidR="006F56C4" w:rsidRPr="00DD21F9" w:rsidRDefault="006F56C4" w:rsidP="005A3D91">
            <w:pPr>
              <w:spacing w:line="276" w:lineRule="auto"/>
              <w:ind w:left="360"/>
              <w:jc w:val="center"/>
              <w:rPr>
                <w:rFonts w:ascii="Arial" w:hAnsi="Arial" w:cs="Arial"/>
                <w:sz w:val="20"/>
                <w:szCs w:val="20"/>
                <w:lang w:eastAsia="es-CO"/>
              </w:rPr>
            </w:pPr>
          </w:p>
        </w:tc>
        <w:tc>
          <w:tcPr>
            <w:tcW w:w="1108" w:type="dxa"/>
            <w:noWrap/>
            <w:tcMar>
              <w:top w:w="0" w:type="dxa"/>
              <w:left w:w="70" w:type="dxa"/>
              <w:bottom w:w="0" w:type="dxa"/>
              <w:right w:w="70" w:type="dxa"/>
            </w:tcMar>
            <w:vAlign w:val="center"/>
            <w:hideMark/>
          </w:tcPr>
          <w:p w:rsidR="006F56C4" w:rsidRPr="00DD21F9" w:rsidRDefault="006F56C4" w:rsidP="005A3D91">
            <w:pPr>
              <w:spacing w:line="276" w:lineRule="auto"/>
              <w:ind w:left="360"/>
              <w:jc w:val="center"/>
              <w:rPr>
                <w:rFonts w:ascii="Arial" w:hAnsi="Arial" w:cs="Arial"/>
                <w:sz w:val="20"/>
                <w:szCs w:val="20"/>
                <w:lang w:eastAsia="es-CO"/>
              </w:rPr>
            </w:pPr>
            <w:r w:rsidRPr="00DD21F9">
              <w:rPr>
                <w:rFonts w:ascii="Arial" w:hAnsi="Arial" w:cs="Arial"/>
                <w:sz w:val="20"/>
                <w:szCs w:val="20"/>
                <w:lang w:eastAsia="es-CO"/>
              </w:rPr>
              <w:t>94%</w:t>
            </w:r>
          </w:p>
        </w:tc>
      </w:tr>
      <w:tr w:rsidR="006F56C4" w:rsidRPr="00DD21F9" w:rsidTr="00EE6144">
        <w:trPr>
          <w:trHeight w:val="268"/>
        </w:trPr>
        <w:tc>
          <w:tcPr>
            <w:tcW w:w="2164" w:type="dxa"/>
            <w:gridSpan w:val="2"/>
            <w:shd w:val="clear" w:color="auto" w:fill="FFC7CE"/>
            <w:tcMar>
              <w:top w:w="0" w:type="dxa"/>
              <w:left w:w="70" w:type="dxa"/>
              <w:bottom w:w="0" w:type="dxa"/>
              <w:right w:w="70" w:type="dxa"/>
            </w:tcMar>
            <w:vAlign w:val="center"/>
            <w:hideMark/>
          </w:tcPr>
          <w:p w:rsidR="006F56C4" w:rsidRPr="00DD21F9" w:rsidRDefault="006F56C4" w:rsidP="005A3D91">
            <w:pPr>
              <w:spacing w:line="276" w:lineRule="auto"/>
              <w:ind w:left="360"/>
              <w:jc w:val="center"/>
              <w:rPr>
                <w:rFonts w:ascii="Arial" w:hAnsi="Arial" w:cs="Arial"/>
                <w:b/>
                <w:bCs/>
                <w:sz w:val="20"/>
                <w:szCs w:val="20"/>
                <w:lang w:eastAsia="es-CO"/>
              </w:rPr>
            </w:pPr>
            <w:r w:rsidRPr="00DD21F9">
              <w:rPr>
                <w:rFonts w:ascii="Arial" w:hAnsi="Arial" w:cs="Arial"/>
                <w:b/>
                <w:bCs/>
                <w:sz w:val="20"/>
                <w:szCs w:val="20"/>
                <w:lang w:eastAsia="es-CO"/>
              </w:rPr>
              <w:t>META</w:t>
            </w:r>
          </w:p>
        </w:tc>
        <w:tc>
          <w:tcPr>
            <w:tcW w:w="1189" w:type="dxa"/>
            <w:shd w:val="clear" w:color="auto" w:fill="FFC7CE"/>
            <w:noWrap/>
            <w:tcMar>
              <w:top w:w="0" w:type="dxa"/>
              <w:left w:w="70" w:type="dxa"/>
              <w:bottom w:w="0" w:type="dxa"/>
              <w:right w:w="70" w:type="dxa"/>
            </w:tcMar>
            <w:vAlign w:val="bottom"/>
            <w:hideMark/>
          </w:tcPr>
          <w:p w:rsidR="006F56C4" w:rsidRPr="00DD21F9" w:rsidRDefault="006F56C4" w:rsidP="005A3D91">
            <w:pPr>
              <w:spacing w:line="276" w:lineRule="auto"/>
              <w:ind w:left="360"/>
              <w:jc w:val="center"/>
              <w:rPr>
                <w:rFonts w:ascii="Arial" w:hAnsi="Arial" w:cs="Arial"/>
                <w:b/>
                <w:bCs/>
                <w:sz w:val="20"/>
                <w:szCs w:val="20"/>
                <w:lang w:eastAsia="es-CO"/>
              </w:rPr>
            </w:pPr>
            <w:r w:rsidRPr="00DD21F9">
              <w:rPr>
                <w:rFonts w:ascii="Arial" w:hAnsi="Arial" w:cs="Arial"/>
                <w:b/>
                <w:bCs/>
                <w:sz w:val="20"/>
                <w:szCs w:val="20"/>
                <w:lang w:eastAsia="es-CO"/>
              </w:rPr>
              <w:t>100%</w:t>
            </w:r>
          </w:p>
        </w:tc>
        <w:tc>
          <w:tcPr>
            <w:tcW w:w="1230" w:type="dxa"/>
            <w:shd w:val="clear" w:color="auto" w:fill="FFC7CE"/>
            <w:noWrap/>
            <w:tcMar>
              <w:top w:w="0" w:type="dxa"/>
              <w:left w:w="70" w:type="dxa"/>
              <w:bottom w:w="0" w:type="dxa"/>
              <w:right w:w="70" w:type="dxa"/>
            </w:tcMar>
            <w:vAlign w:val="bottom"/>
            <w:hideMark/>
          </w:tcPr>
          <w:p w:rsidR="006F56C4" w:rsidRPr="00DD21F9" w:rsidRDefault="006F56C4" w:rsidP="005A3D91">
            <w:pPr>
              <w:spacing w:line="276" w:lineRule="auto"/>
              <w:ind w:left="360"/>
              <w:jc w:val="center"/>
              <w:rPr>
                <w:rFonts w:ascii="Arial" w:hAnsi="Arial" w:cs="Arial"/>
                <w:b/>
                <w:bCs/>
                <w:sz w:val="20"/>
                <w:szCs w:val="20"/>
                <w:lang w:eastAsia="es-CO"/>
              </w:rPr>
            </w:pPr>
            <w:r w:rsidRPr="00DD21F9">
              <w:rPr>
                <w:rFonts w:ascii="Arial" w:hAnsi="Arial" w:cs="Arial"/>
                <w:b/>
                <w:bCs/>
                <w:sz w:val="20"/>
                <w:szCs w:val="20"/>
                <w:lang w:eastAsia="es-CO"/>
              </w:rPr>
              <w:t>100%</w:t>
            </w:r>
          </w:p>
        </w:tc>
        <w:tc>
          <w:tcPr>
            <w:tcW w:w="1012" w:type="dxa"/>
            <w:shd w:val="clear" w:color="auto" w:fill="FFC7CE"/>
            <w:noWrap/>
            <w:tcMar>
              <w:top w:w="0" w:type="dxa"/>
              <w:left w:w="70" w:type="dxa"/>
              <w:bottom w:w="0" w:type="dxa"/>
              <w:right w:w="70" w:type="dxa"/>
            </w:tcMar>
            <w:vAlign w:val="bottom"/>
            <w:hideMark/>
          </w:tcPr>
          <w:p w:rsidR="006F56C4" w:rsidRPr="00DD21F9" w:rsidRDefault="006F56C4" w:rsidP="005A3D91">
            <w:pPr>
              <w:spacing w:line="276" w:lineRule="auto"/>
              <w:ind w:left="360"/>
              <w:jc w:val="center"/>
              <w:rPr>
                <w:rFonts w:ascii="Arial" w:hAnsi="Arial" w:cs="Arial"/>
                <w:b/>
                <w:bCs/>
                <w:sz w:val="20"/>
                <w:szCs w:val="20"/>
                <w:lang w:eastAsia="es-CO"/>
              </w:rPr>
            </w:pPr>
            <w:r w:rsidRPr="00DD21F9">
              <w:rPr>
                <w:rFonts w:ascii="Arial" w:hAnsi="Arial" w:cs="Arial"/>
                <w:b/>
                <w:bCs/>
                <w:sz w:val="20"/>
                <w:szCs w:val="20"/>
                <w:lang w:eastAsia="es-CO"/>
              </w:rPr>
              <w:t>100%</w:t>
            </w:r>
          </w:p>
        </w:tc>
        <w:tc>
          <w:tcPr>
            <w:tcW w:w="1174" w:type="dxa"/>
            <w:shd w:val="clear" w:color="auto" w:fill="FFC7CE"/>
            <w:noWrap/>
            <w:tcMar>
              <w:top w:w="0" w:type="dxa"/>
              <w:left w:w="70" w:type="dxa"/>
              <w:bottom w:w="0" w:type="dxa"/>
              <w:right w:w="70" w:type="dxa"/>
            </w:tcMar>
            <w:vAlign w:val="bottom"/>
            <w:hideMark/>
          </w:tcPr>
          <w:p w:rsidR="006F56C4" w:rsidRPr="00DD21F9" w:rsidRDefault="006F56C4" w:rsidP="005A3D91">
            <w:pPr>
              <w:spacing w:line="276" w:lineRule="auto"/>
              <w:ind w:left="360"/>
              <w:jc w:val="center"/>
              <w:rPr>
                <w:rFonts w:ascii="Arial" w:hAnsi="Arial" w:cs="Arial"/>
                <w:b/>
                <w:bCs/>
                <w:sz w:val="20"/>
                <w:szCs w:val="20"/>
                <w:lang w:eastAsia="es-CO"/>
              </w:rPr>
            </w:pPr>
            <w:r w:rsidRPr="00DD21F9">
              <w:rPr>
                <w:rFonts w:ascii="Arial" w:hAnsi="Arial" w:cs="Arial"/>
                <w:b/>
                <w:bCs/>
                <w:sz w:val="20"/>
                <w:szCs w:val="20"/>
                <w:lang w:eastAsia="es-CO"/>
              </w:rPr>
              <w:t>100%</w:t>
            </w:r>
          </w:p>
        </w:tc>
        <w:tc>
          <w:tcPr>
            <w:tcW w:w="799" w:type="dxa"/>
            <w:shd w:val="clear" w:color="auto" w:fill="FFC7CE"/>
          </w:tcPr>
          <w:p w:rsidR="006F56C4" w:rsidRPr="00DD21F9" w:rsidRDefault="006F56C4" w:rsidP="005A3D91">
            <w:pPr>
              <w:spacing w:line="276" w:lineRule="auto"/>
              <w:ind w:left="360"/>
              <w:jc w:val="center"/>
              <w:rPr>
                <w:rFonts w:ascii="Arial" w:hAnsi="Arial" w:cs="Arial"/>
                <w:b/>
                <w:bCs/>
                <w:sz w:val="20"/>
                <w:szCs w:val="20"/>
                <w:lang w:eastAsia="es-CO"/>
              </w:rPr>
            </w:pPr>
          </w:p>
        </w:tc>
        <w:tc>
          <w:tcPr>
            <w:tcW w:w="616" w:type="dxa"/>
            <w:shd w:val="clear" w:color="auto" w:fill="FFC7CE"/>
          </w:tcPr>
          <w:p w:rsidR="006F56C4" w:rsidRPr="00DD21F9" w:rsidRDefault="006F56C4" w:rsidP="005A3D91">
            <w:pPr>
              <w:spacing w:line="276" w:lineRule="auto"/>
              <w:ind w:left="360"/>
              <w:jc w:val="center"/>
              <w:rPr>
                <w:rFonts w:ascii="Arial" w:hAnsi="Arial" w:cs="Arial"/>
                <w:b/>
                <w:bCs/>
                <w:sz w:val="20"/>
                <w:szCs w:val="20"/>
                <w:lang w:eastAsia="es-CO"/>
              </w:rPr>
            </w:pPr>
          </w:p>
        </w:tc>
        <w:tc>
          <w:tcPr>
            <w:tcW w:w="1108" w:type="dxa"/>
            <w:shd w:val="clear" w:color="auto" w:fill="FFC7CE"/>
            <w:noWrap/>
            <w:tcMar>
              <w:top w:w="0" w:type="dxa"/>
              <w:left w:w="70" w:type="dxa"/>
              <w:bottom w:w="0" w:type="dxa"/>
              <w:right w:w="70" w:type="dxa"/>
            </w:tcMar>
            <w:vAlign w:val="bottom"/>
            <w:hideMark/>
          </w:tcPr>
          <w:p w:rsidR="006F56C4" w:rsidRPr="00DD21F9" w:rsidRDefault="006F56C4" w:rsidP="005A3D91">
            <w:pPr>
              <w:spacing w:line="276" w:lineRule="auto"/>
              <w:ind w:left="360"/>
              <w:jc w:val="center"/>
              <w:rPr>
                <w:rFonts w:ascii="Arial" w:hAnsi="Arial" w:cs="Arial"/>
                <w:b/>
                <w:bCs/>
                <w:sz w:val="20"/>
                <w:szCs w:val="20"/>
                <w:lang w:eastAsia="es-CO"/>
              </w:rPr>
            </w:pPr>
            <w:r w:rsidRPr="00DD21F9">
              <w:rPr>
                <w:rFonts w:ascii="Arial" w:hAnsi="Arial" w:cs="Arial"/>
                <w:b/>
                <w:bCs/>
                <w:sz w:val="20"/>
                <w:szCs w:val="20"/>
                <w:lang w:eastAsia="es-CO"/>
              </w:rPr>
              <w:t>100%</w:t>
            </w:r>
          </w:p>
        </w:tc>
      </w:tr>
    </w:tbl>
    <w:p w:rsidR="00EE6144" w:rsidRPr="005948C3" w:rsidRDefault="00EE6144" w:rsidP="005948C3">
      <w:pPr>
        <w:spacing w:line="276" w:lineRule="auto"/>
        <w:rPr>
          <w:rFonts w:ascii="Arial" w:hAnsi="Arial" w:cs="Arial"/>
          <w:sz w:val="16"/>
          <w:szCs w:val="16"/>
          <w:lang w:eastAsia="es-CO"/>
        </w:rPr>
      </w:pPr>
      <w:r w:rsidRPr="005948C3">
        <w:rPr>
          <w:rFonts w:ascii="Arial" w:hAnsi="Arial" w:cs="Arial"/>
          <w:sz w:val="16"/>
          <w:szCs w:val="16"/>
          <w:lang w:eastAsia="es-CO"/>
        </w:rPr>
        <w:t>Fuente: Tablero de SIMEI</w:t>
      </w:r>
    </w:p>
    <w:p w:rsidR="00EE6144" w:rsidRDefault="00EE6144" w:rsidP="00EE6144">
      <w:pPr>
        <w:pStyle w:val="Prrafodelista"/>
        <w:spacing w:line="276" w:lineRule="auto"/>
        <w:jc w:val="both"/>
        <w:rPr>
          <w:rFonts w:ascii="Arial" w:hAnsi="Arial" w:cs="Arial"/>
        </w:rPr>
      </w:pPr>
    </w:p>
    <w:p w:rsidR="00EB6176" w:rsidRPr="006F1C41" w:rsidRDefault="00EB6176" w:rsidP="005A3D91">
      <w:pPr>
        <w:pStyle w:val="Prrafodelista"/>
        <w:numPr>
          <w:ilvl w:val="0"/>
          <w:numId w:val="58"/>
        </w:numPr>
        <w:spacing w:line="276" w:lineRule="auto"/>
        <w:jc w:val="both"/>
        <w:rPr>
          <w:rFonts w:ascii="Arial" w:hAnsi="Arial" w:cs="Arial"/>
        </w:rPr>
      </w:pPr>
      <w:r w:rsidRPr="006F1C41">
        <w:rPr>
          <w:rFonts w:ascii="Arial" w:hAnsi="Arial" w:cs="Arial"/>
        </w:rPr>
        <w:t>S</w:t>
      </w:r>
      <w:r w:rsidR="001D4FBE" w:rsidRPr="006F1C41">
        <w:rPr>
          <w:rFonts w:ascii="Arial" w:hAnsi="Arial" w:cs="Arial"/>
        </w:rPr>
        <w:t>e cumplió con las directrices dadas en la Guí</w:t>
      </w:r>
      <w:r w:rsidRPr="006F1C41">
        <w:rPr>
          <w:rFonts w:ascii="Arial" w:hAnsi="Arial" w:cs="Arial"/>
        </w:rPr>
        <w:t>a de Cierre de la Vigencia 2015.</w:t>
      </w:r>
    </w:p>
    <w:p w:rsidR="001405AF" w:rsidRPr="00E14508" w:rsidRDefault="001405AF" w:rsidP="005A3D91">
      <w:pPr>
        <w:pStyle w:val="Prrafodelista"/>
        <w:spacing w:line="276" w:lineRule="auto"/>
        <w:ind w:left="360"/>
        <w:jc w:val="both"/>
        <w:rPr>
          <w:rFonts w:ascii="Arial" w:hAnsi="Arial" w:cs="Arial"/>
        </w:rPr>
      </w:pPr>
    </w:p>
    <w:p w:rsidR="001D4FBE" w:rsidRDefault="00EB6176" w:rsidP="005A3D91">
      <w:pPr>
        <w:pStyle w:val="Prrafodelista"/>
        <w:numPr>
          <w:ilvl w:val="0"/>
          <w:numId w:val="58"/>
        </w:numPr>
        <w:spacing w:line="276" w:lineRule="auto"/>
        <w:jc w:val="both"/>
        <w:rPr>
          <w:rFonts w:ascii="Arial" w:hAnsi="Arial" w:cs="Arial"/>
        </w:rPr>
      </w:pPr>
      <w:r w:rsidRPr="006F1C41">
        <w:rPr>
          <w:rFonts w:ascii="Arial" w:hAnsi="Arial" w:cs="Arial"/>
        </w:rPr>
        <w:t>S</w:t>
      </w:r>
      <w:r w:rsidR="001D4FBE" w:rsidRPr="006F1C41">
        <w:rPr>
          <w:rFonts w:ascii="Arial" w:hAnsi="Arial" w:cs="Arial"/>
        </w:rPr>
        <w:t>e logró un balance positivo en el cierre financiero, arrojando como resultado el fenecimiento de la Cuenta Contable del ICBF, lo que permite que la asignación de recursos tanto de Vigencias Futuras como de la vigencia 2016 fren</w:t>
      </w:r>
      <w:r w:rsidRPr="006F1C41">
        <w:rPr>
          <w:rFonts w:ascii="Arial" w:hAnsi="Arial" w:cs="Arial"/>
        </w:rPr>
        <w:t>te a los contratos de todas las</w:t>
      </w:r>
      <w:r w:rsidR="001D4FBE" w:rsidRPr="006F1C41">
        <w:rPr>
          <w:rFonts w:ascii="Arial" w:hAnsi="Arial" w:cs="Arial"/>
        </w:rPr>
        <w:t> modalidades</w:t>
      </w:r>
      <w:r w:rsidRPr="006F1C41">
        <w:rPr>
          <w:rFonts w:ascii="Arial" w:hAnsi="Arial" w:cs="Arial"/>
        </w:rPr>
        <w:t xml:space="preserve"> no se presenten variaciones ni </w:t>
      </w:r>
      <w:r w:rsidR="001D4FBE" w:rsidRPr="006F1C41">
        <w:rPr>
          <w:rFonts w:ascii="Arial" w:hAnsi="Arial" w:cs="Arial"/>
        </w:rPr>
        <w:t>en cupos ni en recursos dando continuidad de las labores de atención a los Niños, Niñas y Adolescentes del departamento de Cundinamarca.</w:t>
      </w:r>
    </w:p>
    <w:p w:rsidR="006046A6" w:rsidRDefault="006046A6" w:rsidP="005A3D91">
      <w:pPr>
        <w:spacing w:line="276" w:lineRule="auto"/>
        <w:jc w:val="both"/>
        <w:rPr>
          <w:rFonts w:ascii="Arial" w:hAnsi="Arial" w:cs="Arial"/>
        </w:rPr>
      </w:pPr>
    </w:p>
    <w:p w:rsidR="007D78C0" w:rsidRPr="006046A6" w:rsidRDefault="007D78C0" w:rsidP="005A3D91">
      <w:pPr>
        <w:spacing w:line="276" w:lineRule="auto"/>
        <w:jc w:val="both"/>
        <w:rPr>
          <w:rFonts w:ascii="Arial" w:hAnsi="Arial" w:cs="Arial"/>
        </w:rPr>
      </w:pPr>
    </w:p>
    <w:p w:rsidR="00966107" w:rsidRPr="00EE6144" w:rsidRDefault="00EE6144" w:rsidP="00EE6144">
      <w:pPr>
        <w:pStyle w:val="Descripcin"/>
        <w:jc w:val="center"/>
        <w:rPr>
          <w:rFonts w:ascii="Arial" w:hAnsi="Arial" w:cs="Arial"/>
          <w:b/>
          <w:color w:val="auto"/>
          <w:sz w:val="22"/>
          <w:szCs w:val="22"/>
        </w:rPr>
      </w:pPr>
      <w:bookmarkStart w:id="176" w:name="_Toc463272759"/>
      <w:r w:rsidRPr="00EE6144">
        <w:rPr>
          <w:rFonts w:ascii="Arial" w:hAnsi="Arial" w:cs="Arial"/>
          <w:b/>
          <w:color w:val="auto"/>
          <w:sz w:val="22"/>
          <w:szCs w:val="22"/>
        </w:rPr>
        <w:t xml:space="preserve">Tabla </w:t>
      </w:r>
      <w:r w:rsidRPr="00EE6144">
        <w:rPr>
          <w:rFonts w:ascii="Arial" w:hAnsi="Arial" w:cs="Arial"/>
          <w:b/>
          <w:color w:val="auto"/>
          <w:sz w:val="22"/>
          <w:szCs w:val="22"/>
        </w:rPr>
        <w:fldChar w:fldCharType="begin"/>
      </w:r>
      <w:r w:rsidRPr="00EE6144">
        <w:rPr>
          <w:rFonts w:ascii="Arial" w:hAnsi="Arial" w:cs="Arial"/>
          <w:b/>
          <w:color w:val="auto"/>
          <w:sz w:val="22"/>
          <w:szCs w:val="22"/>
        </w:rPr>
        <w:instrText xml:space="preserve"> SEQ Tabla \* ARABIC </w:instrText>
      </w:r>
      <w:r w:rsidRPr="00EE6144">
        <w:rPr>
          <w:rFonts w:ascii="Arial" w:hAnsi="Arial" w:cs="Arial"/>
          <w:b/>
          <w:color w:val="auto"/>
          <w:sz w:val="22"/>
          <w:szCs w:val="22"/>
        </w:rPr>
        <w:fldChar w:fldCharType="separate"/>
      </w:r>
      <w:r w:rsidR="00917F77">
        <w:rPr>
          <w:rFonts w:ascii="Arial" w:hAnsi="Arial" w:cs="Arial"/>
          <w:b/>
          <w:noProof/>
          <w:color w:val="auto"/>
          <w:sz w:val="22"/>
          <w:szCs w:val="22"/>
        </w:rPr>
        <w:t>9</w:t>
      </w:r>
      <w:r w:rsidRPr="00EE6144">
        <w:rPr>
          <w:rFonts w:ascii="Arial" w:hAnsi="Arial" w:cs="Arial"/>
          <w:b/>
          <w:color w:val="auto"/>
          <w:sz w:val="22"/>
          <w:szCs w:val="22"/>
        </w:rPr>
        <w:fldChar w:fldCharType="end"/>
      </w:r>
      <w:r w:rsidRPr="00EE6144">
        <w:rPr>
          <w:rFonts w:ascii="Arial" w:hAnsi="Arial" w:cs="Arial"/>
          <w:b/>
          <w:color w:val="auto"/>
          <w:sz w:val="22"/>
          <w:szCs w:val="22"/>
        </w:rPr>
        <w:t xml:space="preserve">. </w:t>
      </w:r>
      <w:r w:rsidR="006046A6" w:rsidRPr="00EE6144">
        <w:rPr>
          <w:rFonts w:ascii="Arial" w:hAnsi="Arial" w:cs="Arial"/>
          <w:color w:val="auto"/>
          <w:sz w:val="22"/>
          <w:szCs w:val="22"/>
        </w:rPr>
        <w:t>Ejecución Financiera Regional Cundinamarca ICBF 2016</w:t>
      </w:r>
      <w:bookmarkEnd w:id="176"/>
    </w:p>
    <w:tbl>
      <w:tblPr>
        <w:tblW w:w="8646" w:type="dxa"/>
        <w:tblInd w:w="416" w:type="dxa"/>
        <w:tblCellMar>
          <w:left w:w="0" w:type="dxa"/>
          <w:right w:w="0" w:type="dxa"/>
        </w:tblCellMar>
        <w:tblLook w:val="04A0" w:firstRow="1" w:lastRow="0" w:firstColumn="1" w:lastColumn="0" w:noHBand="0" w:noVBand="1"/>
      </w:tblPr>
      <w:tblGrid>
        <w:gridCol w:w="2283"/>
        <w:gridCol w:w="2416"/>
        <w:gridCol w:w="2250"/>
        <w:gridCol w:w="1697"/>
      </w:tblGrid>
      <w:tr w:rsidR="00966107" w:rsidRPr="00DD21F9" w:rsidTr="00851CA2">
        <w:trPr>
          <w:trHeight w:val="408"/>
        </w:trPr>
        <w:tc>
          <w:tcPr>
            <w:tcW w:w="8646" w:type="dxa"/>
            <w:gridSpan w:val="4"/>
            <w:tcBorders>
              <w:top w:val="single" w:sz="8" w:space="0" w:color="auto"/>
              <w:left w:val="single" w:sz="8" w:space="0" w:color="auto"/>
              <w:bottom w:val="single" w:sz="8" w:space="0" w:color="auto"/>
              <w:right w:val="single" w:sz="8" w:space="0" w:color="000000"/>
            </w:tcBorders>
            <w:shd w:val="clear" w:color="auto" w:fill="FFC7CE"/>
            <w:noWrap/>
            <w:tcMar>
              <w:top w:w="0" w:type="dxa"/>
              <w:left w:w="70" w:type="dxa"/>
              <w:bottom w:w="0" w:type="dxa"/>
              <w:right w:w="70" w:type="dxa"/>
            </w:tcMar>
            <w:vAlign w:val="bottom"/>
            <w:hideMark/>
          </w:tcPr>
          <w:p w:rsidR="00966107" w:rsidRPr="00DD21F9" w:rsidRDefault="00966107" w:rsidP="005A3D91">
            <w:pPr>
              <w:spacing w:line="276" w:lineRule="auto"/>
              <w:ind w:left="360"/>
              <w:jc w:val="center"/>
              <w:rPr>
                <w:rFonts w:ascii="Arial" w:hAnsi="Arial" w:cs="Arial"/>
                <w:sz w:val="20"/>
                <w:szCs w:val="20"/>
              </w:rPr>
            </w:pPr>
            <w:r w:rsidRPr="00DD21F9">
              <w:rPr>
                <w:rFonts w:ascii="Arial" w:hAnsi="Arial" w:cs="Arial"/>
                <w:b/>
                <w:bCs/>
                <w:sz w:val="20"/>
                <w:szCs w:val="20"/>
                <w:lang w:eastAsia="es-CO"/>
              </w:rPr>
              <w:t xml:space="preserve">2016 A 31 DE JULIO </w:t>
            </w:r>
          </w:p>
        </w:tc>
      </w:tr>
      <w:tr w:rsidR="00966107" w:rsidRPr="00DD21F9" w:rsidTr="00851CA2">
        <w:trPr>
          <w:trHeight w:val="526"/>
        </w:trPr>
        <w:tc>
          <w:tcPr>
            <w:tcW w:w="228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966107" w:rsidRPr="00DD21F9" w:rsidRDefault="00966107" w:rsidP="005A3D91">
            <w:pPr>
              <w:spacing w:line="276" w:lineRule="auto"/>
              <w:ind w:left="360"/>
              <w:jc w:val="center"/>
              <w:rPr>
                <w:rFonts w:ascii="Arial" w:hAnsi="Arial" w:cs="Arial"/>
                <w:sz w:val="20"/>
                <w:szCs w:val="20"/>
              </w:rPr>
            </w:pPr>
            <w:r w:rsidRPr="00DD21F9">
              <w:rPr>
                <w:rFonts w:ascii="Arial" w:hAnsi="Arial" w:cs="Arial"/>
                <w:b/>
                <w:bCs/>
                <w:color w:val="000000"/>
                <w:sz w:val="20"/>
                <w:szCs w:val="20"/>
                <w:lang w:eastAsia="es-CO"/>
              </w:rPr>
              <w:t xml:space="preserve">APR. INICIAL </w:t>
            </w:r>
          </w:p>
        </w:tc>
        <w:tc>
          <w:tcPr>
            <w:tcW w:w="241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966107" w:rsidRPr="00DD21F9" w:rsidRDefault="00966107" w:rsidP="005A3D91">
            <w:pPr>
              <w:spacing w:line="276" w:lineRule="auto"/>
              <w:ind w:left="360"/>
              <w:jc w:val="center"/>
              <w:rPr>
                <w:rFonts w:ascii="Arial" w:hAnsi="Arial" w:cs="Arial"/>
                <w:sz w:val="20"/>
                <w:szCs w:val="20"/>
              </w:rPr>
            </w:pPr>
            <w:r w:rsidRPr="00DD21F9">
              <w:rPr>
                <w:rFonts w:ascii="Arial" w:hAnsi="Arial" w:cs="Arial"/>
                <w:b/>
                <w:bCs/>
                <w:color w:val="000000"/>
                <w:sz w:val="20"/>
                <w:szCs w:val="20"/>
                <w:lang w:eastAsia="es-CO"/>
              </w:rPr>
              <w:t xml:space="preserve">APR. VIGENTE </w:t>
            </w:r>
          </w:p>
        </w:tc>
        <w:tc>
          <w:tcPr>
            <w:tcW w:w="22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966107" w:rsidRPr="00DD21F9" w:rsidRDefault="00966107" w:rsidP="005A3D91">
            <w:pPr>
              <w:spacing w:line="276" w:lineRule="auto"/>
              <w:ind w:left="360"/>
              <w:jc w:val="center"/>
              <w:rPr>
                <w:rFonts w:ascii="Arial" w:hAnsi="Arial" w:cs="Arial"/>
                <w:sz w:val="20"/>
                <w:szCs w:val="20"/>
              </w:rPr>
            </w:pPr>
            <w:r w:rsidRPr="00DD21F9">
              <w:rPr>
                <w:rFonts w:ascii="Arial" w:hAnsi="Arial" w:cs="Arial"/>
                <w:b/>
                <w:bCs/>
                <w:color w:val="000000"/>
                <w:sz w:val="20"/>
                <w:szCs w:val="20"/>
                <w:lang w:eastAsia="es-CO"/>
              </w:rPr>
              <w:t xml:space="preserve">OBLIGACION </w:t>
            </w:r>
          </w:p>
        </w:tc>
        <w:tc>
          <w:tcPr>
            <w:tcW w:w="1697"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966107" w:rsidRPr="00DD21F9" w:rsidRDefault="00966107" w:rsidP="005A3D91">
            <w:pPr>
              <w:spacing w:line="276" w:lineRule="auto"/>
              <w:ind w:left="360"/>
              <w:jc w:val="center"/>
              <w:rPr>
                <w:rFonts w:ascii="Arial" w:hAnsi="Arial" w:cs="Arial"/>
                <w:sz w:val="20"/>
                <w:szCs w:val="20"/>
              </w:rPr>
            </w:pPr>
            <w:r w:rsidRPr="00DD21F9">
              <w:rPr>
                <w:rFonts w:ascii="Arial" w:hAnsi="Arial" w:cs="Arial"/>
                <w:b/>
                <w:bCs/>
                <w:color w:val="000000"/>
                <w:sz w:val="20"/>
                <w:szCs w:val="20"/>
                <w:lang w:eastAsia="es-CO"/>
              </w:rPr>
              <w:t xml:space="preserve">EJECUCIÓN </w:t>
            </w:r>
          </w:p>
        </w:tc>
      </w:tr>
      <w:tr w:rsidR="00966107" w:rsidRPr="00DD21F9" w:rsidTr="00851CA2">
        <w:trPr>
          <w:trHeight w:val="553"/>
        </w:trPr>
        <w:tc>
          <w:tcPr>
            <w:tcW w:w="228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966107" w:rsidRPr="00DD21F9" w:rsidRDefault="00966107" w:rsidP="005A3D91">
            <w:pPr>
              <w:spacing w:line="276" w:lineRule="auto"/>
              <w:ind w:left="360"/>
              <w:jc w:val="right"/>
              <w:rPr>
                <w:rFonts w:ascii="Arial" w:hAnsi="Arial" w:cs="Arial"/>
                <w:sz w:val="20"/>
                <w:szCs w:val="20"/>
              </w:rPr>
            </w:pPr>
            <w:r w:rsidRPr="00DD21F9">
              <w:rPr>
                <w:rFonts w:ascii="Arial" w:hAnsi="Arial" w:cs="Arial"/>
                <w:color w:val="000000"/>
                <w:sz w:val="20"/>
                <w:szCs w:val="20"/>
                <w:lang w:eastAsia="es-CO"/>
              </w:rPr>
              <w:t xml:space="preserve">147.675.866.577,00 </w:t>
            </w:r>
          </w:p>
        </w:tc>
        <w:tc>
          <w:tcPr>
            <w:tcW w:w="241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966107" w:rsidRPr="00DD21F9" w:rsidRDefault="00966107" w:rsidP="005A3D91">
            <w:pPr>
              <w:spacing w:line="276" w:lineRule="auto"/>
              <w:ind w:left="360"/>
              <w:jc w:val="right"/>
              <w:rPr>
                <w:rFonts w:ascii="Arial" w:hAnsi="Arial" w:cs="Arial"/>
                <w:sz w:val="20"/>
                <w:szCs w:val="20"/>
              </w:rPr>
            </w:pPr>
            <w:r w:rsidRPr="00DD21F9">
              <w:rPr>
                <w:rFonts w:ascii="Arial" w:hAnsi="Arial" w:cs="Arial"/>
                <w:color w:val="000000"/>
                <w:sz w:val="20"/>
                <w:szCs w:val="20"/>
                <w:lang w:eastAsia="es-CO"/>
              </w:rPr>
              <w:t xml:space="preserve">148.357.053.488,00 </w:t>
            </w:r>
          </w:p>
        </w:tc>
        <w:tc>
          <w:tcPr>
            <w:tcW w:w="22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966107" w:rsidRPr="00DD21F9" w:rsidRDefault="00966107" w:rsidP="005A3D91">
            <w:pPr>
              <w:spacing w:line="276" w:lineRule="auto"/>
              <w:ind w:left="360"/>
              <w:jc w:val="right"/>
              <w:rPr>
                <w:rFonts w:ascii="Arial" w:hAnsi="Arial" w:cs="Arial"/>
                <w:sz w:val="20"/>
                <w:szCs w:val="20"/>
              </w:rPr>
            </w:pPr>
            <w:r w:rsidRPr="00DD21F9">
              <w:rPr>
                <w:rFonts w:ascii="Arial" w:hAnsi="Arial" w:cs="Arial"/>
                <w:color w:val="000000"/>
                <w:sz w:val="20"/>
                <w:szCs w:val="20"/>
                <w:lang w:eastAsia="es-CO"/>
              </w:rPr>
              <w:t xml:space="preserve">92.404.723.384,00 </w:t>
            </w:r>
          </w:p>
        </w:tc>
        <w:tc>
          <w:tcPr>
            <w:tcW w:w="169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966107" w:rsidRPr="00DD21F9" w:rsidRDefault="00966107" w:rsidP="005A3D91">
            <w:pPr>
              <w:spacing w:line="276" w:lineRule="auto"/>
              <w:ind w:left="360"/>
              <w:jc w:val="center"/>
              <w:rPr>
                <w:rFonts w:ascii="Arial" w:hAnsi="Arial" w:cs="Arial"/>
                <w:sz w:val="20"/>
                <w:szCs w:val="20"/>
              </w:rPr>
            </w:pPr>
            <w:r w:rsidRPr="00DD21F9">
              <w:rPr>
                <w:rFonts w:ascii="Arial" w:hAnsi="Arial" w:cs="Arial"/>
                <w:sz w:val="20"/>
                <w:szCs w:val="20"/>
                <w:lang w:eastAsia="es-CO"/>
              </w:rPr>
              <w:t>62%</w:t>
            </w:r>
          </w:p>
        </w:tc>
      </w:tr>
    </w:tbl>
    <w:p w:rsidR="00677A3A" w:rsidRPr="005948C3" w:rsidRDefault="00677A3A" w:rsidP="005948C3">
      <w:pPr>
        <w:spacing w:line="276" w:lineRule="auto"/>
        <w:ind w:left="360"/>
        <w:rPr>
          <w:rFonts w:ascii="Arial" w:hAnsi="Arial" w:cs="Arial"/>
          <w:sz w:val="16"/>
          <w:szCs w:val="16"/>
        </w:rPr>
      </w:pPr>
      <w:r w:rsidRPr="005948C3">
        <w:rPr>
          <w:rFonts w:ascii="Arial" w:hAnsi="Arial" w:cs="Arial"/>
          <w:sz w:val="16"/>
          <w:szCs w:val="16"/>
        </w:rPr>
        <w:t>Fuente: Unidad Ejecutora SIIF Nación</w:t>
      </w:r>
    </w:p>
    <w:p w:rsidR="00966107" w:rsidRDefault="00966107" w:rsidP="005A3D91">
      <w:pPr>
        <w:spacing w:line="276" w:lineRule="auto"/>
        <w:jc w:val="both"/>
        <w:rPr>
          <w:rFonts w:ascii="Arial" w:hAnsi="Arial" w:cs="Arial"/>
        </w:rPr>
      </w:pPr>
    </w:p>
    <w:p w:rsidR="007D78C0" w:rsidRPr="00E14508" w:rsidRDefault="007D78C0" w:rsidP="005A3D91">
      <w:pPr>
        <w:spacing w:line="276" w:lineRule="auto"/>
        <w:jc w:val="both"/>
        <w:rPr>
          <w:rFonts w:ascii="Arial" w:hAnsi="Arial" w:cs="Arial"/>
        </w:rPr>
      </w:pPr>
    </w:p>
    <w:p w:rsidR="00EB6176" w:rsidRPr="006046A6" w:rsidRDefault="00EB6176" w:rsidP="005A3D91">
      <w:pPr>
        <w:pStyle w:val="Prrafodelista"/>
        <w:numPr>
          <w:ilvl w:val="0"/>
          <w:numId w:val="61"/>
        </w:numPr>
        <w:spacing w:line="276" w:lineRule="auto"/>
        <w:jc w:val="both"/>
        <w:rPr>
          <w:rFonts w:ascii="Arial" w:hAnsi="Arial" w:cs="Arial"/>
        </w:rPr>
      </w:pPr>
      <w:r w:rsidRPr="006046A6">
        <w:rPr>
          <w:rFonts w:ascii="Arial" w:hAnsi="Arial" w:cs="Arial"/>
        </w:rPr>
        <w:t>C</w:t>
      </w:r>
      <w:r w:rsidR="001D4FBE" w:rsidRPr="006046A6">
        <w:rPr>
          <w:rFonts w:ascii="Arial" w:hAnsi="Arial" w:cs="Arial"/>
        </w:rPr>
        <w:t xml:space="preserve">ancelación del 100% de los saldos cuentas por pagar constituidas al cierre de la vigencia 2015, avanzado un 99% de reservas presupuestales constituidas en la vigencia anterior, hay disciplina para el seguimiento mensual al cupo PAC programado, asignado, gestionado y pagado tanto de los recursos Propios </w:t>
      </w:r>
      <w:r w:rsidRPr="006046A6">
        <w:rPr>
          <w:rFonts w:ascii="Arial" w:hAnsi="Arial" w:cs="Arial"/>
        </w:rPr>
        <w:t>como Nación, evitando sanciones.</w:t>
      </w:r>
    </w:p>
    <w:p w:rsidR="001405AF" w:rsidRPr="00E14508" w:rsidRDefault="001405AF" w:rsidP="005A3D91">
      <w:pPr>
        <w:pStyle w:val="Prrafodelista"/>
        <w:spacing w:line="276" w:lineRule="auto"/>
        <w:ind w:left="360"/>
        <w:jc w:val="both"/>
        <w:rPr>
          <w:rFonts w:ascii="Arial" w:hAnsi="Arial" w:cs="Arial"/>
        </w:rPr>
      </w:pPr>
    </w:p>
    <w:p w:rsidR="001D4FBE" w:rsidRDefault="00EB6176" w:rsidP="005A3D91">
      <w:pPr>
        <w:pStyle w:val="Prrafodelista"/>
        <w:numPr>
          <w:ilvl w:val="0"/>
          <w:numId w:val="61"/>
        </w:numPr>
        <w:spacing w:line="276" w:lineRule="auto"/>
        <w:jc w:val="both"/>
        <w:rPr>
          <w:rFonts w:ascii="Arial" w:hAnsi="Arial" w:cs="Arial"/>
        </w:rPr>
      </w:pPr>
      <w:r w:rsidRPr="006046A6">
        <w:rPr>
          <w:rFonts w:ascii="Arial" w:hAnsi="Arial" w:cs="Arial"/>
        </w:rPr>
        <w:t>Se han</w:t>
      </w:r>
      <w:r w:rsidR="001D4FBE" w:rsidRPr="006046A6">
        <w:rPr>
          <w:rFonts w:ascii="Arial" w:hAnsi="Arial" w:cs="Arial"/>
        </w:rPr>
        <w:t xml:space="preserve"> obtenido avances </w:t>
      </w:r>
      <w:r w:rsidRPr="006046A6">
        <w:rPr>
          <w:rFonts w:ascii="Arial" w:hAnsi="Arial" w:cs="Arial"/>
        </w:rPr>
        <w:t>en la e</w:t>
      </w:r>
      <w:r w:rsidR="001D4FBE" w:rsidRPr="006046A6">
        <w:rPr>
          <w:rFonts w:ascii="Arial" w:hAnsi="Arial" w:cs="Arial"/>
        </w:rPr>
        <w:t>jecución (Saldos en Recursos Nación/</w:t>
      </w:r>
      <w:r w:rsidR="001405AF" w:rsidRPr="006046A6">
        <w:rPr>
          <w:rFonts w:ascii="Arial" w:hAnsi="Arial" w:cs="Arial"/>
        </w:rPr>
        <w:t xml:space="preserve"> </w:t>
      </w:r>
      <w:r w:rsidR="001D4FBE" w:rsidRPr="006046A6">
        <w:rPr>
          <w:rFonts w:ascii="Arial" w:hAnsi="Arial" w:cs="Arial"/>
        </w:rPr>
        <w:t>Propios/</w:t>
      </w:r>
      <w:r w:rsidR="001405AF" w:rsidRPr="006046A6">
        <w:rPr>
          <w:rFonts w:ascii="Arial" w:hAnsi="Arial" w:cs="Arial"/>
        </w:rPr>
        <w:t xml:space="preserve"> </w:t>
      </w:r>
      <w:r w:rsidR="001D4FBE" w:rsidRPr="006046A6">
        <w:rPr>
          <w:rFonts w:ascii="Arial" w:hAnsi="Arial" w:cs="Arial"/>
        </w:rPr>
        <w:t>Compromisos/</w:t>
      </w:r>
      <w:r w:rsidR="001405AF" w:rsidRPr="006046A6">
        <w:rPr>
          <w:rFonts w:ascii="Arial" w:hAnsi="Arial" w:cs="Arial"/>
        </w:rPr>
        <w:t xml:space="preserve"> </w:t>
      </w:r>
      <w:r w:rsidR="001D4FBE" w:rsidRPr="006046A6">
        <w:rPr>
          <w:rFonts w:ascii="Arial" w:hAnsi="Arial" w:cs="Arial"/>
        </w:rPr>
        <w:t>Obligaciones), según tabla siguiente:</w:t>
      </w:r>
    </w:p>
    <w:p w:rsidR="006046A6" w:rsidRPr="006046A6" w:rsidRDefault="006046A6" w:rsidP="005A3D91">
      <w:pPr>
        <w:spacing w:line="276" w:lineRule="auto"/>
        <w:jc w:val="both"/>
        <w:rPr>
          <w:rFonts w:ascii="Arial" w:hAnsi="Arial" w:cs="Arial"/>
        </w:rPr>
      </w:pPr>
    </w:p>
    <w:p w:rsidR="007D78C0" w:rsidRDefault="007D78C0" w:rsidP="005A3D91">
      <w:pPr>
        <w:pStyle w:val="Prrafodelista"/>
        <w:spacing w:line="276" w:lineRule="auto"/>
        <w:jc w:val="center"/>
        <w:rPr>
          <w:rFonts w:ascii="Arial" w:hAnsi="Arial" w:cs="Arial"/>
          <w:b/>
        </w:rPr>
      </w:pPr>
    </w:p>
    <w:p w:rsidR="007D78C0" w:rsidRDefault="007D78C0" w:rsidP="005A3D91">
      <w:pPr>
        <w:pStyle w:val="Prrafodelista"/>
        <w:spacing w:line="276" w:lineRule="auto"/>
        <w:jc w:val="center"/>
        <w:rPr>
          <w:rFonts w:ascii="Arial" w:hAnsi="Arial" w:cs="Arial"/>
          <w:b/>
        </w:rPr>
      </w:pPr>
    </w:p>
    <w:p w:rsidR="00666793" w:rsidRDefault="00666793" w:rsidP="005A3D91">
      <w:pPr>
        <w:pStyle w:val="Prrafodelista"/>
        <w:spacing w:line="276" w:lineRule="auto"/>
        <w:jc w:val="center"/>
        <w:rPr>
          <w:rFonts w:ascii="Arial" w:hAnsi="Arial" w:cs="Arial"/>
          <w:b/>
        </w:rPr>
      </w:pPr>
    </w:p>
    <w:p w:rsidR="00666793" w:rsidRDefault="00666793" w:rsidP="005A3D91">
      <w:pPr>
        <w:pStyle w:val="Prrafodelista"/>
        <w:spacing w:line="276" w:lineRule="auto"/>
        <w:jc w:val="center"/>
        <w:rPr>
          <w:rFonts w:ascii="Arial" w:hAnsi="Arial" w:cs="Arial"/>
          <w:b/>
        </w:rPr>
      </w:pPr>
    </w:p>
    <w:p w:rsidR="007D78C0" w:rsidRDefault="007D78C0" w:rsidP="005A3D91">
      <w:pPr>
        <w:pStyle w:val="Prrafodelista"/>
        <w:spacing w:line="276" w:lineRule="auto"/>
        <w:jc w:val="center"/>
        <w:rPr>
          <w:rFonts w:ascii="Arial" w:hAnsi="Arial" w:cs="Arial"/>
          <w:b/>
        </w:rPr>
      </w:pPr>
    </w:p>
    <w:p w:rsidR="007D78C0" w:rsidRDefault="007D78C0" w:rsidP="005A3D91">
      <w:pPr>
        <w:pStyle w:val="Prrafodelista"/>
        <w:spacing w:line="276" w:lineRule="auto"/>
        <w:jc w:val="center"/>
        <w:rPr>
          <w:rFonts w:ascii="Arial" w:hAnsi="Arial" w:cs="Arial"/>
          <w:b/>
        </w:rPr>
      </w:pPr>
    </w:p>
    <w:p w:rsidR="001405AF" w:rsidRPr="007D78C0" w:rsidRDefault="007D78C0" w:rsidP="007D78C0">
      <w:pPr>
        <w:pStyle w:val="Descripcin"/>
        <w:jc w:val="center"/>
        <w:rPr>
          <w:rFonts w:ascii="Arial" w:hAnsi="Arial" w:cs="Arial"/>
          <w:b/>
          <w:color w:val="auto"/>
          <w:sz w:val="22"/>
          <w:szCs w:val="22"/>
        </w:rPr>
      </w:pPr>
      <w:bookmarkStart w:id="177" w:name="_Toc463272760"/>
      <w:r w:rsidRPr="007D78C0">
        <w:rPr>
          <w:rFonts w:ascii="Arial" w:hAnsi="Arial" w:cs="Arial"/>
          <w:b/>
          <w:color w:val="auto"/>
          <w:sz w:val="22"/>
          <w:szCs w:val="22"/>
        </w:rPr>
        <w:lastRenderedPageBreak/>
        <w:t xml:space="preserve">Tabla </w:t>
      </w:r>
      <w:r w:rsidRPr="007D78C0">
        <w:rPr>
          <w:rFonts w:ascii="Arial" w:hAnsi="Arial" w:cs="Arial"/>
          <w:b/>
          <w:color w:val="auto"/>
          <w:sz w:val="22"/>
          <w:szCs w:val="22"/>
        </w:rPr>
        <w:fldChar w:fldCharType="begin"/>
      </w:r>
      <w:r w:rsidRPr="007D78C0">
        <w:rPr>
          <w:rFonts w:ascii="Arial" w:hAnsi="Arial" w:cs="Arial"/>
          <w:b/>
          <w:color w:val="auto"/>
          <w:sz w:val="22"/>
          <w:szCs w:val="22"/>
        </w:rPr>
        <w:instrText xml:space="preserve"> SEQ Tabla \* ARABIC </w:instrText>
      </w:r>
      <w:r w:rsidRPr="007D78C0">
        <w:rPr>
          <w:rFonts w:ascii="Arial" w:hAnsi="Arial" w:cs="Arial"/>
          <w:b/>
          <w:color w:val="auto"/>
          <w:sz w:val="22"/>
          <w:szCs w:val="22"/>
        </w:rPr>
        <w:fldChar w:fldCharType="separate"/>
      </w:r>
      <w:r w:rsidR="00917F77">
        <w:rPr>
          <w:rFonts w:ascii="Arial" w:hAnsi="Arial" w:cs="Arial"/>
          <w:b/>
          <w:noProof/>
          <w:color w:val="auto"/>
          <w:sz w:val="22"/>
          <w:szCs w:val="22"/>
        </w:rPr>
        <w:t>10</w:t>
      </w:r>
      <w:r w:rsidRPr="007D78C0">
        <w:rPr>
          <w:rFonts w:ascii="Arial" w:hAnsi="Arial" w:cs="Arial"/>
          <w:b/>
          <w:color w:val="auto"/>
          <w:sz w:val="22"/>
          <w:szCs w:val="22"/>
        </w:rPr>
        <w:fldChar w:fldCharType="end"/>
      </w:r>
      <w:r w:rsidRPr="007D78C0">
        <w:rPr>
          <w:rFonts w:ascii="Arial" w:hAnsi="Arial" w:cs="Arial"/>
          <w:b/>
          <w:color w:val="auto"/>
          <w:sz w:val="22"/>
          <w:szCs w:val="22"/>
        </w:rPr>
        <w:t xml:space="preserve">. </w:t>
      </w:r>
      <w:r w:rsidR="006046A6" w:rsidRPr="007D78C0">
        <w:rPr>
          <w:rFonts w:ascii="Arial" w:hAnsi="Arial" w:cs="Arial"/>
          <w:color w:val="auto"/>
          <w:sz w:val="22"/>
          <w:szCs w:val="22"/>
        </w:rPr>
        <w:t>Indicadores de Gestión Financiera 2016</w:t>
      </w:r>
      <w:bookmarkEnd w:id="177"/>
    </w:p>
    <w:tbl>
      <w:tblPr>
        <w:tblW w:w="8968" w:type="dxa"/>
        <w:tblInd w:w="10" w:type="dxa"/>
        <w:tblCellMar>
          <w:left w:w="0" w:type="dxa"/>
          <w:right w:w="0" w:type="dxa"/>
        </w:tblCellMar>
        <w:tblLook w:val="04A0" w:firstRow="1" w:lastRow="0" w:firstColumn="1" w:lastColumn="0" w:noHBand="0" w:noVBand="1"/>
      </w:tblPr>
      <w:tblGrid>
        <w:gridCol w:w="3186"/>
        <w:gridCol w:w="830"/>
        <w:gridCol w:w="885"/>
        <w:gridCol w:w="825"/>
        <w:gridCol w:w="831"/>
        <w:gridCol w:w="830"/>
        <w:gridCol w:w="831"/>
        <w:gridCol w:w="750"/>
      </w:tblGrid>
      <w:tr w:rsidR="00A3757F" w:rsidRPr="00DD21F9" w:rsidTr="007D78C0">
        <w:trPr>
          <w:trHeight w:val="394"/>
        </w:trPr>
        <w:tc>
          <w:tcPr>
            <w:tcW w:w="3186" w:type="dxa"/>
            <w:shd w:val="clear" w:color="auto" w:fill="FFFFFF"/>
            <w:noWrap/>
            <w:tcMar>
              <w:top w:w="0" w:type="dxa"/>
              <w:left w:w="70" w:type="dxa"/>
              <w:bottom w:w="0" w:type="dxa"/>
              <w:right w:w="70" w:type="dxa"/>
            </w:tcMar>
            <w:vAlign w:val="bottom"/>
            <w:hideMark/>
          </w:tcPr>
          <w:p w:rsidR="00A3757F" w:rsidRPr="00DD21F9" w:rsidRDefault="00A3757F" w:rsidP="005A3D91">
            <w:pPr>
              <w:spacing w:line="276" w:lineRule="auto"/>
              <w:rPr>
                <w:rFonts w:ascii="Arial" w:hAnsi="Arial" w:cs="Arial"/>
                <w:sz w:val="20"/>
                <w:szCs w:val="20"/>
                <w:lang w:eastAsia="es-CO"/>
              </w:rPr>
            </w:pPr>
            <w:r w:rsidRPr="00DD21F9">
              <w:rPr>
                <w:rFonts w:ascii="Arial" w:hAnsi="Arial" w:cs="Arial"/>
                <w:sz w:val="20"/>
                <w:szCs w:val="20"/>
                <w:lang w:eastAsia="es-CO"/>
              </w:rPr>
              <w:t> </w:t>
            </w:r>
          </w:p>
        </w:tc>
        <w:tc>
          <w:tcPr>
            <w:tcW w:w="5782" w:type="dxa"/>
            <w:gridSpan w:val="7"/>
            <w:tcBorders>
              <w:top w:val="single" w:sz="8" w:space="0" w:color="auto"/>
              <w:left w:val="single" w:sz="8" w:space="0" w:color="auto"/>
              <w:bottom w:val="single" w:sz="8" w:space="0" w:color="auto"/>
              <w:right w:val="single" w:sz="8" w:space="0" w:color="000000"/>
            </w:tcBorders>
            <w:shd w:val="clear" w:color="auto" w:fill="FFC7CE"/>
            <w:noWrap/>
            <w:tcMar>
              <w:top w:w="0" w:type="dxa"/>
              <w:left w:w="70" w:type="dxa"/>
              <w:bottom w:w="0" w:type="dxa"/>
              <w:right w:w="70" w:type="dxa"/>
            </w:tcMar>
            <w:vAlign w:val="center"/>
            <w:hideMark/>
          </w:tcPr>
          <w:p w:rsidR="00A3757F" w:rsidRPr="00DD21F9" w:rsidRDefault="00A3757F" w:rsidP="005A3D91">
            <w:pPr>
              <w:spacing w:line="276" w:lineRule="auto"/>
              <w:jc w:val="center"/>
              <w:rPr>
                <w:rFonts w:ascii="Arial" w:hAnsi="Arial" w:cs="Arial"/>
                <w:b/>
                <w:bCs/>
                <w:sz w:val="20"/>
                <w:szCs w:val="20"/>
                <w:lang w:eastAsia="es-CO"/>
              </w:rPr>
            </w:pPr>
            <w:r w:rsidRPr="00DD21F9">
              <w:rPr>
                <w:rFonts w:ascii="Arial" w:hAnsi="Arial" w:cs="Arial"/>
                <w:b/>
                <w:bCs/>
                <w:sz w:val="20"/>
                <w:szCs w:val="20"/>
                <w:lang w:eastAsia="es-CO"/>
              </w:rPr>
              <w:t>2016</w:t>
            </w:r>
          </w:p>
        </w:tc>
      </w:tr>
      <w:tr w:rsidR="00966107" w:rsidRPr="00DD21F9" w:rsidTr="007D78C0">
        <w:trPr>
          <w:trHeight w:val="468"/>
        </w:trPr>
        <w:tc>
          <w:tcPr>
            <w:tcW w:w="3186" w:type="dxa"/>
            <w:tcBorders>
              <w:top w:val="single" w:sz="8" w:space="0" w:color="auto"/>
              <w:left w:val="single" w:sz="8" w:space="0" w:color="auto"/>
              <w:bottom w:val="single" w:sz="8" w:space="0" w:color="auto"/>
              <w:right w:val="single" w:sz="8" w:space="0" w:color="auto"/>
            </w:tcBorders>
            <w:shd w:val="clear" w:color="auto" w:fill="FFC7CE"/>
            <w:tcMar>
              <w:top w:w="0" w:type="dxa"/>
              <w:left w:w="70" w:type="dxa"/>
              <w:bottom w:w="0" w:type="dxa"/>
              <w:right w:w="70" w:type="dxa"/>
            </w:tcMar>
            <w:vAlign w:val="center"/>
            <w:hideMark/>
          </w:tcPr>
          <w:p w:rsidR="00A3757F" w:rsidRPr="00DD21F9" w:rsidRDefault="00A3757F" w:rsidP="005A3D91">
            <w:pPr>
              <w:spacing w:line="276" w:lineRule="auto"/>
              <w:jc w:val="center"/>
              <w:rPr>
                <w:rFonts w:ascii="Arial" w:hAnsi="Arial" w:cs="Arial"/>
                <w:b/>
                <w:bCs/>
                <w:sz w:val="20"/>
                <w:szCs w:val="20"/>
                <w:lang w:eastAsia="es-CO"/>
              </w:rPr>
            </w:pPr>
            <w:r w:rsidRPr="00DD21F9">
              <w:rPr>
                <w:rFonts w:ascii="Arial" w:hAnsi="Arial" w:cs="Arial"/>
                <w:b/>
                <w:bCs/>
                <w:sz w:val="20"/>
                <w:szCs w:val="20"/>
                <w:lang w:eastAsia="es-CO"/>
              </w:rPr>
              <w:t>Indicadores de gestión financiera</w:t>
            </w:r>
          </w:p>
        </w:tc>
        <w:tc>
          <w:tcPr>
            <w:tcW w:w="830" w:type="dxa"/>
            <w:tcBorders>
              <w:top w:val="nil"/>
              <w:left w:val="nil"/>
              <w:bottom w:val="single" w:sz="8" w:space="0" w:color="auto"/>
              <w:right w:val="single" w:sz="8" w:space="0" w:color="auto"/>
            </w:tcBorders>
            <w:shd w:val="clear" w:color="auto" w:fill="FFC7CE"/>
            <w:noWrap/>
            <w:tcMar>
              <w:top w:w="0" w:type="dxa"/>
              <w:left w:w="70" w:type="dxa"/>
              <w:bottom w:w="0" w:type="dxa"/>
              <w:right w:w="70" w:type="dxa"/>
            </w:tcMar>
            <w:vAlign w:val="bottom"/>
            <w:hideMark/>
          </w:tcPr>
          <w:p w:rsidR="00A3757F" w:rsidRPr="00DD21F9" w:rsidRDefault="00A3757F" w:rsidP="005A3D91">
            <w:pPr>
              <w:spacing w:line="276" w:lineRule="auto"/>
              <w:jc w:val="center"/>
              <w:rPr>
                <w:rFonts w:ascii="Arial" w:hAnsi="Arial" w:cs="Arial"/>
                <w:b/>
                <w:bCs/>
                <w:sz w:val="20"/>
                <w:szCs w:val="20"/>
                <w:lang w:eastAsia="es-CO"/>
              </w:rPr>
            </w:pPr>
            <w:r w:rsidRPr="00DD21F9">
              <w:rPr>
                <w:rFonts w:ascii="Arial" w:hAnsi="Arial" w:cs="Arial"/>
                <w:b/>
                <w:bCs/>
                <w:sz w:val="20"/>
                <w:szCs w:val="20"/>
                <w:lang w:eastAsia="es-CO"/>
              </w:rPr>
              <w:t>Enero</w:t>
            </w:r>
          </w:p>
        </w:tc>
        <w:tc>
          <w:tcPr>
            <w:tcW w:w="885" w:type="dxa"/>
            <w:tcBorders>
              <w:top w:val="nil"/>
              <w:left w:val="nil"/>
              <w:bottom w:val="single" w:sz="8" w:space="0" w:color="auto"/>
              <w:right w:val="single" w:sz="8" w:space="0" w:color="auto"/>
            </w:tcBorders>
            <w:shd w:val="clear" w:color="auto" w:fill="FFC7CE"/>
            <w:noWrap/>
            <w:tcMar>
              <w:top w:w="0" w:type="dxa"/>
              <w:left w:w="70" w:type="dxa"/>
              <w:bottom w:w="0" w:type="dxa"/>
              <w:right w:w="70" w:type="dxa"/>
            </w:tcMar>
            <w:vAlign w:val="bottom"/>
            <w:hideMark/>
          </w:tcPr>
          <w:p w:rsidR="00A3757F" w:rsidRPr="00DD21F9" w:rsidRDefault="00A3757F" w:rsidP="005A3D91">
            <w:pPr>
              <w:spacing w:line="276" w:lineRule="auto"/>
              <w:jc w:val="center"/>
              <w:rPr>
                <w:rFonts w:ascii="Arial" w:hAnsi="Arial" w:cs="Arial"/>
                <w:b/>
                <w:bCs/>
                <w:sz w:val="20"/>
                <w:szCs w:val="20"/>
                <w:lang w:eastAsia="es-CO"/>
              </w:rPr>
            </w:pPr>
            <w:r w:rsidRPr="00DD21F9">
              <w:rPr>
                <w:rFonts w:ascii="Arial" w:hAnsi="Arial" w:cs="Arial"/>
                <w:b/>
                <w:bCs/>
                <w:sz w:val="20"/>
                <w:szCs w:val="20"/>
                <w:lang w:eastAsia="es-CO"/>
              </w:rPr>
              <w:t>Febrero</w:t>
            </w:r>
          </w:p>
        </w:tc>
        <w:tc>
          <w:tcPr>
            <w:tcW w:w="825" w:type="dxa"/>
            <w:tcBorders>
              <w:top w:val="nil"/>
              <w:left w:val="nil"/>
              <w:bottom w:val="single" w:sz="8" w:space="0" w:color="auto"/>
              <w:right w:val="single" w:sz="8" w:space="0" w:color="auto"/>
            </w:tcBorders>
            <w:shd w:val="clear" w:color="auto" w:fill="FFC7CE"/>
            <w:noWrap/>
            <w:tcMar>
              <w:top w:w="0" w:type="dxa"/>
              <w:left w:w="70" w:type="dxa"/>
              <w:bottom w:w="0" w:type="dxa"/>
              <w:right w:w="70" w:type="dxa"/>
            </w:tcMar>
            <w:vAlign w:val="bottom"/>
            <w:hideMark/>
          </w:tcPr>
          <w:p w:rsidR="00A3757F" w:rsidRPr="00DD21F9" w:rsidRDefault="00A3757F" w:rsidP="005A3D91">
            <w:pPr>
              <w:spacing w:line="276" w:lineRule="auto"/>
              <w:jc w:val="center"/>
              <w:rPr>
                <w:rFonts w:ascii="Arial" w:hAnsi="Arial" w:cs="Arial"/>
                <w:b/>
                <w:bCs/>
                <w:sz w:val="20"/>
                <w:szCs w:val="20"/>
                <w:lang w:eastAsia="es-CO"/>
              </w:rPr>
            </w:pPr>
            <w:r w:rsidRPr="00DD21F9">
              <w:rPr>
                <w:rFonts w:ascii="Arial" w:hAnsi="Arial" w:cs="Arial"/>
                <w:b/>
                <w:bCs/>
                <w:sz w:val="20"/>
                <w:szCs w:val="20"/>
                <w:lang w:eastAsia="es-CO"/>
              </w:rPr>
              <w:t>Marzo</w:t>
            </w:r>
          </w:p>
        </w:tc>
        <w:tc>
          <w:tcPr>
            <w:tcW w:w="831" w:type="dxa"/>
            <w:tcBorders>
              <w:top w:val="nil"/>
              <w:left w:val="nil"/>
              <w:bottom w:val="single" w:sz="8" w:space="0" w:color="auto"/>
              <w:right w:val="single" w:sz="8" w:space="0" w:color="auto"/>
            </w:tcBorders>
            <w:shd w:val="clear" w:color="auto" w:fill="FFC7CE"/>
            <w:noWrap/>
            <w:tcMar>
              <w:top w:w="0" w:type="dxa"/>
              <w:left w:w="70" w:type="dxa"/>
              <w:bottom w:w="0" w:type="dxa"/>
              <w:right w:w="70" w:type="dxa"/>
            </w:tcMar>
            <w:vAlign w:val="bottom"/>
            <w:hideMark/>
          </w:tcPr>
          <w:p w:rsidR="00A3757F" w:rsidRPr="00DD21F9" w:rsidRDefault="00A3757F" w:rsidP="005A3D91">
            <w:pPr>
              <w:spacing w:line="276" w:lineRule="auto"/>
              <w:jc w:val="center"/>
              <w:rPr>
                <w:rFonts w:ascii="Arial" w:hAnsi="Arial" w:cs="Arial"/>
                <w:b/>
                <w:bCs/>
                <w:sz w:val="20"/>
                <w:szCs w:val="20"/>
                <w:lang w:eastAsia="es-CO"/>
              </w:rPr>
            </w:pPr>
            <w:r w:rsidRPr="00DD21F9">
              <w:rPr>
                <w:rFonts w:ascii="Arial" w:hAnsi="Arial" w:cs="Arial"/>
                <w:b/>
                <w:bCs/>
                <w:sz w:val="20"/>
                <w:szCs w:val="20"/>
                <w:lang w:eastAsia="es-CO"/>
              </w:rPr>
              <w:t xml:space="preserve">Abril </w:t>
            </w:r>
          </w:p>
        </w:tc>
        <w:tc>
          <w:tcPr>
            <w:tcW w:w="830" w:type="dxa"/>
            <w:tcBorders>
              <w:top w:val="nil"/>
              <w:left w:val="nil"/>
              <w:bottom w:val="single" w:sz="8" w:space="0" w:color="auto"/>
              <w:right w:val="single" w:sz="8" w:space="0" w:color="auto"/>
            </w:tcBorders>
            <w:shd w:val="clear" w:color="auto" w:fill="FFC7CE"/>
            <w:noWrap/>
            <w:tcMar>
              <w:top w:w="0" w:type="dxa"/>
              <w:left w:w="70" w:type="dxa"/>
              <w:bottom w:w="0" w:type="dxa"/>
              <w:right w:w="70" w:type="dxa"/>
            </w:tcMar>
            <w:vAlign w:val="bottom"/>
            <w:hideMark/>
          </w:tcPr>
          <w:p w:rsidR="00A3757F" w:rsidRPr="00DD21F9" w:rsidRDefault="00A3757F" w:rsidP="005A3D91">
            <w:pPr>
              <w:spacing w:line="276" w:lineRule="auto"/>
              <w:jc w:val="center"/>
              <w:rPr>
                <w:rFonts w:ascii="Arial" w:hAnsi="Arial" w:cs="Arial"/>
                <w:b/>
                <w:bCs/>
                <w:sz w:val="20"/>
                <w:szCs w:val="20"/>
                <w:lang w:eastAsia="es-CO"/>
              </w:rPr>
            </w:pPr>
            <w:r w:rsidRPr="00DD21F9">
              <w:rPr>
                <w:rFonts w:ascii="Arial" w:hAnsi="Arial" w:cs="Arial"/>
                <w:b/>
                <w:bCs/>
                <w:sz w:val="20"/>
                <w:szCs w:val="20"/>
                <w:lang w:eastAsia="es-CO"/>
              </w:rPr>
              <w:t>Mayo</w:t>
            </w:r>
          </w:p>
        </w:tc>
        <w:tc>
          <w:tcPr>
            <w:tcW w:w="831" w:type="dxa"/>
            <w:tcBorders>
              <w:top w:val="nil"/>
              <w:left w:val="nil"/>
              <w:bottom w:val="single" w:sz="8" w:space="0" w:color="auto"/>
              <w:right w:val="single" w:sz="8" w:space="0" w:color="auto"/>
            </w:tcBorders>
            <w:shd w:val="clear" w:color="auto" w:fill="FFC7CE"/>
            <w:noWrap/>
            <w:tcMar>
              <w:top w:w="0" w:type="dxa"/>
              <w:left w:w="70" w:type="dxa"/>
              <w:bottom w:w="0" w:type="dxa"/>
              <w:right w:w="70" w:type="dxa"/>
            </w:tcMar>
            <w:vAlign w:val="bottom"/>
            <w:hideMark/>
          </w:tcPr>
          <w:p w:rsidR="00A3757F" w:rsidRPr="00DD21F9" w:rsidRDefault="00A3757F" w:rsidP="005A3D91">
            <w:pPr>
              <w:spacing w:line="276" w:lineRule="auto"/>
              <w:jc w:val="center"/>
              <w:rPr>
                <w:rFonts w:ascii="Arial" w:hAnsi="Arial" w:cs="Arial"/>
                <w:b/>
                <w:bCs/>
                <w:sz w:val="20"/>
                <w:szCs w:val="20"/>
                <w:lang w:eastAsia="es-CO"/>
              </w:rPr>
            </w:pPr>
            <w:r w:rsidRPr="00DD21F9">
              <w:rPr>
                <w:rFonts w:ascii="Arial" w:hAnsi="Arial" w:cs="Arial"/>
                <w:b/>
                <w:bCs/>
                <w:sz w:val="20"/>
                <w:szCs w:val="20"/>
                <w:lang w:eastAsia="es-CO"/>
              </w:rPr>
              <w:t>Junio</w:t>
            </w:r>
          </w:p>
        </w:tc>
        <w:tc>
          <w:tcPr>
            <w:tcW w:w="750" w:type="dxa"/>
            <w:tcBorders>
              <w:top w:val="nil"/>
              <w:left w:val="nil"/>
              <w:bottom w:val="single" w:sz="8" w:space="0" w:color="auto"/>
              <w:right w:val="single" w:sz="8" w:space="0" w:color="auto"/>
            </w:tcBorders>
            <w:shd w:val="clear" w:color="auto" w:fill="FFC7CE"/>
            <w:noWrap/>
            <w:tcMar>
              <w:top w:w="0" w:type="dxa"/>
              <w:left w:w="70" w:type="dxa"/>
              <w:bottom w:w="0" w:type="dxa"/>
              <w:right w:w="70" w:type="dxa"/>
            </w:tcMar>
            <w:vAlign w:val="bottom"/>
            <w:hideMark/>
          </w:tcPr>
          <w:p w:rsidR="00A3757F" w:rsidRPr="00DD21F9" w:rsidRDefault="00A3757F" w:rsidP="005A3D91">
            <w:pPr>
              <w:spacing w:line="276" w:lineRule="auto"/>
              <w:jc w:val="center"/>
              <w:rPr>
                <w:rFonts w:ascii="Arial" w:hAnsi="Arial" w:cs="Arial"/>
                <w:b/>
                <w:bCs/>
                <w:sz w:val="20"/>
                <w:szCs w:val="20"/>
                <w:lang w:eastAsia="es-CO"/>
              </w:rPr>
            </w:pPr>
            <w:r w:rsidRPr="00DD21F9">
              <w:rPr>
                <w:rFonts w:ascii="Arial" w:hAnsi="Arial" w:cs="Arial"/>
                <w:b/>
                <w:bCs/>
                <w:sz w:val="20"/>
                <w:szCs w:val="20"/>
                <w:lang w:eastAsia="es-CO"/>
              </w:rPr>
              <w:t>Julio</w:t>
            </w:r>
          </w:p>
        </w:tc>
      </w:tr>
      <w:tr w:rsidR="00966107" w:rsidRPr="00DD21F9" w:rsidTr="007D78C0">
        <w:trPr>
          <w:trHeight w:val="543"/>
        </w:trPr>
        <w:tc>
          <w:tcPr>
            <w:tcW w:w="318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A3757F" w:rsidRPr="00DD21F9" w:rsidRDefault="00966107" w:rsidP="005A3D91">
            <w:pPr>
              <w:spacing w:line="276" w:lineRule="auto"/>
              <w:jc w:val="both"/>
              <w:rPr>
                <w:rFonts w:ascii="Arial" w:hAnsi="Arial" w:cs="Arial"/>
                <w:sz w:val="20"/>
                <w:szCs w:val="20"/>
                <w:lang w:eastAsia="es-CO"/>
              </w:rPr>
            </w:pPr>
            <w:r w:rsidRPr="00DD21F9">
              <w:rPr>
                <w:rFonts w:ascii="Arial" w:hAnsi="Arial" w:cs="Arial"/>
                <w:sz w:val="20"/>
                <w:szCs w:val="20"/>
                <w:lang w:eastAsia="es-CO"/>
              </w:rPr>
              <w:t>Porcentaje de Ejecución de los Compromisos Presupuestales Establecidos en la Vigencia</w:t>
            </w:r>
          </w:p>
        </w:tc>
        <w:tc>
          <w:tcPr>
            <w:tcW w:w="83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A3757F" w:rsidRPr="00DD21F9" w:rsidRDefault="00A3757F" w:rsidP="005A3D91">
            <w:pPr>
              <w:spacing w:line="276" w:lineRule="auto"/>
              <w:jc w:val="center"/>
              <w:rPr>
                <w:rFonts w:ascii="Arial" w:hAnsi="Arial" w:cs="Arial"/>
                <w:sz w:val="20"/>
                <w:szCs w:val="20"/>
                <w:lang w:eastAsia="es-CO"/>
              </w:rPr>
            </w:pPr>
            <w:r w:rsidRPr="00DD21F9">
              <w:rPr>
                <w:rFonts w:ascii="Arial" w:hAnsi="Arial" w:cs="Arial"/>
                <w:sz w:val="20"/>
                <w:szCs w:val="20"/>
                <w:lang w:eastAsia="es-CO"/>
              </w:rPr>
              <w:t>48%</w:t>
            </w:r>
          </w:p>
        </w:tc>
        <w:tc>
          <w:tcPr>
            <w:tcW w:w="88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A3757F" w:rsidRPr="00DD21F9" w:rsidRDefault="00A3757F" w:rsidP="005A3D91">
            <w:pPr>
              <w:spacing w:line="276" w:lineRule="auto"/>
              <w:jc w:val="center"/>
              <w:rPr>
                <w:rFonts w:ascii="Arial" w:hAnsi="Arial" w:cs="Arial"/>
                <w:sz w:val="20"/>
                <w:szCs w:val="20"/>
                <w:lang w:eastAsia="es-CO"/>
              </w:rPr>
            </w:pPr>
            <w:r w:rsidRPr="00DD21F9">
              <w:rPr>
                <w:rFonts w:ascii="Arial" w:hAnsi="Arial" w:cs="Arial"/>
                <w:sz w:val="20"/>
                <w:szCs w:val="20"/>
                <w:lang w:eastAsia="es-CO"/>
              </w:rPr>
              <w:t>76%</w:t>
            </w:r>
          </w:p>
        </w:tc>
        <w:tc>
          <w:tcPr>
            <w:tcW w:w="82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A3757F" w:rsidRPr="00DD21F9" w:rsidRDefault="00A3757F" w:rsidP="005A3D91">
            <w:pPr>
              <w:spacing w:line="276" w:lineRule="auto"/>
              <w:jc w:val="center"/>
              <w:rPr>
                <w:rFonts w:ascii="Arial" w:hAnsi="Arial" w:cs="Arial"/>
                <w:sz w:val="20"/>
                <w:szCs w:val="20"/>
                <w:lang w:eastAsia="es-CO"/>
              </w:rPr>
            </w:pPr>
            <w:r w:rsidRPr="00DD21F9">
              <w:rPr>
                <w:rFonts w:ascii="Arial" w:hAnsi="Arial" w:cs="Arial"/>
                <w:sz w:val="20"/>
                <w:szCs w:val="20"/>
                <w:lang w:eastAsia="es-CO"/>
              </w:rPr>
              <w:t>74%</w:t>
            </w:r>
          </w:p>
        </w:tc>
        <w:tc>
          <w:tcPr>
            <w:tcW w:w="83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A3757F" w:rsidRPr="00DD21F9" w:rsidRDefault="00A3757F" w:rsidP="005A3D91">
            <w:pPr>
              <w:spacing w:line="276" w:lineRule="auto"/>
              <w:jc w:val="center"/>
              <w:rPr>
                <w:rFonts w:ascii="Arial" w:hAnsi="Arial" w:cs="Arial"/>
                <w:sz w:val="20"/>
                <w:szCs w:val="20"/>
                <w:lang w:eastAsia="es-CO"/>
              </w:rPr>
            </w:pPr>
            <w:r w:rsidRPr="00DD21F9">
              <w:rPr>
                <w:rFonts w:ascii="Arial" w:hAnsi="Arial" w:cs="Arial"/>
                <w:sz w:val="20"/>
                <w:szCs w:val="20"/>
                <w:lang w:eastAsia="es-CO"/>
              </w:rPr>
              <w:t>91%</w:t>
            </w:r>
          </w:p>
        </w:tc>
        <w:tc>
          <w:tcPr>
            <w:tcW w:w="83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A3757F" w:rsidRPr="00DD21F9" w:rsidRDefault="00A3757F" w:rsidP="005A3D91">
            <w:pPr>
              <w:spacing w:line="276" w:lineRule="auto"/>
              <w:jc w:val="center"/>
              <w:rPr>
                <w:rFonts w:ascii="Arial" w:hAnsi="Arial" w:cs="Arial"/>
                <w:sz w:val="20"/>
                <w:szCs w:val="20"/>
                <w:lang w:eastAsia="es-CO"/>
              </w:rPr>
            </w:pPr>
            <w:r w:rsidRPr="00DD21F9">
              <w:rPr>
                <w:rFonts w:ascii="Arial" w:hAnsi="Arial" w:cs="Arial"/>
                <w:sz w:val="20"/>
                <w:szCs w:val="20"/>
                <w:lang w:eastAsia="es-CO"/>
              </w:rPr>
              <w:t>92%</w:t>
            </w:r>
          </w:p>
        </w:tc>
        <w:tc>
          <w:tcPr>
            <w:tcW w:w="83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A3757F" w:rsidRPr="00DD21F9" w:rsidRDefault="00A3757F" w:rsidP="005A3D91">
            <w:pPr>
              <w:spacing w:line="276" w:lineRule="auto"/>
              <w:jc w:val="center"/>
              <w:rPr>
                <w:rFonts w:ascii="Arial" w:hAnsi="Arial" w:cs="Arial"/>
                <w:sz w:val="20"/>
                <w:szCs w:val="20"/>
                <w:lang w:eastAsia="es-CO"/>
              </w:rPr>
            </w:pPr>
            <w:r w:rsidRPr="00DD21F9">
              <w:rPr>
                <w:rFonts w:ascii="Arial" w:hAnsi="Arial" w:cs="Arial"/>
                <w:sz w:val="20"/>
                <w:szCs w:val="20"/>
                <w:lang w:eastAsia="es-CO"/>
              </w:rPr>
              <w:t>99%</w:t>
            </w:r>
          </w:p>
        </w:tc>
        <w:tc>
          <w:tcPr>
            <w:tcW w:w="75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A3757F" w:rsidRPr="00DD21F9" w:rsidRDefault="00A3757F" w:rsidP="005A3D91">
            <w:pPr>
              <w:spacing w:line="276" w:lineRule="auto"/>
              <w:jc w:val="center"/>
              <w:rPr>
                <w:rFonts w:ascii="Arial" w:hAnsi="Arial" w:cs="Arial"/>
                <w:sz w:val="20"/>
                <w:szCs w:val="20"/>
                <w:lang w:eastAsia="es-CO"/>
              </w:rPr>
            </w:pPr>
            <w:r w:rsidRPr="00DD21F9">
              <w:rPr>
                <w:rFonts w:ascii="Arial" w:hAnsi="Arial" w:cs="Arial"/>
                <w:sz w:val="20"/>
                <w:szCs w:val="20"/>
                <w:lang w:eastAsia="es-CO"/>
              </w:rPr>
              <w:t>102%</w:t>
            </w:r>
          </w:p>
        </w:tc>
      </w:tr>
      <w:tr w:rsidR="00966107" w:rsidRPr="00DD21F9" w:rsidTr="007D78C0">
        <w:trPr>
          <w:trHeight w:val="543"/>
        </w:trPr>
        <w:tc>
          <w:tcPr>
            <w:tcW w:w="318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A3757F" w:rsidRPr="00DD21F9" w:rsidRDefault="00966107" w:rsidP="005A3D91">
            <w:pPr>
              <w:spacing w:line="276" w:lineRule="auto"/>
              <w:jc w:val="both"/>
              <w:rPr>
                <w:rFonts w:ascii="Arial" w:hAnsi="Arial" w:cs="Arial"/>
                <w:sz w:val="20"/>
                <w:szCs w:val="20"/>
                <w:lang w:eastAsia="es-CO"/>
              </w:rPr>
            </w:pPr>
            <w:r w:rsidRPr="00DD21F9">
              <w:rPr>
                <w:rFonts w:ascii="Arial" w:hAnsi="Arial" w:cs="Arial"/>
                <w:sz w:val="20"/>
                <w:szCs w:val="20"/>
                <w:lang w:eastAsia="es-CO"/>
              </w:rPr>
              <w:t>Porcentaje de Ejecución de las Obligaciones Presupuestales Establecidos en la vigencia</w:t>
            </w:r>
          </w:p>
        </w:tc>
        <w:tc>
          <w:tcPr>
            <w:tcW w:w="83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A3757F" w:rsidRPr="00DD21F9" w:rsidRDefault="00A3757F" w:rsidP="005A3D91">
            <w:pPr>
              <w:spacing w:line="276" w:lineRule="auto"/>
              <w:jc w:val="center"/>
              <w:rPr>
                <w:rFonts w:ascii="Arial" w:hAnsi="Arial" w:cs="Arial"/>
                <w:sz w:val="20"/>
                <w:szCs w:val="20"/>
                <w:lang w:eastAsia="es-CO"/>
              </w:rPr>
            </w:pPr>
            <w:r w:rsidRPr="00DD21F9">
              <w:rPr>
                <w:rFonts w:ascii="Arial" w:hAnsi="Arial" w:cs="Arial"/>
                <w:sz w:val="20"/>
                <w:szCs w:val="20"/>
                <w:lang w:eastAsia="es-CO"/>
              </w:rPr>
              <w:t>0%</w:t>
            </w:r>
          </w:p>
        </w:tc>
        <w:tc>
          <w:tcPr>
            <w:tcW w:w="88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A3757F" w:rsidRPr="00DD21F9" w:rsidRDefault="00A3757F" w:rsidP="005A3D91">
            <w:pPr>
              <w:spacing w:line="276" w:lineRule="auto"/>
              <w:jc w:val="center"/>
              <w:rPr>
                <w:rFonts w:ascii="Arial" w:hAnsi="Arial" w:cs="Arial"/>
                <w:sz w:val="20"/>
                <w:szCs w:val="20"/>
                <w:lang w:eastAsia="es-CO"/>
              </w:rPr>
            </w:pPr>
            <w:r w:rsidRPr="00DD21F9">
              <w:rPr>
                <w:rFonts w:ascii="Arial" w:hAnsi="Arial" w:cs="Arial"/>
                <w:sz w:val="20"/>
                <w:szCs w:val="20"/>
                <w:lang w:eastAsia="es-CO"/>
              </w:rPr>
              <w:t>2%</w:t>
            </w:r>
          </w:p>
        </w:tc>
        <w:tc>
          <w:tcPr>
            <w:tcW w:w="82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A3757F" w:rsidRPr="00DD21F9" w:rsidRDefault="00A3757F" w:rsidP="005A3D91">
            <w:pPr>
              <w:spacing w:line="276" w:lineRule="auto"/>
              <w:jc w:val="center"/>
              <w:rPr>
                <w:rFonts w:ascii="Arial" w:hAnsi="Arial" w:cs="Arial"/>
                <w:sz w:val="20"/>
                <w:szCs w:val="20"/>
                <w:lang w:eastAsia="es-CO"/>
              </w:rPr>
            </w:pPr>
            <w:r w:rsidRPr="00DD21F9">
              <w:rPr>
                <w:rFonts w:ascii="Arial" w:hAnsi="Arial" w:cs="Arial"/>
                <w:sz w:val="20"/>
                <w:szCs w:val="20"/>
                <w:lang w:eastAsia="es-CO"/>
              </w:rPr>
              <w:t>16%</w:t>
            </w:r>
          </w:p>
        </w:tc>
        <w:tc>
          <w:tcPr>
            <w:tcW w:w="83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A3757F" w:rsidRPr="00DD21F9" w:rsidRDefault="00A3757F" w:rsidP="005A3D91">
            <w:pPr>
              <w:spacing w:line="276" w:lineRule="auto"/>
              <w:jc w:val="center"/>
              <w:rPr>
                <w:rFonts w:ascii="Arial" w:hAnsi="Arial" w:cs="Arial"/>
                <w:sz w:val="20"/>
                <w:szCs w:val="20"/>
                <w:lang w:eastAsia="es-CO"/>
              </w:rPr>
            </w:pPr>
            <w:r w:rsidRPr="00DD21F9">
              <w:rPr>
                <w:rFonts w:ascii="Arial" w:hAnsi="Arial" w:cs="Arial"/>
                <w:sz w:val="20"/>
                <w:szCs w:val="20"/>
                <w:lang w:eastAsia="es-CO"/>
              </w:rPr>
              <w:t>30%</w:t>
            </w:r>
          </w:p>
        </w:tc>
        <w:tc>
          <w:tcPr>
            <w:tcW w:w="83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A3757F" w:rsidRPr="00DD21F9" w:rsidRDefault="00A3757F" w:rsidP="005A3D91">
            <w:pPr>
              <w:spacing w:line="276" w:lineRule="auto"/>
              <w:jc w:val="center"/>
              <w:rPr>
                <w:rFonts w:ascii="Arial" w:hAnsi="Arial" w:cs="Arial"/>
                <w:sz w:val="20"/>
                <w:szCs w:val="20"/>
                <w:lang w:eastAsia="es-CO"/>
              </w:rPr>
            </w:pPr>
            <w:r w:rsidRPr="00DD21F9">
              <w:rPr>
                <w:rFonts w:ascii="Arial" w:hAnsi="Arial" w:cs="Arial"/>
                <w:sz w:val="20"/>
                <w:szCs w:val="20"/>
                <w:lang w:eastAsia="es-CO"/>
              </w:rPr>
              <w:t>42%</w:t>
            </w:r>
          </w:p>
        </w:tc>
        <w:tc>
          <w:tcPr>
            <w:tcW w:w="83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A3757F" w:rsidRPr="00DD21F9" w:rsidRDefault="00A3757F" w:rsidP="005A3D91">
            <w:pPr>
              <w:spacing w:line="276" w:lineRule="auto"/>
              <w:jc w:val="center"/>
              <w:rPr>
                <w:rFonts w:ascii="Arial" w:hAnsi="Arial" w:cs="Arial"/>
                <w:sz w:val="20"/>
                <w:szCs w:val="20"/>
                <w:lang w:eastAsia="es-CO"/>
              </w:rPr>
            </w:pPr>
            <w:r w:rsidRPr="00DD21F9">
              <w:rPr>
                <w:rFonts w:ascii="Arial" w:hAnsi="Arial" w:cs="Arial"/>
                <w:sz w:val="20"/>
                <w:szCs w:val="20"/>
                <w:lang w:eastAsia="es-CO"/>
              </w:rPr>
              <w:t>110%</w:t>
            </w:r>
          </w:p>
        </w:tc>
        <w:tc>
          <w:tcPr>
            <w:tcW w:w="75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A3757F" w:rsidRPr="00DD21F9" w:rsidRDefault="00A3757F" w:rsidP="005A3D91">
            <w:pPr>
              <w:spacing w:line="276" w:lineRule="auto"/>
              <w:jc w:val="center"/>
              <w:rPr>
                <w:rFonts w:ascii="Arial" w:hAnsi="Arial" w:cs="Arial"/>
                <w:sz w:val="20"/>
                <w:szCs w:val="20"/>
                <w:lang w:eastAsia="es-CO"/>
              </w:rPr>
            </w:pPr>
            <w:r w:rsidRPr="00DD21F9">
              <w:rPr>
                <w:rFonts w:ascii="Arial" w:hAnsi="Arial" w:cs="Arial"/>
                <w:sz w:val="20"/>
                <w:szCs w:val="20"/>
                <w:lang w:eastAsia="es-CO"/>
              </w:rPr>
              <w:t>102%</w:t>
            </w:r>
          </w:p>
        </w:tc>
      </w:tr>
      <w:tr w:rsidR="00966107" w:rsidRPr="00DD21F9" w:rsidTr="007D78C0">
        <w:trPr>
          <w:trHeight w:val="407"/>
        </w:trPr>
        <w:tc>
          <w:tcPr>
            <w:tcW w:w="318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A3757F" w:rsidRPr="00DD21F9" w:rsidRDefault="00966107" w:rsidP="005A3D91">
            <w:pPr>
              <w:spacing w:line="276" w:lineRule="auto"/>
              <w:jc w:val="both"/>
              <w:rPr>
                <w:rFonts w:ascii="Arial" w:hAnsi="Arial" w:cs="Arial"/>
                <w:sz w:val="20"/>
                <w:szCs w:val="20"/>
                <w:lang w:eastAsia="es-CO"/>
              </w:rPr>
            </w:pPr>
            <w:r w:rsidRPr="00DD21F9">
              <w:rPr>
                <w:rFonts w:ascii="Arial" w:hAnsi="Arial" w:cs="Arial"/>
                <w:sz w:val="20"/>
                <w:szCs w:val="20"/>
                <w:lang w:eastAsia="es-CO"/>
              </w:rPr>
              <w:t>Porcentaje de ejecución de PAC recursos nación</w:t>
            </w:r>
          </w:p>
        </w:tc>
        <w:tc>
          <w:tcPr>
            <w:tcW w:w="83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A3757F" w:rsidRPr="00DD21F9" w:rsidRDefault="00A3757F" w:rsidP="005A3D91">
            <w:pPr>
              <w:spacing w:line="276" w:lineRule="auto"/>
              <w:jc w:val="center"/>
              <w:rPr>
                <w:rFonts w:ascii="Arial" w:hAnsi="Arial" w:cs="Arial"/>
                <w:sz w:val="20"/>
                <w:szCs w:val="20"/>
                <w:lang w:eastAsia="es-CO"/>
              </w:rPr>
            </w:pPr>
            <w:r w:rsidRPr="00DD21F9">
              <w:rPr>
                <w:rFonts w:ascii="Arial" w:hAnsi="Arial" w:cs="Arial"/>
                <w:sz w:val="20"/>
                <w:szCs w:val="20"/>
                <w:lang w:eastAsia="es-CO"/>
              </w:rPr>
              <w:t>100%</w:t>
            </w:r>
          </w:p>
        </w:tc>
        <w:tc>
          <w:tcPr>
            <w:tcW w:w="88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A3757F" w:rsidRPr="00DD21F9" w:rsidRDefault="00A3757F" w:rsidP="005A3D91">
            <w:pPr>
              <w:spacing w:line="276" w:lineRule="auto"/>
              <w:jc w:val="center"/>
              <w:rPr>
                <w:rFonts w:ascii="Arial" w:hAnsi="Arial" w:cs="Arial"/>
                <w:sz w:val="20"/>
                <w:szCs w:val="20"/>
                <w:lang w:eastAsia="es-CO"/>
              </w:rPr>
            </w:pPr>
            <w:r w:rsidRPr="00DD21F9">
              <w:rPr>
                <w:rFonts w:ascii="Arial" w:hAnsi="Arial" w:cs="Arial"/>
                <w:sz w:val="20"/>
                <w:szCs w:val="20"/>
                <w:lang w:eastAsia="es-CO"/>
              </w:rPr>
              <w:t>90%</w:t>
            </w:r>
          </w:p>
        </w:tc>
        <w:tc>
          <w:tcPr>
            <w:tcW w:w="82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A3757F" w:rsidRPr="00DD21F9" w:rsidRDefault="00A3757F" w:rsidP="005A3D91">
            <w:pPr>
              <w:spacing w:line="276" w:lineRule="auto"/>
              <w:jc w:val="center"/>
              <w:rPr>
                <w:rFonts w:ascii="Arial" w:hAnsi="Arial" w:cs="Arial"/>
                <w:sz w:val="20"/>
                <w:szCs w:val="20"/>
                <w:lang w:eastAsia="es-CO"/>
              </w:rPr>
            </w:pPr>
            <w:r w:rsidRPr="00DD21F9">
              <w:rPr>
                <w:rFonts w:ascii="Arial" w:hAnsi="Arial" w:cs="Arial"/>
                <w:sz w:val="20"/>
                <w:szCs w:val="20"/>
                <w:lang w:eastAsia="es-CO"/>
              </w:rPr>
              <w:t>96%</w:t>
            </w:r>
          </w:p>
        </w:tc>
        <w:tc>
          <w:tcPr>
            <w:tcW w:w="83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A3757F" w:rsidRPr="00DD21F9" w:rsidRDefault="00A3757F" w:rsidP="005A3D91">
            <w:pPr>
              <w:spacing w:line="276" w:lineRule="auto"/>
              <w:jc w:val="center"/>
              <w:rPr>
                <w:rFonts w:ascii="Arial" w:hAnsi="Arial" w:cs="Arial"/>
                <w:sz w:val="20"/>
                <w:szCs w:val="20"/>
                <w:lang w:eastAsia="es-CO"/>
              </w:rPr>
            </w:pPr>
            <w:r w:rsidRPr="00DD21F9">
              <w:rPr>
                <w:rFonts w:ascii="Arial" w:hAnsi="Arial" w:cs="Arial"/>
                <w:sz w:val="20"/>
                <w:szCs w:val="20"/>
                <w:lang w:eastAsia="es-CO"/>
              </w:rPr>
              <w:t>97%</w:t>
            </w:r>
          </w:p>
        </w:tc>
        <w:tc>
          <w:tcPr>
            <w:tcW w:w="83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A3757F" w:rsidRPr="00DD21F9" w:rsidRDefault="00A3757F" w:rsidP="005A3D91">
            <w:pPr>
              <w:spacing w:line="276" w:lineRule="auto"/>
              <w:jc w:val="center"/>
              <w:rPr>
                <w:rFonts w:ascii="Arial" w:hAnsi="Arial" w:cs="Arial"/>
                <w:sz w:val="20"/>
                <w:szCs w:val="20"/>
                <w:lang w:eastAsia="es-CO"/>
              </w:rPr>
            </w:pPr>
            <w:r w:rsidRPr="00DD21F9">
              <w:rPr>
                <w:rFonts w:ascii="Arial" w:hAnsi="Arial" w:cs="Arial"/>
                <w:sz w:val="20"/>
                <w:szCs w:val="20"/>
                <w:lang w:eastAsia="es-CO"/>
              </w:rPr>
              <w:t>98%</w:t>
            </w:r>
          </w:p>
        </w:tc>
        <w:tc>
          <w:tcPr>
            <w:tcW w:w="83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A3757F" w:rsidRPr="00DD21F9" w:rsidRDefault="00A3757F" w:rsidP="005A3D91">
            <w:pPr>
              <w:spacing w:line="276" w:lineRule="auto"/>
              <w:jc w:val="center"/>
              <w:rPr>
                <w:rFonts w:ascii="Arial" w:hAnsi="Arial" w:cs="Arial"/>
                <w:sz w:val="20"/>
                <w:szCs w:val="20"/>
                <w:lang w:eastAsia="es-CO"/>
              </w:rPr>
            </w:pPr>
            <w:r w:rsidRPr="00DD21F9">
              <w:rPr>
                <w:rFonts w:ascii="Arial" w:hAnsi="Arial" w:cs="Arial"/>
                <w:sz w:val="20"/>
                <w:szCs w:val="20"/>
                <w:lang w:eastAsia="es-CO"/>
              </w:rPr>
              <w:t>100%</w:t>
            </w:r>
          </w:p>
        </w:tc>
        <w:tc>
          <w:tcPr>
            <w:tcW w:w="75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A3757F" w:rsidRPr="00DD21F9" w:rsidRDefault="00A3757F" w:rsidP="005A3D91">
            <w:pPr>
              <w:spacing w:line="276" w:lineRule="auto"/>
              <w:jc w:val="center"/>
              <w:rPr>
                <w:rFonts w:ascii="Arial" w:hAnsi="Arial" w:cs="Arial"/>
                <w:sz w:val="20"/>
                <w:szCs w:val="20"/>
                <w:lang w:eastAsia="es-CO"/>
              </w:rPr>
            </w:pPr>
            <w:r w:rsidRPr="00DD21F9">
              <w:rPr>
                <w:rFonts w:ascii="Arial" w:hAnsi="Arial" w:cs="Arial"/>
                <w:sz w:val="20"/>
                <w:szCs w:val="20"/>
                <w:lang w:eastAsia="es-CO"/>
              </w:rPr>
              <w:t>100%</w:t>
            </w:r>
          </w:p>
        </w:tc>
      </w:tr>
      <w:tr w:rsidR="00966107" w:rsidRPr="00DD21F9" w:rsidTr="007D78C0">
        <w:trPr>
          <w:trHeight w:val="557"/>
        </w:trPr>
        <w:tc>
          <w:tcPr>
            <w:tcW w:w="318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A3757F" w:rsidRPr="00DD21F9" w:rsidRDefault="00966107" w:rsidP="005A3D91">
            <w:pPr>
              <w:spacing w:line="276" w:lineRule="auto"/>
              <w:jc w:val="both"/>
              <w:rPr>
                <w:rFonts w:ascii="Arial" w:hAnsi="Arial" w:cs="Arial"/>
                <w:sz w:val="20"/>
                <w:szCs w:val="20"/>
                <w:lang w:eastAsia="es-CO"/>
              </w:rPr>
            </w:pPr>
            <w:r w:rsidRPr="00DD21F9">
              <w:rPr>
                <w:rFonts w:ascii="Arial" w:hAnsi="Arial" w:cs="Arial"/>
                <w:sz w:val="20"/>
                <w:szCs w:val="20"/>
                <w:lang w:eastAsia="es-CO"/>
              </w:rPr>
              <w:t>Porcentaje de ejecución de PAC recursos propios</w:t>
            </w:r>
          </w:p>
        </w:tc>
        <w:tc>
          <w:tcPr>
            <w:tcW w:w="83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A3757F" w:rsidRPr="00DD21F9" w:rsidRDefault="00A3757F" w:rsidP="005A3D91">
            <w:pPr>
              <w:spacing w:line="276" w:lineRule="auto"/>
              <w:jc w:val="center"/>
              <w:rPr>
                <w:rFonts w:ascii="Arial" w:hAnsi="Arial" w:cs="Arial"/>
                <w:sz w:val="20"/>
                <w:szCs w:val="20"/>
                <w:lang w:eastAsia="es-CO"/>
              </w:rPr>
            </w:pPr>
            <w:r w:rsidRPr="00DD21F9">
              <w:rPr>
                <w:rFonts w:ascii="Arial" w:hAnsi="Arial" w:cs="Arial"/>
                <w:sz w:val="20"/>
                <w:szCs w:val="20"/>
                <w:lang w:eastAsia="es-CO"/>
              </w:rPr>
              <w:t>100%</w:t>
            </w:r>
          </w:p>
        </w:tc>
        <w:tc>
          <w:tcPr>
            <w:tcW w:w="88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A3757F" w:rsidRPr="00DD21F9" w:rsidRDefault="00A3757F" w:rsidP="005A3D91">
            <w:pPr>
              <w:spacing w:line="276" w:lineRule="auto"/>
              <w:jc w:val="center"/>
              <w:rPr>
                <w:rFonts w:ascii="Arial" w:hAnsi="Arial" w:cs="Arial"/>
                <w:sz w:val="20"/>
                <w:szCs w:val="20"/>
                <w:lang w:eastAsia="es-CO"/>
              </w:rPr>
            </w:pPr>
            <w:r w:rsidRPr="00DD21F9">
              <w:rPr>
                <w:rFonts w:ascii="Arial" w:hAnsi="Arial" w:cs="Arial"/>
                <w:sz w:val="20"/>
                <w:szCs w:val="20"/>
                <w:lang w:eastAsia="es-CO"/>
              </w:rPr>
              <w:t>100%</w:t>
            </w:r>
          </w:p>
        </w:tc>
        <w:tc>
          <w:tcPr>
            <w:tcW w:w="82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A3757F" w:rsidRPr="00DD21F9" w:rsidRDefault="00A3757F" w:rsidP="005A3D91">
            <w:pPr>
              <w:spacing w:line="276" w:lineRule="auto"/>
              <w:jc w:val="center"/>
              <w:rPr>
                <w:rFonts w:ascii="Arial" w:hAnsi="Arial" w:cs="Arial"/>
                <w:sz w:val="20"/>
                <w:szCs w:val="20"/>
                <w:lang w:eastAsia="es-CO"/>
              </w:rPr>
            </w:pPr>
            <w:r w:rsidRPr="00DD21F9">
              <w:rPr>
                <w:rFonts w:ascii="Arial" w:hAnsi="Arial" w:cs="Arial"/>
                <w:sz w:val="20"/>
                <w:szCs w:val="20"/>
                <w:lang w:eastAsia="es-CO"/>
              </w:rPr>
              <w:t>100%</w:t>
            </w:r>
          </w:p>
        </w:tc>
        <w:tc>
          <w:tcPr>
            <w:tcW w:w="83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A3757F" w:rsidRPr="00DD21F9" w:rsidRDefault="00A3757F" w:rsidP="005A3D91">
            <w:pPr>
              <w:spacing w:line="276" w:lineRule="auto"/>
              <w:jc w:val="center"/>
              <w:rPr>
                <w:rFonts w:ascii="Arial" w:hAnsi="Arial" w:cs="Arial"/>
                <w:sz w:val="20"/>
                <w:szCs w:val="20"/>
                <w:lang w:eastAsia="es-CO"/>
              </w:rPr>
            </w:pPr>
            <w:r w:rsidRPr="00DD21F9">
              <w:rPr>
                <w:rFonts w:ascii="Arial" w:hAnsi="Arial" w:cs="Arial"/>
                <w:sz w:val="20"/>
                <w:szCs w:val="20"/>
                <w:lang w:eastAsia="es-CO"/>
              </w:rPr>
              <w:t>100%</w:t>
            </w:r>
          </w:p>
        </w:tc>
        <w:tc>
          <w:tcPr>
            <w:tcW w:w="83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A3757F" w:rsidRPr="00DD21F9" w:rsidRDefault="00A3757F" w:rsidP="005A3D91">
            <w:pPr>
              <w:spacing w:line="276" w:lineRule="auto"/>
              <w:jc w:val="center"/>
              <w:rPr>
                <w:rFonts w:ascii="Arial" w:hAnsi="Arial" w:cs="Arial"/>
                <w:sz w:val="20"/>
                <w:szCs w:val="20"/>
                <w:lang w:eastAsia="es-CO"/>
              </w:rPr>
            </w:pPr>
            <w:r w:rsidRPr="00DD21F9">
              <w:rPr>
                <w:rFonts w:ascii="Arial" w:hAnsi="Arial" w:cs="Arial"/>
                <w:sz w:val="20"/>
                <w:szCs w:val="20"/>
                <w:lang w:eastAsia="es-CO"/>
              </w:rPr>
              <w:t>100%</w:t>
            </w:r>
          </w:p>
        </w:tc>
        <w:tc>
          <w:tcPr>
            <w:tcW w:w="83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A3757F" w:rsidRPr="00DD21F9" w:rsidRDefault="00A3757F" w:rsidP="005A3D91">
            <w:pPr>
              <w:spacing w:line="276" w:lineRule="auto"/>
              <w:jc w:val="center"/>
              <w:rPr>
                <w:rFonts w:ascii="Arial" w:hAnsi="Arial" w:cs="Arial"/>
                <w:sz w:val="20"/>
                <w:szCs w:val="20"/>
                <w:lang w:eastAsia="es-CO"/>
              </w:rPr>
            </w:pPr>
            <w:r w:rsidRPr="00DD21F9">
              <w:rPr>
                <w:rFonts w:ascii="Arial" w:hAnsi="Arial" w:cs="Arial"/>
                <w:sz w:val="20"/>
                <w:szCs w:val="20"/>
                <w:lang w:eastAsia="es-CO"/>
              </w:rPr>
              <w:t>100%</w:t>
            </w:r>
          </w:p>
        </w:tc>
        <w:tc>
          <w:tcPr>
            <w:tcW w:w="75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A3757F" w:rsidRPr="00DD21F9" w:rsidRDefault="00A3757F" w:rsidP="005A3D91">
            <w:pPr>
              <w:spacing w:line="276" w:lineRule="auto"/>
              <w:jc w:val="center"/>
              <w:rPr>
                <w:rFonts w:ascii="Arial" w:hAnsi="Arial" w:cs="Arial"/>
                <w:sz w:val="20"/>
                <w:szCs w:val="20"/>
                <w:lang w:eastAsia="es-CO"/>
              </w:rPr>
            </w:pPr>
            <w:r w:rsidRPr="00DD21F9">
              <w:rPr>
                <w:rFonts w:ascii="Arial" w:hAnsi="Arial" w:cs="Arial"/>
                <w:sz w:val="20"/>
                <w:szCs w:val="20"/>
                <w:lang w:eastAsia="es-CO"/>
              </w:rPr>
              <w:t>99%</w:t>
            </w:r>
          </w:p>
        </w:tc>
      </w:tr>
      <w:tr w:rsidR="00966107" w:rsidRPr="00DD21F9" w:rsidTr="007D78C0">
        <w:trPr>
          <w:trHeight w:val="284"/>
        </w:trPr>
        <w:tc>
          <w:tcPr>
            <w:tcW w:w="3186" w:type="dxa"/>
            <w:tcBorders>
              <w:top w:val="nil"/>
              <w:left w:val="single" w:sz="8" w:space="0" w:color="auto"/>
              <w:bottom w:val="single" w:sz="8" w:space="0" w:color="auto"/>
              <w:right w:val="single" w:sz="8" w:space="0" w:color="auto"/>
            </w:tcBorders>
            <w:shd w:val="clear" w:color="auto" w:fill="FFC7CE"/>
            <w:tcMar>
              <w:top w:w="0" w:type="dxa"/>
              <w:left w:w="70" w:type="dxa"/>
              <w:bottom w:w="0" w:type="dxa"/>
              <w:right w:w="70" w:type="dxa"/>
            </w:tcMar>
            <w:vAlign w:val="center"/>
            <w:hideMark/>
          </w:tcPr>
          <w:p w:rsidR="00A3757F" w:rsidRPr="00DD21F9" w:rsidRDefault="00A3757F" w:rsidP="005A3D91">
            <w:pPr>
              <w:spacing w:line="276" w:lineRule="auto"/>
              <w:jc w:val="center"/>
              <w:rPr>
                <w:rFonts w:ascii="Arial" w:hAnsi="Arial" w:cs="Arial"/>
                <w:b/>
                <w:bCs/>
                <w:sz w:val="20"/>
                <w:szCs w:val="20"/>
                <w:lang w:eastAsia="es-CO"/>
              </w:rPr>
            </w:pPr>
            <w:r w:rsidRPr="00DD21F9">
              <w:rPr>
                <w:rFonts w:ascii="Arial" w:hAnsi="Arial" w:cs="Arial"/>
                <w:b/>
                <w:bCs/>
                <w:sz w:val="20"/>
                <w:szCs w:val="20"/>
                <w:lang w:eastAsia="es-CO"/>
              </w:rPr>
              <w:t>META</w:t>
            </w:r>
          </w:p>
        </w:tc>
        <w:tc>
          <w:tcPr>
            <w:tcW w:w="830" w:type="dxa"/>
            <w:tcBorders>
              <w:top w:val="nil"/>
              <w:left w:val="nil"/>
              <w:bottom w:val="single" w:sz="8" w:space="0" w:color="auto"/>
              <w:right w:val="single" w:sz="8" w:space="0" w:color="auto"/>
            </w:tcBorders>
            <w:shd w:val="clear" w:color="auto" w:fill="FFC7CE"/>
            <w:noWrap/>
            <w:tcMar>
              <w:top w:w="0" w:type="dxa"/>
              <w:left w:w="70" w:type="dxa"/>
              <w:bottom w:w="0" w:type="dxa"/>
              <w:right w:w="70" w:type="dxa"/>
            </w:tcMar>
            <w:vAlign w:val="bottom"/>
            <w:hideMark/>
          </w:tcPr>
          <w:p w:rsidR="00A3757F" w:rsidRPr="00DD21F9" w:rsidRDefault="00A3757F" w:rsidP="005A3D91">
            <w:pPr>
              <w:spacing w:line="276" w:lineRule="auto"/>
              <w:jc w:val="center"/>
              <w:rPr>
                <w:rFonts w:ascii="Arial" w:hAnsi="Arial" w:cs="Arial"/>
                <w:b/>
                <w:bCs/>
                <w:sz w:val="20"/>
                <w:szCs w:val="20"/>
                <w:lang w:eastAsia="es-CO"/>
              </w:rPr>
            </w:pPr>
            <w:r w:rsidRPr="00DD21F9">
              <w:rPr>
                <w:rFonts w:ascii="Arial" w:hAnsi="Arial" w:cs="Arial"/>
                <w:b/>
                <w:bCs/>
                <w:sz w:val="20"/>
                <w:szCs w:val="20"/>
                <w:lang w:eastAsia="es-CO"/>
              </w:rPr>
              <w:t>100%</w:t>
            </w:r>
          </w:p>
        </w:tc>
        <w:tc>
          <w:tcPr>
            <w:tcW w:w="885" w:type="dxa"/>
            <w:tcBorders>
              <w:top w:val="nil"/>
              <w:left w:val="nil"/>
              <w:bottom w:val="single" w:sz="8" w:space="0" w:color="auto"/>
              <w:right w:val="single" w:sz="8" w:space="0" w:color="auto"/>
            </w:tcBorders>
            <w:shd w:val="clear" w:color="auto" w:fill="FFC7CE"/>
            <w:noWrap/>
            <w:tcMar>
              <w:top w:w="0" w:type="dxa"/>
              <w:left w:w="70" w:type="dxa"/>
              <w:bottom w:w="0" w:type="dxa"/>
              <w:right w:w="70" w:type="dxa"/>
            </w:tcMar>
            <w:vAlign w:val="bottom"/>
            <w:hideMark/>
          </w:tcPr>
          <w:p w:rsidR="00A3757F" w:rsidRPr="00DD21F9" w:rsidRDefault="00A3757F" w:rsidP="005A3D91">
            <w:pPr>
              <w:spacing w:line="276" w:lineRule="auto"/>
              <w:jc w:val="center"/>
              <w:rPr>
                <w:rFonts w:ascii="Arial" w:hAnsi="Arial" w:cs="Arial"/>
                <w:b/>
                <w:bCs/>
                <w:sz w:val="20"/>
                <w:szCs w:val="20"/>
                <w:lang w:eastAsia="es-CO"/>
              </w:rPr>
            </w:pPr>
            <w:r w:rsidRPr="00DD21F9">
              <w:rPr>
                <w:rFonts w:ascii="Arial" w:hAnsi="Arial" w:cs="Arial"/>
                <w:b/>
                <w:bCs/>
                <w:sz w:val="20"/>
                <w:szCs w:val="20"/>
                <w:lang w:eastAsia="es-CO"/>
              </w:rPr>
              <w:t>100%</w:t>
            </w:r>
          </w:p>
        </w:tc>
        <w:tc>
          <w:tcPr>
            <w:tcW w:w="825" w:type="dxa"/>
            <w:tcBorders>
              <w:top w:val="nil"/>
              <w:left w:val="nil"/>
              <w:bottom w:val="single" w:sz="8" w:space="0" w:color="auto"/>
              <w:right w:val="single" w:sz="8" w:space="0" w:color="auto"/>
            </w:tcBorders>
            <w:shd w:val="clear" w:color="auto" w:fill="FFC7CE"/>
            <w:noWrap/>
            <w:tcMar>
              <w:top w:w="0" w:type="dxa"/>
              <w:left w:w="70" w:type="dxa"/>
              <w:bottom w:w="0" w:type="dxa"/>
              <w:right w:w="70" w:type="dxa"/>
            </w:tcMar>
            <w:vAlign w:val="bottom"/>
            <w:hideMark/>
          </w:tcPr>
          <w:p w:rsidR="00A3757F" w:rsidRPr="00DD21F9" w:rsidRDefault="00A3757F" w:rsidP="005A3D91">
            <w:pPr>
              <w:spacing w:line="276" w:lineRule="auto"/>
              <w:jc w:val="center"/>
              <w:rPr>
                <w:rFonts w:ascii="Arial" w:hAnsi="Arial" w:cs="Arial"/>
                <w:b/>
                <w:bCs/>
                <w:sz w:val="20"/>
                <w:szCs w:val="20"/>
                <w:lang w:eastAsia="es-CO"/>
              </w:rPr>
            </w:pPr>
            <w:r w:rsidRPr="00DD21F9">
              <w:rPr>
                <w:rFonts w:ascii="Arial" w:hAnsi="Arial" w:cs="Arial"/>
                <w:b/>
                <w:bCs/>
                <w:sz w:val="20"/>
                <w:szCs w:val="20"/>
                <w:lang w:eastAsia="es-CO"/>
              </w:rPr>
              <w:t>100%</w:t>
            </w:r>
          </w:p>
        </w:tc>
        <w:tc>
          <w:tcPr>
            <w:tcW w:w="831" w:type="dxa"/>
            <w:tcBorders>
              <w:top w:val="nil"/>
              <w:left w:val="nil"/>
              <w:bottom w:val="single" w:sz="8" w:space="0" w:color="auto"/>
              <w:right w:val="single" w:sz="8" w:space="0" w:color="auto"/>
            </w:tcBorders>
            <w:shd w:val="clear" w:color="auto" w:fill="FFC7CE"/>
            <w:noWrap/>
            <w:tcMar>
              <w:top w:w="0" w:type="dxa"/>
              <w:left w:w="70" w:type="dxa"/>
              <w:bottom w:w="0" w:type="dxa"/>
              <w:right w:w="70" w:type="dxa"/>
            </w:tcMar>
            <w:vAlign w:val="bottom"/>
            <w:hideMark/>
          </w:tcPr>
          <w:p w:rsidR="00A3757F" w:rsidRPr="00DD21F9" w:rsidRDefault="00A3757F" w:rsidP="005A3D91">
            <w:pPr>
              <w:spacing w:line="276" w:lineRule="auto"/>
              <w:jc w:val="center"/>
              <w:rPr>
                <w:rFonts w:ascii="Arial" w:hAnsi="Arial" w:cs="Arial"/>
                <w:b/>
                <w:bCs/>
                <w:sz w:val="20"/>
                <w:szCs w:val="20"/>
                <w:lang w:eastAsia="es-CO"/>
              </w:rPr>
            </w:pPr>
            <w:r w:rsidRPr="00DD21F9">
              <w:rPr>
                <w:rFonts w:ascii="Arial" w:hAnsi="Arial" w:cs="Arial"/>
                <w:b/>
                <w:bCs/>
                <w:sz w:val="20"/>
                <w:szCs w:val="20"/>
                <w:lang w:eastAsia="es-CO"/>
              </w:rPr>
              <w:t>100%</w:t>
            </w:r>
          </w:p>
        </w:tc>
        <w:tc>
          <w:tcPr>
            <w:tcW w:w="830" w:type="dxa"/>
            <w:tcBorders>
              <w:top w:val="nil"/>
              <w:left w:val="nil"/>
              <w:bottom w:val="single" w:sz="8" w:space="0" w:color="auto"/>
              <w:right w:val="single" w:sz="8" w:space="0" w:color="auto"/>
            </w:tcBorders>
            <w:shd w:val="clear" w:color="auto" w:fill="FFC7CE"/>
            <w:noWrap/>
            <w:tcMar>
              <w:top w:w="0" w:type="dxa"/>
              <w:left w:w="70" w:type="dxa"/>
              <w:bottom w:w="0" w:type="dxa"/>
              <w:right w:w="70" w:type="dxa"/>
            </w:tcMar>
            <w:vAlign w:val="bottom"/>
            <w:hideMark/>
          </w:tcPr>
          <w:p w:rsidR="00A3757F" w:rsidRPr="00DD21F9" w:rsidRDefault="00A3757F" w:rsidP="005A3D91">
            <w:pPr>
              <w:spacing w:line="276" w:lineRule="auto"/>
              <w:jc w:val="center"/>
              <w:rPr>
                <w:rFonts w:ascii="Arial" w:hAnsi="Arial" w:cs="Arial"/>
                <w:b/>
                <w:bCs/>
                <w:sz w:val="20"/>
                <w:szCs w:val="20"/>
                <w:lang w:eastAsia="es-CO"/>
              </w:rPr>
            </w:pPr>
            <w:r w:rsidRPr="00DD21F9">
              <w:rPr>
                <w:rFonts w:ascii="Arial" w:hAnsi="Arial" w:cs="Arial"/>
                <w:b/>
                <w:bCs/>
                <w:sz w:val="20"/>
                <w:szCs w:val="20"/>
                <w:lang w:eastAsia="es-CO"/>
              </w:rPr>
              <w:t>100%</w:t>
            </w:r>
          </w:p>
        </w:tc>
        <w:tc>
          <w:tcPr>
            <w:tcW w:w="831" w:type="dxa"/>
            <w:tcBorders>
              <w:top w:val="nil"/>
              <w:left w:val="nil"/>
              <w:bottom w:val="single" w:sz="8" w:space="0" w:color="auto"/>
              <w:right w:val="single" w:sz="8" w:space="0" w:color="auto"/>
            </w:tcBorders>
            <w:shd w:val="clear" w:color="auto" w:fill="FFC7CE"/>
            <w:noWrap/>
            <w:tcMar>
              <w:top w:w="0" w:type="dxa"/>
              <w:left w:w="70" w:type="dxa"/>
              <w:bottom w:w="0" w:type="dxa"/>
              <w:right w:w="70" w:type="dxa"/>
            </w:tcMar>
            <w:vAlign w:val="bottom"/>
            <w:hideMark/>
          </w:tcPr>
          <w:p w:rsidR="00A3757F" w:rsidRPr="00DD21F9" w:rsidRDefault="00A3757F" w:rsidP="005A3D91">
            <w:pPr>
              <w:spacing w:line="276" w:lineRule="auto"/>
              <w:jc w:val="center"/>
              <w:rPr>
                <w:rFonts w:ascii="Arial" w:hAnsi="Arial" w:cs="Arial"/>
                <w:b/>
                <w:bCs/>
                <w:sz w:val="20"/>
                <w:szCs w:val="20"/>
                <w:lang w:eastAsia="es-CO"/>
              </w:rPr>
            </w:pPr>
            <w:r w:rsidRPr="00DD21F9">
              <w:rPr>
                <w:rFonts w:ascii="Arial" w:hAnsi="Arial" w:cs="Arial"/>
                <w:b/>
                <w:bCs/>
                <w:sz w:val="20"/>
                <w:szCs w:val="20"/>
                <w:lang w:eastAsia="es-CO"/>
              </w:rPr>
              <w:t>100%</w:t>
            </w:r>
          </w:p>
        </w:tc>
        <w:tc>
          <w:tcPr>
            <w:tcW w:w="750" w:type="dxa"/>
            <w:tcBorders>
              <w:top w:val="nil"/>
              <w:left w:val="nil"/>
              <w:bottom w:val="single" w:sz="8" w:space="0" w:color="auto"/>
              <w:right w:val="single" w:sz="8" w:space="0" w:color="auto"/>
            </w:tcBorders>
            <w:shd w:val="clear" w:color="auto" w:fill="FFC7CE"/>
            <w:noWrap/>
            <w:tcMar>
              <w:top w:w="0" w:type="dxa"/>
              <w:left w:w="70" w:type="dxa"/>
              <w:bottom w:w="0" w:type="dxa"/>
              <w:right w:w="70" w:type="dxa"/>
            </w:tcMar>
            <w:vAlign w:val="bottom"/>
            <w:hideMark/>
          </w:tcPr>
          <w:p w:rsidR="00A3757F" w:rsidRPr="00DD21F9" w:rsidRDefault="00A3757F" w:rsidP="005A3D91">
            <w:pPr>
              <w:spacing w:line="276" w:lineRule="auto"/>
              <w:jc w:val="center"/>
              <w:rPr>
                <w:rFonts w:ascii="Arial" w:hAnsi="Arial" w:cs="Arial"/>
                <w:b/>
                <w:bCs/>
                <w:sz w:val="20"/>
                <w:szCs w:val="20"/>
                <w:lang w:eastAsia="es-CO"/>
              </w:rPr>
            </w:pPr>
            <w:r w:rsidRPr="00DD21F9">
              <w:rPr>
                <w:rFonts w:ascii="Arial" w:hAnsi="Arial" w:cs="Arial"/>
                <w:b/>
                <w:bCs/>
                <w:sz w:val="20"/>
                <w:szCs w:val="20"/>
                <w:lang w:eastAsia="es-CO"/>
              </w:rPr>
              <w:t>100%</w:t>
            </w:r>
          </w:p>
        </w:tc>
      </w:tr>
    </w:tbl>
    <w:p w:rsidR="00A3757F" w:rsidRPr="005948C3" w:rsidRDefault="007D78C0" w:rsidP="005948C3">
      <w:pPr>
        <w:spacing w:line="276" w:lineRule="auto"/>
        <w:rPr>
          <w:rFonts w:ascii="Arial" w:hAnsi="Arial" w:cs="Arial"/>
          <w:sz w:val="16"/>
          <w:szCs w:val="16"/>
          <w:lang w:eastAsia="es-CO"/>
        </w:rPr>
      </w:pPr>
      <w:r w:rsidRPr="005948C3">
        <w:rPr>
          <w:rFonts w:ascii="Arial" w:hAnsi="Arial" w:cs="Arial"/>
          <w:sz w:val="16"/>
          <w:szCs w:val="16"/>
          <w:lang w:eastAsia="es-CO"/>
        </w:rPr>
        <w:t>Fuente: Tablero de SIMEI</w:t>
      </w:r>
    </w:p>
    <w:p w:rsidR="007D78C0" w:rsidRPr="00E14508" w:rsidRDefault="007D78C0" w:rsidP="007D78C0">
      <w:pPr>
        <w:spacing w:line="276" w:lineRule="auto"/>
        <w:jc w:val="center"/>
        <w:rPr>
          <w:rFonts w:ascii="Arial" w:hAnsi="Arial" w:cs="Arial"/>
          <w:color w:val="2F5496"/>
        </w:rPr>
      </w:pPr>
    </w:p>
    <w:p w:rsidR="000C0D73" w:rsidRPr="007D78C0" w:rsidRDefault="007D78C0" w:rsidP="007D78C0">
      <w:pPr>
        <w:pStyle w:val="Ttulo2"/>
        <w:rPr>
          <w:rFonts w:ascii="Arial" w:hAnsi="Arial" w:cs="Arial"/>
          <w:sz w:val="22"/>
          <w:szCs w:val="22"/>
        </w:rPr>
      </w:pPr>
      <w:bookmarkStart w:id="178" w:name="_Toc463274559"/>
      <w:r w:rsidRPr="007D78C0">
        <w:rPr>
          <w:rFonts w:ascii="Arial" w:hAnsi="Arial" w:cs="Arial"/>
          <w:sz w:val="22"/>
          <w:szCs w:val="22"/>
        </w:rPr>
        <w:t>7.4.</w:t>
      </w:r>
      <w:r w:rsidR="006F1C41" w:rsidRPr="007D78C0">
        <w:rPr>
          <w:rFonts w:ascii="Arial" w:hAnsi="Arial" w:cs="Arial"/>
          <w:sz w:val="22"/>
          <w:szCs w:val="22"/>
        </w:rPr>
        <w:t xml:space="preserve"> </w:t>
      </w:r>
      <w:r w:rsidR="000C0D73" w:rsidRPr="007D78C0">
        <w:rPr>
          <w:rFonts w:ascii="Arial" w:hAnsi="Arial" w:cs="Arial"/>
          <w:sz w:val="22"/>
          <w:szCs w:val="22"/>
        </w:rPr>
        <w:t>ADQUISICIÓN DE BIENES Y SERVICIOS</w:t>
      </w:r>
      <w:bookmarkEnd w:id="178"/>
    </w:p>
    <w:p w:rsidR="006F56C4" w:rsidRDefault="006F56C4" w:rsidP="005A3D91">
      <w:pPr>
        <w:spacing w:line="276" w:lineRule="auto"/>
        <w:jc w:val="both"/>
        <w:rPr>
          <w:rFonts w:ascii="Arial" w:hAnsi="Arial" w:cs="Arial"/>
          <w:b/>
        </w:rPr>
      </w:pPr>
    </w:p>
    <w:p w:rsidR="00CC17BC" w:rsidRPr="00CC17BC" w:rsidRDefault="00CC17BC" w:rsidP="005A3D91">
      <w:pPr>
        <w:spacing w:line="276" w:lineRule="auto"/>
        <w:jc w:val="both"/>
        <w:rPr>
          <w:rFonts w:ascii="Arial" w:eastAsia="Times New Roman" w:hAnsi="Arial" w:cs="Arial"/>
          <w:color w:val="000000"/>
          <w:lang w:val="es-CO" w:eastAsia="es-CO"/>
        </w:rPr>
      </w:pPr>
      <w:r>
        <w:rPr>
          <w:rFonts w:ascii="Arial" w:eastAsia="Times New Roman" w:hAnsi="Arial" w:cs="Arial"/>
          <w:color w:val="000000"/>
          <w:lang w:val="es-CO" w:eastAsia="es-CO"/>
        </w:rPr>
        <w:t>El objetivo de este proceso está dirigido a a</w:t>
      </w:r>
      <w:r w:rsidRPr="00CC17BC">
        <w:rPr>
          <w:rFonts w:ascii="Arial" w:eastAsia="Times New Roman" w:hAnsi="Arial" w:cs="Arial"/>
          <w:color w:val="000000"/>
          <w:lang w:val="es-CO" w:eastAsia="es-CO"/>
        </w:rPr>
        <w:t>dquirir los bienes y servicios que requiere la Entidad para el cumplimiento de su misión institucional, con criterios de calidad, eficiencia, oportunidad y bajo los parámetros legales establecidos</w:t>
      </w:r>
    </w:p>
    <w:p w:rsidR="00DD21F9" w:rsidRPr="00E14508" w:rsidRDefault="00DD21F9" w:rsidP="005A3D91">
      <w:pPr>
        <w:spacing w:line="276" w:lineRule="auto"/>
        <w:jc w:val="both"/>
        <w:rPr>
          <w:rFonts w:ascii="Arial" w:hAnsi="Arial" w:cs="Arial"/>
          <w:b/>
        </w:rPr>
      </w:pPr>
    </w:p>
    <w:p w:rsidR="005A1F84" w:rsidRPr="007D78C0" w:rsidRDefault="007D78C0" w:rsidP="007D78C0">
      <w:pPr>
        <w:pStyle w:val="Ttulo3"/>
        <w:rPr>
          <w:rFonts w:ascii="Arial" w:hAnsi="Arial" w:cs="Arial"/>
          <w:b/>
          <w:color w:val="auto"/>
          <w:sz w:val="22"/>
          <w:szCs w:val="22"/>
        </w:rPr>
      </w:pPr>
      <w:bookmarkStart w:id="179" w:name="_Toc463274560"/>
      <w:r w:rsidRPr="007D78C0">
        <w:rPr>
          <w:rFonts w:ascii="Arial" w:hAnsi="Arial" w:cs="Arial"/>
          <w:b/>
          <w:color w:val="auto"/>
          <w:sz w:val="22"/>
          <w:szCs w:val="22"/>
        </w:rPr>
        <w:t>7.4</w:t>
      </w:r>
      <w:r w:rsidR="006F1C41" w:rsidRPr="007D78C0">
        <w:rPr>
          <w:rFonts w:ascii="Arial" w:hAnsi="Arial" w:cs="Arial"/>
          <w:b/>
          <w:color w:val="auto"/>
          <w:sz w:val="22"/>
          <w:szCs w:val="22"/>
        </w:rPr>
        <w:t>.1</w:t>
      </w:r>
      <w:r w:rsidRPr="007D78C0">
        <w:rPr>
          <w:rFonts w:ascii="Arial" w:hAnsi="Arial" w:cs="Arial"/>
          <w:b/>
          <w:color w:val="auto"/>
          <w:sz w:val="22"/>
          <w:szCs w:val="22"/>
        </w:rPr>
        <w:t>.</w:t>
      </w:r>
      <w:r w:rsidR="001D4FBE" w:rsidRPr="007D78C0">
        <w:rPr>
          <w:rFonts w:ascii="Arial" w:hAnsi="Arial" w:cs="Arial"/>
          <w:b/>
          <w:color w:val="auto"/>
          <w:sz w:val="22"/>
          <w:szCs w:val="22"/>
        </w:rPr>
        <w:t xml:space="preserve"> Contratación Regional:</w:t>
      </w:r>
      <w:bookmarkEnd w:id="179"/>
      <w:r w:rsidR="001D4FBE" w:rsidRPr="007D78C0">
        <w:rPr>
          <w:rFonts w:ascii="Arial" w:hAnsi="Arial" w:cs="Arial"/>
          <w:b/>
          <w:color w:val="auto"/>
          <w:sz w:val="22"/>
          <w:szCs w:val="22"/>
        </w:rPr>
        <w:t xml:space="preserve"> </w:t>
      </w:r>
    </w:p>
    <w:p w:rsidR="001405AF" w:rsidRPr="00E14508" w:rsidRDefault="001405AF" w:rsidP="005A3D91">
      <w:pPr>
        <w:spacing w:line="276" w:lineRule="auto"/>
        <w:jc w:val="both"/>
        <w:rPr>
          <w:rFonts w:ascii="Arial" w:hAnsi="Arial" w:cs="Arial"/>
          <w:b/>
        </w:rPr>
      </w:pPr>
    </w:p>
    <w:p w:rsidR="001D4FBE" w:rsidRPr="00E14508" w:rsidRDefault="005A1F84" w:rsidP="005A3D91">
      <w:pPr>
        <w:spacing w:line="276" w:lineRule="auto"/>
        <w:jc w:val="both"/>
        <w:rPr>
          <w:rFonts w:ascii="Arial" w:hAnsi="Arial" w:cs="Arial"/>
        </w:rPr>
      </w:pPr>
      <w:r w:rsidRPr="00E14508">
        <w:rPr>
          <w:rFonts w:ascii="Arial" w:hAnsi="Arial" w:cs="Arial"/>
        </w:rPr>
        <w:t>A</w:t>
      </w:r>
      <w:r w:rsidR="001D4FBE" w:rsidRPr="00E14508">
        <w:rPr>
          <w:rFonts w:ascii="Arial" w:hAnsi="Arial" w:cs="Arial"/>
        </w:rPr>
        <w:t xml:space="preserve"> </w:t>
      </w:r>
      <w:r w:rsidRPr="00E14508">
        <w:rPr>
          <w:rFonts w:ascii="Arial" w:hAnsi="Arial" w:cs="Arial"/>
        </w:rPr>
        <w:t>continuación,</w:t>
      </w:r>
      <w:r w:rsidR="001D4FBE" w:rsidRPr="00E14508">
        <w:rPr>
          <w:rFonts w:ascii="Arial" w:hAnsi="Arial" w:cs="Arial"/>
        </w:rPr>
        <w:t xml:space="preserve"> se muestra la</w:t>
      </w:r>
      <w:r w:rsidR="001D4FBE" w:rsidRPr="00E14508">
        <w:rPr>
          <w:rFonts w:ascii="Arial" w:hAnsi="Arial" w:cs="Arial"/>
          <w:b/>
        </w:rPr>
        <w:t xml:space="preserve"> </w:t>
      </w:r>
      <w:r w:rsidR="00677A3A" w:rsidRPr="00E14508">
        <w:rPr>
          <w:rFonts w:ascii="Arial" w:hAnsi="Arial" w:cs="Arial"/>
        </w:rPr>
        <w:t>gestión adelantada por la Regional con relación a la contratación para los periodos comprendidos entre agosto de 2015 y julio de 2016.</w:t>
      </w:r>
    </w:p>
    <w:p w:rsidR="006046A6" w:rsidRPr="006046A6" w:rsidRDefault="006046A6" w:rsidP="005A3D91">
      <w:pPr>
        <w:spacing w:line="276" w:lineRule="auto"/>
        <w:jc w:val="both"/>
        <w:rPr>
          <w:rFonts w:ascii="Arial" w:hAnsi="Arial" w:cs="Arial"/>
        </w:rPr>
      </w:pPr>
    </w:p>
    <w:p w:rsidR="006046A6" w:rsidRDefault="007D78C0" w:rsidP="007D78C0">
      <w:pPr>
        <w:pStyle w:val="Descripcin"/>
        <w:spacing w:after="0"/>
        <w:jc w:val="center"/>
        <w:rPr>
          <w:rFonts w:ascii="Arial" w:hAnsi="Arial" w:cs="Arial"/>
          <w:color w:val="auto"/>
          <w:sz w:val="22"/>
          <w:szCs w:val="22"/>
        </w:rPr>
      </w:pPr>
      <w:bookmarkStart w:id="180" w:name="_Toc463272761"/>
      <w:r w:rsidRPr="007D78C0">
        <w:rPr>
          <w:rFonts w:ascii="Arial" w:hAnsi="Arial" w:cs="Arial"/>
          <w:b/>
          <w:color w:val="auto"/>
          <w:sz w:val="22"/>
          <w:szCs w:val="22"/>
        </w:rPr>
        <w:t xml:space="preserve">Tabla </w:t>
      </w:r>
      <w:r w:rsidRPr="007D78C0">
        <w:rPr>
          <w:rFonts w:ascii="Arial" w:hAnsi="Arial" w:cs="Arial"/>
          <w:b/>
          <w:color w:val="auto"/>
          <w:sz w:val="22"/>
          <w:szCs w:val="22"/>
        </w:rPr>
        <w:fldChar w:fldCharType="begin"/>
      </w:r>
      <w:r w:rsidRPr="007D78C0">
        <w:rPr>
          <w:rFonts w:ascii="Arial" w:hAnsi="Arial" w:cs="Arial"/>
          <w:b/>
          <w:color w:val="auto"/>
          <w:sz w:val="22"/>
          <w:szCs w:val="22"/>
        </w:rPr>
        <w:instrText xml:space="preserve"> SEQ Tabla \* ARABIC </w:instrText>
      </w:r>
      <w:r w:rsidRPr="007D78C0">
        <w:rPr>
          <w:rFonts w:ascii="Arial" w:hAnsi="Arial" w:cs="Arial"/>
          <w:b/>
          <w:color w:val="auto"/>
          <w:sz w:val="22"/>
          <w:szCs w:val="22"/>
        </w:rPr>
        <w:fldChar w:fldCharType="separate"/>
      </w:r>
      <w:r w:rsidR="00917F77">
        <w:rPr>
          <w:rFonts w:ascii="Arial" w:hAnsi="Arial" w:cs="Arial"/>
          <w:b/>
          <w:noProof/>
          <w:color w:val="auto"/>
          <w:sz w:val="22"/>
          <w:szCs w:val="22"/>
        </w:rPr>
        <w:t>11</w:t>
      </w:r>
      <w:r w:rsidRPr="007D78C0">
        <w:rPr>
          <w:rFonts w:ascii="Arial" w:hAnsi="Arial" w:cs="Arial"/>
          <w:b/>
          <w:color w:val="auto"/>
          <w:sz w:val="22"/>
          <w:szCs w:val="22"/>
        </w:rPr>
        <w:fldChar w:fldCharType="end"/>
      </w:r>
      <w:r w:rsidRPr="007D78C0">
        <w:rPr>
          <w:rFonts w:ascii="Arial" w:hAnsi="Arial" w:cs="Arial"/>
          <w:b/>
          <w:color w:val="auto"/>
          <w:sz w:val="22"/>
          <w:szCs w:val="22"/>
        </w:rPr>
        <w:t>.</w:t>
      </w:r>
      <w:r w:rsidRPr="007D78C0">
        <w:rPr>
          <w:rFonts w:ascii="Arial" w:hAnsi="Arial" w:cs="Arial"/>
          <w:color w:val="auto"/>
          <w:sz w:val="22"/>
          <w:szCs w:val="22"/>
        </w:rPr>
        <w:t xml:space="preserve"> </w:t>
      </w:r>
      <w:r w:rsidR="006046A6" w:rsidRPr="007D78C0">
        <w:rPr>
          <w:rFonts w:ascii="Arial" w:hAnsi="Arial" w:cs="Arial"/>
          <w:color w:val="auto"/>
          <w:sz w:val="22"/>
          <w:szCs w:val="22"/>
        </w:rPr>
        <w:t>Contratación agosto a diciembre 2015</w:t>
      </w:r>
      <w:bookmarkEnd w:id="180"/>
    </w:p>
    <w:p w:rsidR="005948C3" w:rsidRPr="005948C3" w:rsidRDefault="005948C3" w:rsidP="005948C3"/>
    <w:tbl>
      <w:tblPr>
        <w:tblW w:w="8739" w:type="dxa"/>
        <w:tblInd w:w="36" w:type="dxa"/>
        <w:tblCellMar>
          <w:left w:w="0" w:type="dxa"/>
          <w:right w:w="0" w:type="dxa"/>
        </w:tblCellMar>
        <w:tblLook w:val="04A0" w:firstRow="1" w:lastRow="0" w:firstColumn="1" w:lastColumn="0" w:noHBand="0" w:noVBand="1"/>
      </w:tblPr>
      <w:tblGrid>
        <w:gridCol w:w="2021"/>
        <w:gridCol w:w="2470"/>
        <w:gridCol w:w="1928"/>
        <w:gridCol w:w="2320"/>
      </w:tblGrid>
      <w:tr w:rsidR="00A750E3" w:rsidRPr="00CC17BC" w:rsidTr="00432390">
        <w:trPr>
          <w:trHeight w:val="442"/>
        </w:trPr>
        <w:tc>
          <w:tcPr>
            <w:tcW w:w="8739" w:type="dxa"/>
            <w:gridSpan w:val="4"/>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A750E3" w:rsidRPr="00CC17BC" w:rsidRDefault="00A750E3" w:rsidP="007D78C0">
            <w:pPr>
              <w:jc w:val="center"/>
              <w:rPr>
                <w:rFonts w:ascii="Arial" w:hAnsi="Arial" w:cs="Arial"/>
                <w:b/>
                <w:bCs/>
                <w:color w:val="000000"/>
                <w:sz w:val="20"/>
                <w:szCs w:val="20"/>
                <w:lang w:eastAsia="es-CO"/>
              </w:rPr>
            </w:pPr>
            <w:r w:rsidRPr="00CC17BC">
              <w:rPr>
                <w:rFonts w:ascii="Arial" w:hAnsi="Arial" w:cs="Arial"/>
                <w:b/>
                <w:bCs/>
                <w:color w:val="000000"/>
                <w:sz w:val="20"/>
                <w:szCs w:val="20"/>
                <w:lang w:eastAsia="es-CO"/>
              </w:rPr>
              <w:t>CONTRATACIÓN AGOSTO A DICIEMBRE 2015</w:t>
            </w:r>
          </w:p>
        </w:tc>
      </w:tr>
      <w:tr w:rsidR="00A750E3" w:rsidRPr="00CC17BC" w:rsidTr="00432390">
        <w:trPr>
          <w:trHeight w:val="811"/>
        </w:trPr>
        <w:tc>
          <w:tcPr>
            <w:tcW w:w="202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rsidR="00A750E3" w:rsidRPr="00CC17BC" w:rsidRDefault="00A750E3" w:rsidP="005A3D91">
            <w:pPr>
              <w:spacing w:line="276" w:lineRule="auto"/>
              <w:jc w:val="center"/>
              <w:rPr>
                <w:rFonts w:ascii="Arial" w:hAnsi="Arial" w:cs="Arial"/>
                <w:b/>
                <w:bCs/>
                <w:color w:val="000000"/>
                <w:sz w:val="20"/>
                <w:szCs w:val="20"/>
                <w:lang w:eastAsia="es-CO"/>
              </w:rPr>
            </w:pPr>
            <w:r w:rsidRPr="00CC17BC">
              <w:rPr>
                <w:rFonts w:ascii="Arial" w:hAnsi="Arial" w:cs="Arial"/>
                <w:b/>
                <w:bCs/>
                <w:color w:val="000000"/>
                <w:sz w:val="20"/>
                <w:szCs w:val="20"/>
                <w:lang w:eastAsia="es-CO"/>
              </w:rPr>
              <w:t>MODALIDAD DE CONTRATACIÓN</w:t>
            </w:r>
          </w:p>
        </w:tc>
        <w:tc>
          <w:tcPr>
            <w:tcW w:w="24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A750E3" w:rsidRPr="00CC17BC" w:rsidRDefault="00A750E3" w:rsidP="005A3D91">
            <w:pPr>
              <w:spacing w:line="276" w:lineRule="auto"/>
              <w:jc w:val="center"/>
              <w:rPr>
                <w:rFonts w:ascii="Arial" w:hAnsi="Arial" w:cs="Arial"/>
                <w:b/>
                <w:bCs/>
                <w:color w:val="000000"/>
                <w:sz w:val="20"/>
                <w:szCs w:val="20"/>
                <w:lang w:eastAsia="es-CO"/>
              </w:rPr>
            </w:pPr>
            <w:r w:rsidRPr="00CC17BC">
              <w:rPr>
                <w:rFonts w:ascii="Arial" w:hAnsi="Arial" w:cs="Arial"/>
                <w:b/>
                <w:bCs/>
                <w:color w:val="000000"/>
                <w:sz w:val="20"/>
                <w:szCs w:val="20"/>
                <w:lang w:eastAsia="es-CO"/>
              </w:rPr>
              <w:t>OBJETO DEL CONTRATO</w:t>
            </w:r>
          </w:p>
        </w:tc>
        <w:tc>
          <w:tcPr>
            <w:tcW w:w="19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A750E3" w:rsidRPr="00CC17BC" w:rsidRDefault="00A750E3" w:rsidP="005A3D91">
            <w:pPr>
              <w:spacing w:line="276" w:lineRule="auto"/>
              <w:jc w:val="center"/>
              <w:rPr>
                <w:rFonts w:ascii="Arial" w:hAnsi="Arial" w:cs="Arial"/>
                <w:b/>
                <w:bCs/>
                <w:color w:val="000000"/>
                <w:sz w:val="20"/>
                <w:szCs w:val="20"/>
                <w:lang w:eastAsia="es-CO"/>
              </w:rPr>
            </w:pPr>
            <w:r w:rsidRPr="00CC17BC">
              <w:rPr>
                <w:rFonts w:ascii="Arial" w:hAnsi="Arial" w:cs="Arial"/>
                <w:b/>
                <w:bCs/>
                <w:color w:val="000000"/>
                <w:sz w:val="20"/>
                <w:szCs w:val="20"/>
                <w:lang w:eastAsia="es-CO"/>
              </w:rPr>
              <w:t>N° DE CONTRATOS VIGENTES</w:t>
            </w:r>
          </w:p>
        </w:tc>
        <w:tc>
          <w:tcPr>
            <w:tcW w:w="232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A750E3" w:rsidRPr="00CC17BC" w:rsidRDefault="00A750E3" w:rsidP="005A3D91">
            <w:pPr>
              <w:spacing w:line="276" w:lineRule="auto"/>
              <w:jc w:val="center"/>
              <w:rPr>
                <w:rFonts w:ascii="Arial" w:hAnsi="Arial" w:cs="Arial"/>
                <w:b/>
                <w:bCs/>
                <w:color w:val="000000"/>
                <w:sz w:val="20"/>
                <w:szCs w:val="20"/>
                <w:lang w:eastAsia="es-CO"/>
              </w:rPr>
            </w:pPr>
            <w:r w:rsidRPr="00CC17BC">
              <w:rPr>
                <w:rFonts w:ascii="Arial" w:hAnsi="Arial" w:cs="Arial"/>
                <w:b/>
                <w:bCs/>
                <w:color w:val="000000"/>
                <w:sz w:val="20"/>
                <w:szCs w:val="20"/>
                <w:lang w:eastAsia="es-CO"/>
              </w:rPr>
              <w:t>N° DE CONTRATOS EJECUTADOS</w:t>
            </w:r>
          </w:p>
        </w:tc>
      </w:tr>
      <w:tr w:rsidR="00A750E3" w:rsidRPr="00CC17BC" w:rsidTr="00432390">
        <w:trPr>
          <w:trHeight w:val="270"/>
        </w:trPr>
        <w:tc>
          <w:tcPr>
            <w:tcW w:w="2021" w:type="dxa"/>
            <w:vMerge w:val="restart"/>
            <w:tcBorders>
              <w:top w:val="single" w:sz="4"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rsidR="00A750E3" w:rsidRPr="00CC17BC" w:rsidRDefault="00A750E3" w:rsidP="005A3D91">
            <w:pPr>
              <w:spacing w:line="276" w:lineRule="auto"/>
              <w:jc w:val="center"/>
              <w:rPr>
                <w:rFonts w:ascii="Arial" w:hAnsi="Arial" w:cs="Arial"/>
                <w:b/>
                <w:bCs/>
                <w:color w:val="000000"/>
                <w:sz w:val="20"/>
                <w:szCs w:val="20"/>
                <w:lang w:eastAsia="es-CO"/>
              </w:rPr>
            </w:pPr>
            <w:r w:rsidRPr="00CC17BC">
              <w:rPr>
                <w:rFonts w:ascii="Arial" w:hAnsi="Arial" w:cs="Arial"/>
                <w:b/>
                <w:bCs/>
                <w:color w:val="000000"/>
                <w:sz w:val="20"/>
                <w:szCs w:val="20"/>
                <w:lang w:eastAsia="es-CO"/>
              </w:rPr>
              <w:t>CONTRATACIÓN DIRECTA</w:t>
            </w:r>
          </w:p>
        </w:tc>
        <w:tc>
          <w:tcPr>
            <w:tcW w:w="2470" w:type="dxa"/>
            <w:tcBorders>
              <w:top w:val="single" w:sz="4" w:space="0" w:color="auto"/>
              <w:left w:val="nil"/>
              <w:bottom w:val="single" w:sz="8" w:space="0" w:color="auto"/>
              <w:right w:val="single" w:sz="8" w:space="0" w:color="auto"/>
            </w:tcBorders>
            <w:tcMar>
              <w:top w:w="0" w:type="dxa"/>
              <w:left w:w="70" w:type="dxa"/>
              <w:bottom w:w="0" w:type="dxa"/>
              <w:right w:w="70" w:type="dxa"/>
            </w:tcMar>
            <w:vAlign w:val="bottom"/>
            <w:hideMark/>
          </w:tcPr>
          <w:p w:rsidR="00A750E3" w:rsidRPr="00CC17BC" w:rsidRDefault="00A750E3" w:rsidP="005A3D91">
            <w:pPr>
              <w:spacing w:line="276" w:lineRule="auto"/>
              <w:rPr>
                <w:rFonts w:ascii="Arial" w:hAnsi="Arial" w:cs="Arial"/>
                <w:color w:val="000000"/>
                <w:sz w:val="20"/>
                <w:szCs w:val="20"/>
                <w:lang w:eastAsia="es-CO"/>
              </w:rPr>
            </w:pPr>
            <w:r w:rsidRPr="00CC17BC">
              <w:rPr>
                <w:rFonts w:ascii="Arial" w:hAnsi="Arial" w:cs="Arial"/>
                <w:color w:val="000000"/>
                <w:sz w:val="20"/>
                <w:szCs w:val="20"/>
                <w:lang w:eastAsia="es-CO"/>
              </w:rPr>
              <w:t>Arrendamiento</w:t>
            </w:r>
          </w:p>
        </w:tc>
        <w:tc>
          <w:tcPr>
            <w:tcW w:w="1928" w:type="dxa"/>
            <w:tcBorders>
              <w:top w:val="single" w:sz="4" w:space="0" w:color="auto"/>
              <w:left w:val="nil"/>
              <w:bottom w:val="single" w:sz="8" w:space="0" w:color="auto"/>
              <w:right w:val="single" w:sz="8" w:space="0" w:color="auto"/>
            </w:tcBorders>
            <w:noWrap/>
            <w:tcMar>
              <w:top w:w="0" w:type="dxa"/>
              <w:left w:w="70" w:type="dxa"/>
              <w:bottom w:w="0" w:type="dxa"/>
              <w:right w:w="70" w:type="dxa"/>
            </w:tcMar>
            <w:vAlign w:val="center"/>
            <w:hideMark/>
          </w:tcPr>
          <w:p w:rsidR="00A750E3" w:rsidRPr="00CC17BC" w:rsidRDefault="00A750E3" w:rsidP="005A3D91">
            <w:pPr>
              <w:spacing w:line="276" w:lineRule="auto"/>
              <w:jc w:val="center"/>
              <w:rPr>
                <w:rFonts w:ascii="Arial" w:hAnsi="Arial" w:cs="Arial"/>
                <w:color w:val="000000"/>
                <w:sz w:val="20"/>
                <w:szCs w:val="20"/>
                <w:lang w:eastAsia="es-CO"/>
              </w:rPr>
            </w:pPr>
            <w:r w:rsidRPr="00CC17BC">
              <w:rPr>
                <w:rFonts w:ascii="Arial" w:hAnsi="Arial" w:cs="Arial"/>
                <w:color w:val="000000"/>
                <w:sz w:val="20"/>
                <w:szCs w:val="20"/>
                <w:lang w:eastAsia="es-CO"/>
              </w:rPr>
              <w:t>13*</w:t>
            </w:r>
          </w:p>
        </w:tc>
        <w:tc>
          <w:tcPr>
            <w:tcW w:w="2320" w:type="dxa"/>
            <w:tcBorders>
              <w:top w:val="single" w:sz="4" w:space="0" w:color="auto"/>
              <w:left w:val="nil"/>
              <w:bottom w:val="single" w:sz="8" w:space="0" w:color="auto"/>
              <w:right w:val="single" w:sz="8" w:space="0" w:color="auto"/>
            </w:tcBorders>
            <w:noWrap/>
            <w:tcMar>
              <w:top w:w="0" w:type="dxa"/>
              <w:left w:w="70" w:type="dxa"/>
              <w:bottom w:w="0" w:type="dxa"/>
              <w:right w:w="70" w:type="dxa"/>
            </w:tcMar>
            <w:vAlign w:val="center"/>
            <w:hideMark/>
          </w:tcPr>
          <w:p w:rsidR="00A750E3" w:rsidRPr="00CC17BC" w:rsidRDefault="00A750E3" w:rsidP="005A3D91">
            <w:pPr>
              <w:spacing w:line="276" w:lineRule="auto"/>
              <w:jc w:val="center"/>
              <w:rPr>
                <w:rFonts w:ascii="Arial" w:hAnsi="Arial" w:cs="Arial"/>
                <w:color w:val="000000"/>
                <w:sz w:val="20"/>
                <w:szCs w:val="20"/>
                <w:lang w:eastAsia="es-CO"/>
              </w:rPr>
            </w:pPr>
            <w:r w:rsidRPr="00CC17BC">
              <w:rPr>
                <w:rFonts w:ascii="Arial" w:hAnsi="Arial" w:cs="Arial"/>
                <w:color w:val="000000"/>
                <w:sz w:val="20"/>
                <w:szCs w:val="20"/>
                <w:lang w:eastAsia="es-CO"/>
              </w:rPr>
              <w:t> 0</w:t>
            </w:r>
          </w:p>
        </w:tc>
      </w:tr>
      <w:tr w:rsidR="00A750E3" w:rsidRPr="00CC17BC" w:rsidTr="00432390">
        <w:trPr>
          <w:trHeight w:val="541"/>
        </w:trPr>
        <w:tc>
          <w:tcPr>
            <w:tcW w:w="2021" w:type="dxa"/>
            <w:vMerge/>
            <w:tcBorders>
              <w:top w:val="nil"/>
              <w:left w:val="single" w:sz="8" w:space="0" w:color="auto"/>
              <w:bottom w:val="single" w:sz="8" w:space="0" w:color="auto"/>
              <w:right w:val="single" w:sz="8" w:space="0" w:color="auto"/>
            </w:tcBorders>
            <w:vAlign w:val="center"/>
            <w:hideMark/>
          </w:tcPr>
          <w:p w:rsidR="00A750E3" w:rsidRPr="00CC17BC" w:rsidRDefault="00A750E3" w:rsidP="005A3D91">
            <w:pPr>
              <w:spacing w:line="276" w:lineRule="auto"/>
              <w:rPr>
                <w:rFonts w:ascii="Arial" w:hAnsi="Arial" w:cs="Arial"/>
                <w:b/>
                <w:bCs/>
                <w:color w:val="000000"/>
                <w:sz w:val="20"/>
                <w:szCs w:val="20"/>
                <w:lang w:eastAsia="es-CO"/>
              </w:rPr>
            </w:pPr>
          </w:p>
        </w:tc>
        <w:tc>
          <w:tcPr>
            <w:tcW w:w="2470"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A750E3" w:rsidRPr="00CC17BC" w:rsidRDefault="00A750E3" w:rsidP="005A3D91">
            <w:pPr>
              <w:spacing w:line="276" w:lineRule="auto"/>
              <w:rPr>
                <w:rFonts w:ascii="Arial" w:hAnsi="Arial" w:cs="Arial"/>
                <w:color w:val="000000"/>
                <w:sz w:val="20"/>
                <w:szCs w:val="20"/>
                <w:lang w:eastAsia="es-CO"/>
              </w:rPr>
            </w:pPr>
            <w:r w:rsidRPr="00CC17BC">
              <w:rPr>
                <w:rFonts w:ascii="Arial" w:hAnsi="Arial" w:cs="Arial"/>
                <w:color w:val="000000"/>
                <w:sz w:val="20"/>
                <w:szCs w:val="20"/>
                <w:lang w:eastAsia="es-CO"/>
              </w:rPr>
              <w:t>Prestación de servicios</w:t>
            </w:r>
          </w:p>
        </w:tc>
        <w:tc>
          <w:tcPr>
            <w:tcW w:w="19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A750E3" w:rsidRPr="00CC17BC" w:rsidRDefault="00A750E3" w:rsidP="005A3D91">
            <w:pPr>
              <w:spacing w:line="276" w:lineRule="auto"/>
              <w:jc w:val="center"/>
              <w:rPr>
                <w:rFonts w:ascii="Arial" w:hAnsi="Arial" w:cs="Arial"/>
                <w:color w:val="000000"/>
                <w:sz w:val="20"/>
                <w:szCs w:val="20"/>
                <w:lang w:eastAsia="es-CO"/>
              </w:rPr>
            </w:pPr>
            <w:r w:rsidRPr="00CC17BC">
              <w:rPr>
                <w:rFonts w:ascii="Arial" w:hAnsi="Arial" w:cs="Arial"/>
                <w:color w:val="000000"/>
                <w:sz w:val="20"/>
                <w:szCs w:val="20"/>
                <w:lang w:eastAsia="es-CO"/>
              </w:rPr>
              <w:t>0</w:t>
            </w:r>
          </w:p>
        </w:tc>
        <w:tc>
          <w:tcPr>
            <w:tcW w:w="232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A750E3" w:rsidRPr="00CC17BC" w:rsidRDefault="00A750E3" w:rsidP="005A3D91">
            <w:pPr>
              <w:spacing w:line="276" w:lineRule="auto"/>
              <w:jc w:val="center"/>
              <w:rPr>
                <w:rFonts w:ascii="Arial" w:hAnsi="Arial" w:cs="Arial"/>
                <w:color w:val="000000"/>
                <w:sz w:val="20"/>
                <w:szCs w:val="20"/>
                <w:lang w:eastAsia="es-CO"/>
              </w:rPr>
            </w:pPr>
            <w:r w:rsidRPr="00CC17BC">
              <w:rPr>
                <w:rFonts w:ascii="Arial" w:hAnsi="Arial" w:cs="Arial"/>
                <w:color w:val="000000"/>
                <w:sz w:val="20"/>
                <w:szCs w:val="20"/>
                <w:lang w:eastAsia="es-CO"/>
              </w:rPr>
              <w:t>93</w:t>
            </w:r>
          </w:p>
        </w:tc>
      </w:tr>
      <w:tr w:rsidR="00A750E3" w:rsidRPr="00CC17BC" w:rsidTr="00432390">
        <w:trPr>
          <w:trHeight w:val="743"/>
        </w:trPr>
        <w:tc>
          <w:tcPr>
            <w:tcW w:w="2021" w:type="dxa"/>
            <w:vMerge/>
            <w:tcBorders>
              <w:top w:val="nil"/>
              <w:left w:val="single" w:sz="8" w:space="0" w:color="auto"/>
              <w:bottom w:val="single" w:sz="8" w:space="0" w:color="auto"/>
              <w:right w:val="single" w:sz="8" w:space="0" w:color="auto"/>
            </w:tcBorders>
            <w:vAlign w:val="center"/>
            <w:hideMark/>
          </w:tcPr>
          <w:p w:rsidR="00A750E3" w:rsidRPr="00CC17BC" w:rsidRDefault="00A750E3" w:rsidP="005A3D91">
            <w:pPr>
              <w:spacing w:line="276" w:lineRule="auto"/>
              <w:rPr>
                <w:rFonts w:ascii="Arial" w:hAnsi="Arial" w:cs="Arial"/>
                <w:b/>
                <w:bCs/>
                <w:color w:val="000000"/>
                <w:sz w:val="20"/>
                <w:szCs w:val="20"/>
                <w:lang w:eastAsia="es-CO"/>
              </w:rPr>
            </w:pPr>
          </w:p>
        </w:tc>
        <w:tc>
          <w:tcPr>
            <w:tcW w:w="2470"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A750E3" w:rsidRPr="00CC17BC" w:rsidRDefault="00A750E3" w:rsidP="005A3D91">
            <w:pPr>
              <w:spacing w:line="276" w:lineRule="auto"/>
              <w:rPr>
                <w:rFonts w:ascii="Arial" w:hAnsi="Arial" w:cs="Arial"/>
                <w:color w:val="000000"/>
                <w:sz w:val="20"/>
                <w:szCs w:val="20"/>
                <w:lang w:eastAsia="es-CO"/>
              </w:rPr>
            </w:pPr>
            <w:r w:rsidRPr="00CC17BC">
              <w:rPr>
                <w:rFonts w:ascii="Arial" w:hAnsi="Arial" w:cs="Arial"/>
                <w:color w:val="000000"/>
                <w:sz w:val="20"/>
                <w:szCs w:val="20"/>
                <w:lang w:eastAsia="es-CO"/>
              </w:rPr>
              <w:t>Convenios interadministrativos</w:t>
            </w:r>
          </w:p>
        </w:tc>
        <w:tc>
          <w:tcPr>
            <w:tcW w:w="19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A750E3" w:rsidRPr="00CC17BC" w:rsidRDefault="00A750E3" w:rsidP="005A3D91">
            <w:pPr>
              <w:spacing w:line="276" w:lineRule="auto"/>
              <w:jc w:val="center"/>
              <w:rPr>
                <w:rFonts w:ascii="Arial" w:hAnsi="Arial" w:cs="Arial"/>
                <w:color w:val="000000"/>
                <w:sz w:val="20"/>
                <w:szCs w:val="20"/>
                <w:lang w:eastAsia="es-CO"/>
              </w:rPr>
            </w:pPr>
            <w:r w:rsidRPr="00CC17BC">
              <w:rPr>
                <w:rFonts w:ascii="Arial" w:hAnsi="Arial" w:cs="Arial"/>
                <w:color w:val="000000"/>
                <w:sz w:val="20"/>
                <w:szCs w:val="20"/>
                <w:lang w:eastAsia="es-CO"/>
              </w:rPr>
              <w:t>0</w:t>
            </w:r>
          </w:p>
        </w:tc>
        <w:tc>
          <w:tcPr>
            <w:tcW w:w="232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A750E3" w:rsidRPr="00CC17BC" w:rsidRDefault="00A750E3" w:rsidP="005A3D91">
            <w:pPr>
              <w:spacing w:line="276" w:lineRule="auto"/>
              <w:jc w:val="center"/>
              <w:rPr>
                <w:rFonts w:ascii="Arial" w:hAnsi="Arial" w:cs="Arial"/>
                <w:color w:val="000000"/>
                <w:sz w:val="20"/>
                <w:szCs w:val="20"/>
                <w:lang w:eastAsia="es-CO"/>
              </w:rPr>
            </w:pPr>
            <w:r w:rsidRPr="00CC17BC">
              <w:rPr>
                <w:rFonts w:ascii="Arial" w:hAnsi="Arial" w:cs="Arial"/>
                <w:color w:val="000000"/>
                <w:sz w:val="20"/>
                <w:szCs w:val="20"/>
                <w:lang w:eastAsia="es-CO"/>
              </w:rPr>
              <w:t>0</w:t>
            </w:r>
          </w:p>
        </w:tc>
      </w:tr>
      <w:tr w:rsidR="00A750E3" w:rsidRPr="00CC17BC" w:rsidTr="00432390">
        <w:trPr>
          <w:trHeight w:val="270"/>
        </w:trPr>
        <w:tc>
          <w:tcPr>
            <w:tcW w:w="2021" w:type="dxa"/>
            <w:vMerge/>
            <w:tcBorders>
              <w:top w:val="nil"/>
              <w:left w:val="single" w:sz="8" w:space="0" w:color="auto"/>
              <w:bottom w:val="single" w:sz="8" w:space="0" w:color="auto"/>
              <w:right w:val="single" w:sz="8" w:space="0" w:color="auto"/>
            </w:tcBorders>
            <w:vAlign w:val="center"/>
            <w:hideMark/>
          </w:tcPr>
          <w:p w:rsidR="00A750E3" w:rsidRPr="00CC17BC" w:rsidRDefault="00A750E3" w:rsidP="005A3D91">
            <w:pPr>
              <w:spacing w:line="276" w:lineRule="auto"/>
              <w:rPr>
                <w:rFonts w:ascii="Arial" w:hAnsi="Arial" w:cs="Arial"/>
                <w:b/>
                <w:bCs/>
                <w:color w:val="000000"/>
                <w:sz w:val="20"/>
                <w:szCs w:val="20"/>
                <w:lang w:eastAsia="es-CO"/>
              </w:rPr>
            </w:pPr>
          </w:p>
        </w:tc>
        <w:tc>
          <w:tcPr>
            <w:tcW w:w="2470"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A750E3" w:rsidRPr="00CC17BC" w:rsidRDefault="00A750E3" w:rsidP="005A3D91">
            <w:pPr>
              <w:spacing w:line="276" w:lineRule="auto"/>
              <w:rPr>
                <w:rFonts w:ascii="Arial" w:hAnsi="Arial" w:cs="Arial"/>
                <w:color w:val="000000"/>
                <w:sz w:val="20"/>
                <w:szCs w:val="20"/>
                <w:lang w:eastAsia="es-CO"/>
              </w:rPr>
            </w:pPr>
            <w:r w:rsidRPr="00CC17BC">
              <w:rPr>
                <w:rFonts w:ascii="Arial" w:hAnsi="Arial" w:cs="Arial"/>
                <w:color w:val="000000"/>
                <w:sz w:val="20"/>
                <w:szCs w:val="20"/>
                <w:lang w:eastAsia="es-CO"/>
              </w:rPr>
              <w:t xml:space="preserve">Aporte </w:t>
            </w:r>
          </w:p>
        </w:tc>
        <w:tc>
          <w:tcPr>
            <w:tcW w:w="19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A750E3" w:rsidRPr="00CC17BC" w:rsidRDefault="00A750E3" w:rsidP="005A3D91">
            <w:pPr>
              <w:spacing w:line="276" w:lineRule="auto"/>
              <w:jc w:val="center"/>
              <w:rPr>
                <w:rFonts w:ascii="Arial" w:hAnsi="Arial" w:cs="Arial"/>
                <w:color w:val="000000"/>
                <w:sz w:val="20"/>
                <w:szCs w:val="20"/>
                <w:lang w:eastAsia="es-CO"/>
              </w:rPr>
            </w:pPr>
            <w:r w:rsidRPr="00CC17BC">
              <w:rPr>
                <w:rFonts w:ascii="Arial" w:hAnsi="Arial" w:cs="Arial"/>
                <w:color w:val="000000"/>
                <w:sz w:val="20"/>
                <w:szCs w:val="20"/>
                <w:lang w:eastAsia="es-CO"/>
              </w:rPr>
              <w:t>0</w:t>
            </w:r>
          </w:p>
        </w:tc>
        <w:tc>
          <w:tcPr>
            <w:tcW w:w="232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A750E3" w:rsidRPr="00CC17BC" w:rsidRDefault="00A750E3" w:rsidP="005A3D91">
            <w:pPr>
              <w:spacing w:line="276" w:lineRule="auto"/>
              <w:jc w:val="center"/>
              <w:rPr>
                <w:rFonts w:ascii="Arial" w:hAnsi="Arial" w:cs="Arial"/>
                <w:color w:val="000000"/>
                <w:sz w:val="20"/>
                <w:szCs w:val="20"/>
                <w:lang w:eastAsia="es-CO"/>
              </w:rPr>
            </w:pPr>
            <w:r w:rsidRPr="00CC17BC">
              <w:rPr>
                <w:rFonts w:ascii="Arial" w:hAnsi="Arial" w:cs="Arial"/>
                <w:color w:val="000000"/>
                <w:sz w:val="20"/>
                <w:szCs w:val="20"/>
                <w:lang w:eastAsia="es-CO"/>
              </w:rPr>
              <w:t>82**</w:t>
            </w:r>
          </w:p>
        </w:tc>
      </w:tr>
      <w:tr w:rsidR="00A750E3" w:rsidRPr="00CC17BC" w:rsidTr="00432390">
        <w:trPr>
          <w:trHeight w:val="270"/>
        </w:trPr>
        <w:tc>
          <w:tcPr>
            <w:tcW w:w="2021" w:type="dxa"/>
            <w:vMerge/>
            <w:tcBorders>
              <w:top w:val="nil"/>
              <w:left w:val="single" w:sz="8" w:space="0" w:color="auto"/>
              <w:bottom w:val="single" w:sz="8" w:space="0" w:color="auto"/>
              <w:right w:val="single" w:sz="8" w:space="0" w:color="auto"/>
            </w:tcBorders>
            <w:vAlign w:val="center"/>
            <w:hideMark/>
          </w:tcPr>
          <w:p w:rsidR="00A750E3" w:rsidRPr="00CC17BC" w:rsidRDefault="00A750E3" w:rsidP="005A3D91">
            <w:pPr>
              <w:spacing w:line="276" w:lineRule="auto"/>
              <w:rPr>
                <w:rFonts w:ascii="Arial" w:hAnsi="Arial" w:cs="Arial"/>
                <w:b/>
                <w:bCs/>
                <w:color w:val="000000"/>
                <w:sz w:val="20"/>
                <w:szCs w:val="20"/>
                <w:lang w:eastAsia="es-CO"/>
              </w:rPr>
            </w:pPr>
          </w:p>
        </w:tc>
        <w:tc>
          <w:tcPr>
            <w:tcW w:w="2470"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A750E3" w:rsidRPr="00CC17BC" w:rsidRDefault="00A750E3" w:rsidP="005A3D91">
            <w:pPr>
              <w:spacing w:line="276" w:lineRule="auto"/>
              <w:rPr>
                <w:rFonts w:ascii="Arial" w:hAnsi="Arial" w:cs="Arial"/>
                <w:color w:val="000000"/>
                <w:sz w:val="20"/>
                <w:szCs w:val="20"/>
                <w:lang w:eastAsia="es-CO"/>
              </w:rPr>
            </w:pPr>
            <w:r w:rsidRPr="00CC17BC">
              <w:rPr>
                <w:rFonts w:ascii="Arial" w:hAnsi="Arial" w:cs="Arial"/>
                <w:color w:val="000000"/>
                <w:sz w:val="20"/>
                <w:szCs w:val="20"/>
                <w:lang w:eastAsia="es-CO"/>
              </w:rPr>
              <w:t>Participación</w:t>
            </w:r>
          </w:p>
        </w:tc>
        <w:tc>
          <w:tcPr>
            <w:tcW w:w="1928"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A750E3" w:rsidRPr="00CC17BC" w:rsidRDefault="00A750E3" w:rsidP="005A3D91">
            <w:pPr>
              <w:spacing w:line="276" w:lineRule="auto"/>
              <w:jc w:val="center"/>
              <w:rPr>
                <w:rFonts w:ascii="Arial" w:hAnsi="Arial" w:cs="Arial"/>
                <w:color w:val="000000"/>
                <w:sz w:val="20"/>
                <w:szCs w:val="20"/>
                <w:lang w:eastAsia="es-CO"/>
              </w:rPr>
            </w:pPr>
            <w:r w:rsidRPr="00CC17BC">
              <w:rPr>
                <w:rFonts w:ascii="Arial" w:hAnsi="Arial" w:cs="Arial"/>
                <w:color w:val="000000"/>
                <w:sz w:val="20"/>
                <w:szCs w:val="20"/>
                <w:lang w:eastAsia="es-CO"/>
              </w:rPr>
              <w:t>0</w:t>
            </w:r>
          </w:p>
        </w:tc>
        <w:tc>
          <w:tcPr>
            <w:tcW w:w="2320"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A750E3" w:rsidRPr="00CC17BC" w:rsidRDefault="00A750E3" w:rsidP="005A3D91">
            <w:pPr>
              <w:spacing w:line="276" w:lineRule="auto"/>
              <w:jc w:val="center"/>
              <w:rPr>
                <w:rFonts w:ascii="Arial" w:hAnsi="Arial" w:cs="Arial"/>
                <w:color w:val="000000"/>
                <w:sz w:val="20"/>
                <w:szCs w:val="20"/>
                <w:lang w:eastAsia="es-CO"/>
              </w:rPr>
            </w:pPr>
            <w:r w:rsidRPr="00CC17BC">
              <w:rPr>
                <w:rFonts w:ascii="Arial" w:hAnsi="Arial" w:cs="Arial"/>
                <w:color w:val="000000"/>
                <w:sz w:val="20"/>
                <w:szCs w:val="20"/>
                <w:lang w:eastAsia="es-CO"/>
              </w:rPr>
              <w:t>0</w:t>
            </w:r>
          </w:p>
        </w:tc>
      </w:tr>
      <w:tr w:rsidR="00A750E3" w:rsidRPr="00CC17BC" w:rsidTr="00432390">
        <w:trPr>
          <w:trHeight w:val="270"/>
        </w:trPr>
        <w:tc>
          <w:tcPr>
            <w:tcW w:w="2021" w:type="dxa"/>
            <w:vMerge w:val="restar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A750E3" w:rsidRPr="00CC17BC" w:rsidRDefault="00A750E3" w:rsidP="005A3D91">
            <w:pPr>
              <w:spacing w:line="276" w:lineRule="auto"/>
              <w:jc w:val="center"/>
              <w:rPr>
                <w:rFonts w:ascii="Arial" w:hAnsi="Arial" w:cs="Arial"/>
                <w:b/>
                <w:bCs/>
                <w:color w:val="000000"/>
                <w:sz w:val="20"/>
                <w:szCs w:val="20"/>
                <w:lang w:eastAsia="es-CO"/>
              </w:rPr>
            </w:pPr>
            <w:r w:rsidRPr="00CC17BC">
              <w:rPr>
                <w:rFonts w:ascii="Arial" w:hAnsi="Arial" w:cs="Arial"/>
                <w:b/>
                <w:bCs/>
                <w:color w:val="000000"/>
                <w:sz w:val="20"/>
                <w:szCs w:val="20"/>
                <w:lang w:eastAsia="es-CO"/>
              </w:rPr>
              <w:t>PROCESO LICITATARIO</w:t>
            </w:r>
          </w:p>
        </w:tc>
        <w:tc>
          <w:tcPr>
            <w:tcW w:w="2470"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A750E3" w:rsidRPr="00CC17BC" w:rsidRDefault="00A750E3" w:rsidP="005A3D91">
            <w:pPr>
              <w:spacing w:line="276" w:lineRule="auto"/>
              <w:rPr>
                <w:rFonts w:ascii="Arial" w:hAnsi="Arial" w:cs="Arial"/>
                <w:color w:val="000000"/>
                <w:sz w:val="20"/>
                <w:szCs w:val="20"/>
                <w:lang w:eastAsia="es-CO"/>
              </w:rPr>
            </w:pPr>
            <w:r w:rsidRPr="00CC17BC">
              <w:rPr>
                <w:rFonts w:ascii="Arial" w:hAnsi="Arial" w:cs="Arial"/>
                <w:color w:val="000000"/>
                <w:sz w:val="20"/>
                <w:szCs w:val="20"/>
                <w:lang w:eastAsia="es-CO"/>
              </w:rPr>
              <w:t>Mínima cuantía</w:t>
            </w:r>
          </w:p>
        </w:tc>
        <w:tc>
          <w:tcPr>
            <w:tcW w:w="192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A750E3" w:rsidRPr="00CC17BC" w:rsidRDefault="00A750E3" w:rsidP="005A3D91">
            <w:pPr>
              <w:spacing w:line="276" w:lineRule="auto"/>
              <w:jc w:val="center"/>
              <w:rPr>
                <w:rFonts w:ascii="Arial" w:hAnsi="Arial" w:cs="Arial"/>
                <w:color w:val="000000"/>
                <w:sz w:val="20"/>
                <w:szCs w:val="20"/>
                <w:lang w:eastAsia="es-CO"/>
              </w:rPr>
            </w:pPr>
          </w:p>
        </w:tc>
        <w:tc>
          <w:tcPr>
            <w:tcW w:w="2320"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A750E3" w:rsidRPr="00CC17BC" w:rsidRDefault="00A750E3" w:rsidP="005A3D91">
            <w:pPr>
              <w:spacing w:line="276" w:lineRule="auto"/>
              <w:jc w:val="center"/>
              <w:rPr>
                <w:rFonts w:ascii="Arial" w:hAnsi="Arial" w:cs="Arial"/>
                <w:color w:val="000000"/>
                <w:sz w:val="20"/>
                <w:szCs w:val="20"/>
                <w:lang w:eastAsia="es-CO"/>
              </w:rPr>
            </w:pPr>
            <w:r w:rsidRPr="00CC17BC">
              <w:rPr>
                <w:rFonts w:ascii="Arial" w:hAnsi="Arial" w:cs="Arial"/>
                <w:color w:val="000000"/>
                <w:sz w:val="20"/>
                <w:szCs w:val="20"/>
                <w:lang w:eastAsia="es-CO"/>
              </w:rPr>
              <w:t>6</w:t>
            </w:r>
          </w:p>
        </w:tc>
      </w:tr>
      <w:tr w:rsidR="00A750E3" w:rsidRPr="00CC17BC" w:rsidTr="00432390">
        <w:trPr>
          <w:trHeight w:val="270"/>
        </w:trPr>
        <w:tc>
          <w:tcPr>
            <w:tcW w:w="2021" w:type="dxa"/>
            <w:vMerge/>
            <w:tcBorders>
              <w:top w:val="nil"/>
              <w:left w:val="single" w:sz="8" w:space="0" w:color="auto"/>
              <w:bottom w:val="single" w:sz="8" w:space="0" w:color="auto"/>
              <w:right w:val="single" w:sz="8" w:space="0" w:color="auto"/>
            </w:tcBorders>
            <w:vAlign w:val="center"/>
            <w:hideMark/>
          </w:tcPr>
          <w:p w:rsidR="00A750E3" w:rsidRPr="00CC17BC" w:rsidRDefault="00A750E3" w:rsidP="005A3D91">
            <w:pPr>
              <w:spacing w:line="276" w:lineRule="auto"/>
              <w:rPr>
                <w:rFonts w:ascii="Arial" w:hAnsi="Arial" w:cs="Arial"/>
                <w:b/>
                <w:bCs/>
                <w:color w:val="000000"/>
                <w:sz w:val="20"/>
                <w:szCs w:val="20"/>
                <w:lang w:eastAsia="es-CO"/>
              </w:rPr>
            </w:pPr>
          </w:p>
        </w:tc>
        <w:tc>
          <w:tcPr>
            <w:tcW w:w="2470"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A750E3" w:rsidRPr="00CC17BC" w:rsidRDefault="00A750E3" w:rsidP="005A3D91">
            <w:pPr>
              <w:spacing w:line="276" w:lineRule="auto"/>
              <w:rPr>
                <w:rFonts w:ascii="Arial" w:hAnsi="Arial" w:cs="Arial"/>
                <w:color w:val="000000"/>
                <w:sz w:val="20"/>
                <w:szCs w:val="20"/>
                <w:lang w:eastAsia="es-CO"/>
              </w:rPr>
            </w:pPr>
            <w:r w:rsidRPr="00CC17BC">
              <w:rPr>
                <w:rFonts w:ascii="Arial" w:hAnsi="Arial" w:cs="Arial"/>
                <w:color w:val="000000"/>
                <w:sz w:val="20"/>
                <w:szCs w:val="20"/>
                <w:lang w:eastAsia="es-CO"/>
              </w:rPr>
              <w:t>Menor cuantía</w:t>
            </w:r>
          </w:p>
        </w:tc>
        <w:tc>
          <w:tcPr>
            <w:tcW w:w="192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A750E3" w:rsidRPr="00CC17BC" w:rsidRDefault="00A750E3" w:rsidP="005A3D91">
            <w:pPr>
              <w:spacing w:line="276" w:lineRule="auto"/>
              <w:jc w:val="center"/>
              <w:rPr>
                <w:rFonts w:ascii="Arial" w:hAnsi="Arial" w:cs="Arial"/>
                <w:color w:val="000000"/>
                <w:sz w:val="20"/>
                <w:szCs w:val="20"/>
                <w:lang w:eastAsia="es-CO"/>
              </w:rPr>
            </w:pPr>
            <w:r w:rsidRPr="00CC17BC">
              <w:rPr>
                <w:rFonts w:ascii="Arial" w:hAnsi="Arial" w:cs="Arial"/>
                <w:color w:val="000000"/>
                <w:sz w:val="20"/>
                <w:szCs w:val="20"/>
                <w:lang w:eastAsia="es-CO"/>
              </w:rPr>
              <w:t>0</w:t>
            </w:r>
          </w:p>
        </w:tc>
        <w:tc>
          <w:tcPr>
            <w:tcW w:w="2320"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A750E3" w:rsidRPr="00CC17BC" w:rsidRDefault="00A750E3" w:rsidP="005A3D91">
            <w:pPr>
              <w:spacing w:line="276" w:lineRule="auto"/>
              <w:jc w:val="center"/>
              <w:rPr>
                <w:rFonts w:ascii="Arial" w:hAnsi="Arial" w:cs="Arial"/>
                <w:color w:val="000000"/>
                <w:sz w:val="20"/>
                <w:szCs w:val="20"/>
                <w:lang w:eastAsia="es-CO"/>
              </w:rPr>
            </w:pPr>
            <w:r w:rsidRPr="00CC17BC">
              <w:rPr>
                <w:rFonts w:ascii="Arial" w:hAnsi="Arial" w:cs="Arial"/>
                <w:color w:val="000000"/>
                <w:sz w:val="20"/>
                <w:szCs w:val="20"/>
                <w:lang w:eastAsia="es-CO"/>
              </w:rPr>
              <w:t>0</w:t>
            </w:r>
          </w:p>
        </w:tc>
      </w:tr>
      <w:tr w:rsidR="00A750E3" w:rsidRPr="00CC17BC" w:rsidTr="00432390">
        <w:trPr>
          <w:trHeight w:val="541"/>
        </w:trPr>
        <w:tc>
          <w:tcPr>
            <w:tcW w:w="2021" w:type="dxa"/>
            <w:vMerge/>
            <w:tcBorders>
              <w:top w:val="nil"/>
              <w:left w:val="single" w:sz="8" w:space="0" w:color="auto"/>
              <w:bottom w:val="single" w:sz="8" w:space="0" w:color="auto"/>
              <w:right w:val="single" w:sz="8" w:space="0" w:color="auto"/>
            </w:tcBorders>
            <w:vAlign w:val="center"/>
            <w:hideMark/>
          </w:tcPr>
          <w:p w:rsidR="00A750E3" w:rsidRPr="00CC17BC" w:rsidRDefault="00A750E3" w:rsidP="005A3D91">
            <w:pPr>
              <w:spacing w:line="276" w:lineRule="auto"/>
              <w:rPr>
                <w:rFonts w:ascii="Arial" w:hAnsi="Arial" w:cs="Arial"/>
                <w:b/>
                <w:bCs/>
                <w:color w:val="000000"/>
                <w:sz w:val="20"/>
                <w:szCs w:val="20"/>
                <w:lang w:eastAsia="es-CO"/>
              </w:rPr>
            </w:pPr>
          </w:p>
        </w:tc>
        <w:tc>
          <w:tcPr>
            <w:tcW w:w="2470"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A750E3" w:rsidRPr="00CC17BC" w:rsidRDefault="00A750E3" w:rsidP="005A3D91">
            <w:pPr>
              <w:spacing w:line="276" w:lineRule="auto"/>
              <w:rPr>
                <w:rFonts w:ascii="Arial" w:hAnsi="Arial" w:cs="Arial"/>
                <w:color w:val="000000"/>
                <w:sz w:val="20"/>
                <w:szCs w:val="20"/>
                <w:lang w:eastAsia="es-CO"/>
              </w:rPr>
            </w:pPr>
            <w:r w:rsidRPr="00CC17BC">
              <w:rPr>
                <w:rFonts w:ascii="Arial" w:hAnsi="Arial" w:cs="Arial"/>
                <w:color w:val="000000"/>
                <w:sz w:val="20"/>
                <w:szCs w:val="20"/>
                <w:lang w:eastAsia="es-CO"/>
              </w:rPr>
              <w:t>Subasta inversa presencial</w:t>
            </w:r>
          </w:p>
        </w:tc>
        <w:tc>
          <w:tcPr>
            <w:tcW w:w="192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A750E3" w:rsidRPr="00CC17BC" w:rsidRDefault="00A750E3" w:rsidP="005A3D91">
            <w:pPr>
              <w:spacing w:line="276" w:lineRule="auto"/>
              <w:jc w:val="center"/>
              <w:rPr>
                <w:rFonts w:ascii="Arial" w:hAnsi="Arial" w:cs="Arial"/>
                <w:color w:val="000000"/>
                <w:sz w:val="20"/>
                <w:szCs w:val="20"/>
                <w:lang w:eastAsia="es-CO"/>
              </w:rPr>
            </w:pPr>
            <w:r w:rsidRPr="00CC17BC">
              <w:rPr>
                <w:rFonts w:ascii="Arial" w:hAnsi="Arial" w:cs="Arial"/>
                <w:color w:val="000000"/>
                <w:sz w:val="20"/>
                <w:szCs w:val="20"/>
                <w:lang w:eastAsia="es-CO"/>
              </w:rPr>
              <w:t>0</w:t>
            </w:r>
          </w:p>
        </w:tc>
        <w:tc>
          <w:tcPr>
            <w:tcW w:w="2320"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A750E3" w:rsidRPr="00CC17BC" w:rsidRDefault="00A750E3" w:rsidP="005A3D91">
            <w:pPr>
              <w:spacing w:line="276" w:lineRule="auto"/>
              <w:jc w:val="center"/>
              <w:rPr>
                <w:rFonts w:ascii="Arial" w:hAnsi="Arial" w:cs="Arial"/>
                <w:color w:val="000000"/>
                <w:sz w:val="20"/>
                <w:szCs w:val="20"/>
                <w:lang w:eastAsia="es-CO"/>
              </w:rPr>
            </w:pPr>
            <w:r w:rsidRPr="00CC17BC">
              <w:rPr>
                <w:rFonts w:ascii="Arial" w:hAnsi="Arial" w:cs="Arial"/>
                <w:color w:val="000000"/>
                <w:sz w:val="20"/>
                <w:szCs w:val="20"/>
                <w:lang w:eastAsia="es-CO"/>
              </w:rPr>
              <w:t>0</w:t>
            </w:r>
          </w:p>
        </w:tc>
      </w:tr>
      <w:tr w:rsidR="00A750E3" w:rsidRPr="00CC17BC" w:rsidTr="00432390">
        <w:trPr>
          <w:trHeight w:val="208"/>
        </w:trPr>
        <w:tc>
          <w:tcPr>
            <w:tcW w:w="2021" w:type="dxa"/>
            <w:vMerge/>
            <w:tcBorders>
              <w:top w:val="nil"/>
              <w:left w:val="single" w:sz="8" w:space="0" w:color="auto"/>
              <w:bottom w:val="single" w:sz="8" w:space="0" w:color="auto"/>
              <w:right w:val="single" w:sz="8" w:space="0" w:color="auto"/>
            </w:tcBorders>
            <w:vAlign w:val="center"/>
            <w:hideMark/>
          </w:tcPr>
          <w:p w:rsidR="00A750E3" w:rsidRPr="00CC17BC" w:rsidRDefault="00A750E3" w:rsidP="005A3D91">
            <w:pPr>
              <w:spacing w:line="276" w:lineRule="auto"/>
              <w:rPr>
                <w:rFonts w:ascii="Arial" w:hAnsi="Arial" w:cs="Arial"/>
                <w:b/>
                <w:bCs/>
                <w:color w:val="000000"/>
                <w:sz w:val="20"/>
                <w:szCs w:val="20"/>
                <w:lang w:eastAsia="es-CO"/>
              </w:rPr>
            </w:pPr>
          </w:p>
        </w:tc>
        <w:tc>
          <w:tcPr>
            <w:tcW w:w="2470"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A750E3" w:rsidRPr="00CC17BC" w:rsidRDefault="00A750E3" w:rsidP="005A3D91">
            <w:pPr>
              <w:spacing w:line="276" w:lineRule="auto"/>
              <w:rPr>
                <w:rFonts w:ascii="Arial" w:hAnsi="Arial" w:cs="Arial"/>
                <w:color w:val="000000"/>
                <w:sz w:val="20"/>
                <w:szCs w:val="20"/>
                <w:lang w:eastAsia="es-CO"/>
              </w:rPr>
            </w:pPr>
            <w:r w:rsidRPr="00CC17BC">
              <w:rPr>
                <w:rFonts w:ascii="Arial" w:hAnsi="Arial" w:cs="Arial"/>
                <w:color w:val="000000"/>
                <w:sz w:val="20"/>
                <w:szCs w:val="20"/>
                <w:lang w:eastAsia="es-CO"/>
              </w:rPr>
              <w:t xml:space="preserve">Convenio Cooperación </w:t>
            </w:r>
          </w:p>
        </w:tc>
        <w:tc>
          <w:tcPr>
            <w:tcW w:w="192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A750E3" w:rsidRPr="00CC17BC" w:rsidRDefault="00A750E3" w:rsidP="005A3D91">
            <w:pPr>
              <w:spacing w:line="276" w:lineRule="auto"/>
              <w:jc w:val="center"/>
              <w:rPr>
                <w:rFonts w:ascii="Arial" w:hAnsi="Arial" w:cs="Arial"/>
                <w:color w:val="000000"/>
                <w:sz w:val="20"/>
                <w:szCs w:val="20"/>
                <w:lang w:eastAsia="es-CO"/>
              </w:rPr>
            </w:pPr>
            <w:r w:rsidRPr="00CC17BC">
              <w:rPr>
                <w:rFonts w:ascii="Arial" w:hAnsi="Arial" w:cs="Arial"/>
                <w:color w:val="000000"/>
                <w:sz w:val="20"/>
                <w:szCs w:val="20"/>
                <w:lang w:eastAsia="es-CO"/>
              </w:rPr>
              <w:t>0</w:t>
            </w:r>
          </w:p>
        </w:tc>
        <w:tc>
          <w:tcPr>
            <w:tcW w:w="2320"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A750E3" w:rsidRPr="00CC17BC" w:rsidRDefault="00A750E3" w:rsidP="005A3D91">
            <w:pPr>
              <w:spacing w:line="276" w:lineRule="auto"/>
              <w:jc w:val="center"/>
              <w:rPr>
                <w:rFonts w:ascii="Arial" w:hAnsi="Arial" w:cs="Arial"/>
                <w:color w:val="000000"/>
                <w:sz w:val="20"/>
                <w:szCs w:val="20"/>
                <w:lang w:eastAsia="es-CO"/>
              </w:rPr>
            </w:pPr>
            <w:r w:rsidRPr="00CC17BC">
              <w:rPr>
                <w:rFonts w:ascii="Arial" w:hAnsi="Arial" w:cs="Arial"/>
                <w:color w:val="000000"/>
                <w:sz w:val="20"/>
                <w:szCs w:val="20"/>
                <w:lang w:eastAsia="es-CO"/>
              </w:rPr>
              <w:t>0</w:t>
            </w:r>
          </w:p>
        </w:tc>
      </w:tr>
      <w:tr w:rsidR="00A750E3" w:rsidRPr="00CC17BC" w:rsidTr="00432390">
        <w:trPr>
          <w:trHeight w:val="208"/>
        </w:trPr>
        <w:tc>
          <w:tcPr>
            <w:tcW w:w="8739" w:type="dxa"/>
            <w:gridSpan w:val="4"/>
            <w:tcBorders>
              <w:top w:val="nil"/>
              <w:left w:val="single" w:sz="8" w:space="0" w:color="auto"/>
              <w:bottom w:val="single" w:sz="8" w:space="0" w:color="auto"/>
              <w:right w:val="single" w:sz="8" w:space="0" w:color="auto"/>
            </w:tcBorders>
            <w:vAlign w:val="center"/>
          </w:tcPr>
          <w:p w:rsidR="00A750E3" w:rsidRPr="00CC17BC" w:rsidRDefault="00A750E3" w:rsidP="005A3D91">
            <w:pPr>
              <w:spacing w:line="276" w:lineRule="auto"/>
              <w:jc w:val="both"/>
              <w:rPr>
                <w:rFonts w:ascii="Arial" w:hAnsi="Arial" w:cs="Arial"/>
                <w:color w:val="000000"/>
                <w:sz w:val="20"/>
                <w:szCs w:val="20"/>
                <w:lang w:eastAsia="es-CO"/>
              </w:rPr>
            </w:pPr>
            <w:r w:rsidRPr="00CC17BC">
              <w:rPr>
                <w:rFonts w:ascii="Arial" w:hAnsi="Arial" w:cs="Arial"/>
                <w:color w:val="000000"/>
                <w:sz w:val="20"/>
                <w:szCs w:val="20"/>
                <w:lang w:eastAsia="es-CO"/>
              </w:rPr>
              <w:t>*Contratos de arrendamiento 12 se encuentran con vigencias futuras hasta el 30 de junio de 2018, excepto el del Centro Zonal de Villeta, termina el 30 de noviembre de 2016.</w:t>
            </w:r>
          </w:p>
          <w:p w:rsidR="00A750E3" w:rsidRPr="00CC17BC" w:rsidRDefault="00A750E3" w:rsidP="005A3D91">
            <w:pPr>
              <w:spacing w:line="276" w:lineRule="auto"/>
              <w:jc w:val="both"/>
              <w:rPr>
                <w:rFonts w:ascii="Arial" w:hAnsi="Arial" w:cs="Arial"/>
                <w:color w:val="000000"/>
                <w:sz w:val="20"/>
                <w:szCs w:val="20"/>
                <w:lang w:eastAsia="es-CO"/>
              </w:rPr>
            </w:pPr>
            <w:r w:rsidRPr="00CC17BC">
              <w:rPr>
                <w:rFonts w:ascii="Arial" w:hAnsi="Arial" w:cs="Arial"/>
                <w:color w:val="000000"/>
                <w:sz w:val="20"/>
                <w:szCs w:val="20"/>
                <w:lang w:eastAsia="es-CO"/>
              </w:rPr>
              <w:t xml:space="preserve">**Se suscribieron 38 contratos de aporte con vigencia futura hasta el 29 de febrero de 2016. </w:t>
            </w:r>
          </w:p>
        </w:tc>
      </w:tr>
    </w:tbl>
    <w:p w:rsidR="00A750E3" w:rsidRPr="005948C3" w:rsidRDefault="00973767" w:rsidP="005948C3">
      <w:pPr>
        <w:spacing w:line="276" w:lineRule="auto"/>
        <w:rPr>
          <w:rFonts w:ascii="Arial" w:hAnsi="Arial" w:cs="Arial"/>
          <w:bCs/>
          <w:sz w:val="16"/>
          <w:szCs w:val="16"/>
        </w:rPr>
      </w:pPr>
      <w:r>
        <w:rPr>
          <w:rFonts w:ascii="Arial" w:hAnsi="Arial" w:cs="Arial"/>
          <w:bCs/>
          <w:sz w:val="16"/>
          <w:szCs w:val="16"/>
        </w:rPr>
        <w:t>Fuente: FUC</w:t>
      </w:r>
    </w:p>
    <w:p w:rsidR="00432390" w:rsidRDefault="00432390" w:rsidP="00432390">
      <w:pPr>
        <w:pStyle w:val="Prrafodelista"/>
        <w:spacing w:line="276" w:lineRule="auto"/>
        <w:jc w:val="both"/>
        <w:rPr>
          <w:rFonts w:ascii="Arial" w:hAnsi="Arial" w:cs="Arial"/>
        </w:rPr>
      </w:pPr>
    </w:p>
    <w:p w:rsidR="00432390" w:rsidRDefault="00917F77" w:rsidP="00917F77">
      <w:pPr>
        <w:pStyle w:val="Descripcin"/>
        <w:jc w:val="center"/>
        <w:rPr>
          <w:rFonts w:ascii="Arial" w:hAnsi="Arial" w:cs="Arial"/>
          <w:color w:val="auto"/>
          <w:sz w:val="22"/>
          <w:szCs w:val="22"/>
        </w:rPr>
      </w:pPr>
      <w:bookmarkStart w:id="181" w:name="_Toc463272762"/>
      <w:r w:rsidRPr="00917F77">
        <w:rPr>
          <w:rFonts w:ascii="Arial" w:hAnsi="Arial" w:cs="Arial"/>
          <w:b/>
          <w:color w:val="auto"/>
          <w:sz w:val="22"/>
          <w:szCs w:val="22"/>
        </w:rPr>
        <w:t xml:space="preserve">Tabla </w:t>
      </w:r>
      <w:r w:rsidRPr="00917F77">
        <w:rPr>
          <w:rFonts w:ascii="Arial" w:hAnsi="Arial" w:cs="Arial"/>
          <w:b/>
          <w:color w:val="auto"/>
          <w:sz w:val="22"/>
          <w:szCs w:val="22"/>
        </w:rPr>
        <w:fldChar w:fldCharType="begin"/>
      </w:r>
      <w:r w:rsidRPr="00917F77">
        <w:rPr>
          <w:rFonts w:ascii="Arial" w:hAnsi="Arial" w:cs="Arial"/>
          <w:b/>
          <w:color w:val="auto"/>
          <w:sz w:val="22"/>
          <w:szCs w:val="22"/>
        </w:rPr>
        <w:instrText xml:space="preserve"> SEQ Tabla \* ARABIC </w:instrText>
      </w:r>
      <w:r w:rsidRPr="00917F77">
        <w:rPr>
          <w:rFonts w:ascii="Arial" w:hAnsi="Arial" w:cs="Arial"/>
          <w:b/>
          <w:color w:val="auto"/>
          <w:sz w:val="22"/>
          <w:szCs w:val="22"/>
        </w:rPr>
        <w:fldChar w:fldCharType="separate"/>
      </w:r>
      <w:r w:rsidRPr="00917F77">
        <w:rPr>
          <w:rFonts w:ascii="Arial" w:hAnsi="Arial" w:cs="Arial"/>
          <w:b/>
          <w:noProof/>
          <w:color w:val="auto"/>
          <w:sz w:val="22"/>
          <w:szCs w:val="22"/>
        </w:rPr>
        <w:t>12</w:t>
      </w:r>
      <w:r w:rsidRPr="00917F77">
        <w:rPr>
          <w:rFonts w:ascii="Arial" w:hAnsi="Arial" w:cs="Arial"/>
          <w:b/>
          <w:color w:val="auto"/>
          <w:sz w:val="22"/>
          <w:szCs w:val="22"/>
        </w:rPr>
        <w:fldChar w:fldCharType="end"/>
      </w:r>
      <w:r w:rsidRPr="00917F77">
        <w:rPr>
          <w:rFonts w:ascii="Arial" w:hAnsi="Arial" w:cs="Arial"/>
          <w:b/>
          <w:color w:val="auto"/>
          <w:sz w:val="22"/>
          <w:szCs w:val="22"/>
        </w:rPr>
        <w:t>.</w:t>
      </w:r>
      <w:r w:rsidRPr="00917F77">
        <w:rPr>
          <w:rFonts w:ascii="Arial" w:hAnsi="Arial" w:cs="Arial"/>
          <w:color w:val="auto"/>
          <w:sz w:val="22"/>
          <w:szCs w:val="22"/>
        </w:rPr>
        <w:t xml:space="preserve"> Contratación Enero a Julio de 2016</w:t>
      </w:r>
      <w:bookmarkEnd w:id="181"/>
    </w:p>
    <w:tbl>
      <w:tblPr>
        <w:tblStyle w:val="Tablaconcuadrcula"/>
        <w:tblW w:w="0" w:type="auto"/>
        <w:tblLook w:val="04A0" w:firstRow="1" w:lastRow="0" w:firstColumn="1" w:lastColumn="0" w:noHBand="0" w:noVBand="1"/>
      </w:tblPr>
      <w:tblGrid>
        <w:gridCol w:w="3397"/>
        <w:gridCol w:w="2127"/>
        <w:gridCol w:w="1354"/>
        <w:gridCol w:w="1906"/>
      </w:tblGrid>
      <w:tr w:rsidR="00917F77" w:rsidRPr="00917F77" w:rsidTr="00917F77">
        <w:trPr>
          <w:trHeight w:val="1290"/>
        </w:trPr>
        <w:tc>
          <w:tcPr>
            <w:tcW w:w="3397" w:type="dxa"/>
            <w:vAlign w:val="center"/>
            <w:hideMark/>
          </w:tcPr>
          <w:p w:rsidR="00917F77" w:rsidRPr="00917F77" w:rsidRDefault="00917F77" w:rsidP="00917F77">
            <w:pPr>
              <w:jc w:val="center"/>
              <w:rPr>
                <w:b/>
                <w:bCs/>
              </w:rPr>
            </w:pPr>
            <w:r w:rsidRPr="00917F77">
              <w:rPr>
                <w:b/>
                <w:bCs/>
              </w:rPr>
              <w:t>MODALIDAD DE CONTRATACION</w:t>
            </w:r>
          </w:p>
        </w:tc>
        <w:tc>
          <w:tcPr>
            <w:tcW w:w="2127" w:type="dxa"/>
            <w:vAlign w:val="center"/>
            <w:hideMark/>
          </w:tcPr>
          <w:p w:rsidR="00917F77" w:rsidRPr="00917F77" w:rsidRDefault="00917F77" w:rsidP="00917F77">
            <w:pPr>
              <w:jc w:val="center"/>
              <w:rPr>
                <w:b/>
                <w:bCs/>
              </w:rPr>
            </w:pPr>
            <w:r w:rsidRPr="00917F77">
              <w:rPr>
                <w:b/>
                <w:bCs/>
              </w:rPr>
              <w:t>OBJETO DEL CONTRATO</w:t>
            </w:r>
          </w:p>
        </w:tc>
        <w:tc>
          <w:tcPr>
            <w:tcW w:w="1354" w:type="dxa"/>
            <w:vAlign w:val="center"/>
            <w:hideMark/>
          </w:tcPr>
          <w:p w:rsidR="00917F77" w:rsidRPr="00917F77" w:rsidRDefault="00917F77" w:rsidP="00917F77">
            <w:pPr>
              <w:jc w:val="center"/>
              <w:rPr>
                <w:b/>
                <w:bCs/>
              </w:rPr>
            </w:pPr>
            <w:r w:rsidRPr="00917F77">
              <w:rPr>
                <w:b/>
                <w:bCs/>
              </w:rPr>
              <w:t>N° DE CONTRATOS VIGENTES</w:t>
            </w:r>
          </w:p>
        </w:tc>
        <w:tc>
          <w:tcPr>
            <w:tcW w:w="1906" w:type="dxa"/>
            <w:vAlign w:val="center"/>
            <w:hideMark/>
          </w:tcPr>
          <w:p w:rsidR="00917F77" w:rsidRPr="00917F77" w:rsidRDefault="00917F77" w:rsidP="00917F77">
            <w:pPr>
              <w:jc w:val="center"/>
              <w:rPr>
                <w:b/>
                <w:bCs/>
              </w:rPr>
            </w:pPr>
            <w:r w:rsidRPr="00917F77">
              <w:rPr>
                <w:b/>
                <w:bCs/>
              </w:rPr>
              <w:t>N° DE CONTRATOS EJECUTADOS</w:t>
            </w:r>
          </w:p>
        </w:tc>
      </w:tr>
      <w:tr w:rsidR="00917F77" w:rsidRPr="00917F77" w:rsidTr="00917F77">
        <w:trPr>
          <w:trHeight w:val="525"/>
        </w:trPr>
        <w:tc>
          <w:tcPr>
            <w:tcW w:w="3397" w:type="dxa"/>
            <w:vMerge w:val="restart"/>
            <w:hideMark/>
          </w:tcPr>
          <w:p w:rsidR="00917F77" w:rsidRPr="00917F77" w:rsidRDefault="00917F77" w:rsidP="00917F77">
            <w:pPr>
              <w:rPr>
                <w:b/>
                <w:bCs/>
              </w:rPr>
            </w:pPr>
            <w:r w:rsidRPr="00917F77">
              <w:rPr>
                <w:b/>
                <w:bCs/>
              </w:rPr>
              <w:t>CONTRATACIÓN DIRECTA</w:t>
            </w:r>
          </w:p>
        </w:tc>
        <w:tc>
          <w:tcPr>
            <w:tcW w:w="2127" w:type="dxa"/>
            <w:hideMark/>
          </w:tcPr>
          <w:p w:rsidR="00917F77" w:rsidRPr="00917F77" w:rsidRDefault="00917F77">
            <w:r w:rsidRPr="00917F77">
              <w:t xml:space="preserve">Arrendamiento </w:t>
            </w:r>
          </w:p>
        </w:tc>
        <w:tc>
          <w:tcPr>
            <w:tcW w:w="1354" w:type="dxa"/>
            <w:noWrap/>
            <w:hideMark/>
          </w:tcPr>
          <w:p w:rsidR="00917F77" w:rsidRPr="00917F77" w:rsidRDefault="00917F77" w:rsidP="00917F77">
            <w:r w:rsidRPr="00917F77">
              <w:t> </w:t>
            </w:r>
          </w:p>
        </w:tc>
        <w:tc>
          <w:tcPr>
            <w:tcW w:w="1906" w:type="dxa"/>
            <w:noWrap/>
            <w:hideMark/>
          </w:tcPr>
          <w:p w:rsidR="00917F77" w:rsidRPr="00917F77" w:rsidRDefault="00917F77" w:rsidP="00917F77">
            <w:r w:rsidRPr="00917F77">
              <w:t>2**</w:t>
            </w:r>
          </w:p>
        </w:tc>
      </w:tr>
      <w:tr w:rsidR="00917F77" w:rsidRPr="00917F77" w:rsidTr="00917F77">
        <w:trPr>
          <w:trHeight w:val="525"/>
        </w:trPr>
        <w:tc>
          <w:tcPr>
            <w:tcW w:w="3397" w:type="dxa"/>
            <w:vMerge/>
            <w:hideMark/>
          </w:tcPr>
          <w:p w:rsidR="00917F77" w:rsidRPr="00917F77" w:rsidRDefault="00917F77">
            <w:pPr>
              <w:rPr>
                <w:b/>
                <w:bCs/>
              </w:rPr>
            </w:pPr>
          </w:p>
        </w:tc>
        <w:tc>
          <w:tcPr>
            <w:tcW w:w="2127" w:type="dxa"/>
            <w:hideMark/>
          </w:tcPr>
          <w:p w:rsidR="00917F77" w:rsidRPr="00917F77" w:rsidRDefault="00917F77">
            <w:r w:rsidRPr="00917F77">
              <w:t>Prestación de servicios</w:t>
            </w:r>
          </w:p>
        </w:tc>
        <w:tc>
          <w:tcPr>
            <w:tcW w:w="1354" w:type="dxa"/>
            <w:noWrap/>
            <w:hideMark/>
          </w:tcPr>
          <w:p w:rsidR="00917F77" w:rsidRPr="00917F77" w:rsidRDefault="00917F77" w:rsidP="00917F77">
            <w:r w:rsidRPr="00917F77">
              <w:t>249</w:t>
            </w:r>
          </w:p>
        </w:tc>
        <w:tc>
          <w:tcPr>
            <w:tcW w:w="1906" w:type="dxa"/>
            <w:noWrap/>
            <w:hideMark/>
          </w:tcPr>
          <w:p w:rsidR="00917F77" w:rsidRPr="00917F77" w:rsidRDefault="00917F77" w:rsidP="00917F77">
            <w:r w:rsidRPr="00917F77">
              <w:t>5*</w:t>
            </w:r>
          </w:p>
        </w:tc>
      </w:tr>
      <w:tr w:rsidR="00917F77" w:rsidRPr="00917F77" w:rsidTr="00917F77">
        <w:trPr>
          <w:trHeight w:val="315"/>
        </w:trPr>
        <w:tc>
          <w:tcPr>
            <w:tcW w:w="3397" w:type="dxa"/>
            <w:vMerge/>
            <w:hideMark/>
          </w:tcPr>
          <w:p w:rsidR="00917F77" w:rsidRPr="00917F77" w:rsidRDefault="00917F77">
            <w:pPr>
              <w:rPr>
                <w:b/>
                <w:bCs/>
              </w:rPr>
            </w:pPr>
          </w:p>
        </w:tc>
        <w:tc>
          <w:tcPr>
            <w:tcW w:w="2127" w:type="dxa"/>
            <w:hideMark/>
          </w:tcPr>
          <w:p w:rsidR="00917F77" w:rsidRPr="00917F77" w:rsidRDefault="00917F77">
            <w:r w:rsidRPr="00917F77">
              <w:t xml:space="preserve">Aporte </w:t>
            </w:r>
          </w:p>
        </w:tc>
        <w:tc>
          <w:tcPr>
            <w:tcW w:w="1354" w:type="dxa"/>
            <w:noWrap/>
            <w:hideMark/>
          </w:tcPr>
          <w:p w:rsidR="00917F77" w:rsidRPr="00917F77" w:rsidRDefault="00917F77" w:rsidP="00917F77">
            <w:r w:rsidRPr="00917F77">
              <w:t>104</w:t>
            </w:r>
          </w:p>
        </w:tc>
        <w:tc>
          <w:tcPr>
            <w:tcW w:w="1906" w:type="dxa"/>
            <w:noWrap/>
            <w:hideMark/>
          </w:tcPr>
          <w:p w:rsidR="00917F77" w:rsidRPr="00917F77" w:rsidRDefault="00917F77" w:rsidP="00917F77">
            <w:r w:rsidRPr="00917F77">
              <w:t> </w:t>
            </w:r>
          </w:p>
        </w:tc>
      </w:tr>
      <w:tr w:rsidR="00917F77" w:rsidRPr="00917F77" w:rsidTr="00917F77">
        <w:trPr>
          <w:trHeight w:val="315"/>
        </w:trPr>
        <w:tc>
          <w:tcPr>
            <w:tcW w:w="3397" w:type="dxa"/>
            <w:vMerge/>
            <w:hideMark/>
          </w:tcPr>
          <w:p w:rsidR="00917F77" w:rsidRPr="00917F77" w:rsidRDefault="00917F77">
            <w:pPr>
              <w:rPr>
                <w:b/>
                <w:bCs/>
              </w:rPr>
            </w:pPr>
          </w:p>
        </w:tc>
        <w:tc>
          <w:tcPr>
            <w:tcW w:w="2127" w:type="dxa"/>
            <w:hideMark/>
          </w:tcPr>
          <w:p w:rsidR="00917F77" w:rsidRPr="00917F77" w:rsidRDefault="00917F77">
            <w:r w:rsidRPr="00917F77">
              <w:t>Comodato</w:t>
            </w:r>
          </w:p>
        </w:tc>
        <w:tc>
          <w:tcPr>
            <w:tcW w:w="1354" w:type="dxa"/>
            <w:noWrap/>
            <w:hideMark/>
          </w:tcPr>
          <w:p w:rsidR="00917F77" w:rsidRPr="00917F77" w:rsidRDefault="00917F77" w:rsidP="00917F77">
            <w:r w:rsidRPr="00917F77">
              <w:t>14</w:t>
            </w:r>
          </w:p>
        </w:tc>
        <w:tc>
          <w:tcPr>
            <w:tcW w:w="1906" w:type="dxa"/>
            <w:noWrap/>
            <w:hideMark/>
          </w:tcPr>
          <w:p w:rsidR="00917F77" w:rsidRPr="00917F77" w:rsidRDefault="00917F77" w:rsidP="00917F77">
            <w:r w:rsidRPr="00917F77">
              <w:t>0</w:t>
            </w:r>
          </w:p>
        </w:tc>
      </w:tr>
      <w:tr w:rsidR="00917F77" w:rsidRPr="00917F77" w:rsidTr="00917F77">
        <w:trPr>
          <w:trHeight w:val="525"/>
        </w:trPr>
        <w:tc>
          <w:tcPr>
            <w:tcW w:w="3397" w:type="dxa"/>
            <w:vMerge/>
            <w:hideMark/>
          </w:tcPr>
          <w:p w:rsidR="00917F77" w:rsidRPr="00917F77" w:rsidRDefault="00917F77">
            <w:pPr>
              <w:rPr>
                <w:b/>
                <w:bCs/>
              </w:rPr>
            </w:pPr>
          </w:p>
        </w:tc>
        <w:tc>
          <w:tcPr>
            <w:tcW w:w="2127" w:type="dxa"/>
            <w:hideMark/>
          </w:tcPr>
          <w:p w:rsidR="00917F77" w:rsidRPr="00917F77" w:rsidRDefault="00917F77">
            <w:r w:rsidRPr="00917F77">
              <w:t>Participación</w:t>
            </w:r>
          </w:p>
        </w:tc>
        <w:tc>
          <w:tcPr>
            <w:tcW w:w="1354" w:type="dxa"/>
            <w:noWrap/>
            <w:hideMark/>
          </w:tcPr>
          <w:p w:rsidR="00917F77" w:rsidRPr="00917F77" w:rsidRDefault="00917F77" w:rsidP="00917F77">
            <w:r w:rsidRPr="00917F77">
              <w:t>0</w:t>
            </w:r>
          </w:p>
        </w:tc>
        <w:tc>
          <w:tcPr>
            <w:tcW w:w="1906" w:type="dxa"/>
            <w:noWrap/>
            <w:hideMark/>
          </w:tcPr>
          <w:p w:rsidR="00917F77" w:rsidRPr="00917F77" w:rsidRDefault="00917F77" w:rsidP="00917F77">
            <w:r w:rsidRPr="00917F77">
              <w:t>0</w:t>
            </w:r>
          </w:p>
        </w:tc>
      </w:tr>
      <w:tr w:rsidR="00917F77" w:rsidRPr="00917F77" w:rsidTr="00917F77">
        <w:trPr>
          <w:trHeight w:val="525"/>
        </w:trPr>
        <w:tc>
          <w:tcPr>
            <w:tcW w:w="3397" w:type="dxa"/>
            <w:vMerge/>
            <w:hideMark/>
          </w:tcPr>
          <w:p w:rsidR="00917F77" w:rsidRPr="00917F77" w:rsidRDefault="00917F77">
            <w:pPr>
              <w:rPr>
                <w:b/>
                <w:bCs/>
              </w:rPr>
            </w:pPr>
          </w:p>
        </w:tc>
        <w:tc>
          <w:tcPr>
            <w:tcW w:w="2127" w:type="dxa"/>
            <w:hideMark/>
          </w:tcPr>
          <w:p w:rsidR="00917F77" w:rsidRPr="00917F77" w:rsidRDefault="00917F77">
            <w:r w:rsidRPr="00917F77">
              <w:t>Convenio aporte</w:t>
            </w:r>
          </w:p>
        </w:tc>
        <w:tc>
          <w:tcPr>
            <w:tcW w:w="1354" w:type="dxa"/>
            <w:noWrap/>
            <w:hideMark/>
          </w:tcPr>
          <w:p w:rsidR="00917F77" w:rsidRPr="00917F77" w:rsidRDefault="00917F77" w:rsidP="00917F77">
            <w:r w:rsidRPr="00917F77">
              <w:t>0</w:t>
            </w:r>
          </w:p>
        </w:tc>
        <w:tc>
          <w:tcPr>
            <w:tcW w:w="1906" w:type="dxa"/>
            <w:noWrap/>
            <w:hideMark/>
          </w:tcPr>
          <w:p w:rsidR="00917F77" w:rsidRPr="00917F77" w:rsidRDefault="00917F77" w:rsidP="00917F77">
            <w:r w:rsidRPr="00917F77">
              <w:t>0</w:t>
            </w:r>
          </w:p>
        </w:tc>
      </w:tr>
      <w:tr w:rsidR="00917F77" w:rsidRPr="00917F77" w:rsidTr="00917F77">
        <w:trPr>
          <w:trHeight w:val="525"/>
        </w:trPr>
        <w:tc>
          <w:tcPr>
            <w:tcW w:w="3397" w:type="dxa"/>
            <w:vMerge/>
            <w:hideMark/>
          </w:tcPr>
          <w:p w:rsidR="00917F77" w:rsidRPr="00917F77" w:rsidRDefault="00917F77">
            <w:pPr>
              <w:rPr>
                <w:b/>
                <w:bCs/>
              </w:rPr>
            </w:pPr>
          </w:p>
        </w:tc>
        <w:tc>
          <w:tcPr>
            <w:tcW w:w="2127" w:type="dxa"/>
            <w:hideMark/>
          </w:tcPr>
          <w:p w:rsidR="00917F77" w:rsidRPr="00917F77" w:rsidRDefault="00917F77">
            <w:r w:rsidRPr="00917F77">
              <w:t>Convenio de cooperación</w:t>
            </w:r>
          </w:p>
        </w:tc>
        <w:tc>
          <w:tcPr>
            <w:tcW w:w="1354" w:type="dxa"/>
            <w:noWrap/>
            <w:hideMark/>
          </w:tcPr>
          <w:p w:rsidR="00917F77" w:rsidRPr="00917F77" w:rsidRDefault="00917F77" w:rsidP="00917F77">
            <w:r w:rsidRPr="00917F77">
              <w:t>1</w:t>
            </w:r>
          </w:p>
        </w:tc>
        <w:tc>
          <w:tcPr>
            <w:tcW w:w="1906" w:type="dxa"/>
            <w:noWrap/>
            <w:hideMark/>
          </w:tcPr>
          <w:p w:rsidR="00917F77" w:rsidRPr="00917F77" w:rsidRDefault="00917F77" w:rsidP="00917F77">
            <w:r w:rsidRPr="00917F77">
              <w:t>0</w:t>
            </w:r>
          </w:p>
        </w:tc>
      </w:tr>
      <w:tr w:rsidR="00917F77" w:rsidRPr="00917F77" w:rsidTr="00917F77">
        <w:trPr>
          <w:trHeight w:val="1035"/>
        </w:trPr>
        <w:tc>
          <w:tcPr>
            <w:tcW w:w="3397" w:type="dxa"/>
            <w:vMerge/>
            <w:hideMark/>
          </w:tcPr>
          <w:p w:rsidR="00917F77" w:rsidRPr="00917F77" w:rsidRDefault="00917F77">
            <w:pPr>
              <w:rPr>
                <w:b/>
                <w:bCs/>
              </w:rPr>
            </w:pPr>
          </w:p>
        </w:tc>
        <w:tc>
          <w:tcPr>
            <w:tcW w:w="2127" w:type="dxa"/>
            <w:hideMark/>
          </w:tcPr>
          <w:p w:rsidR="00917F77" w:rsidRPr="00917F77" w:rsidRDefault="00917F77">
            <w:r w:rsidRPr="00917F77">
              <w:t>Proceso Selección Menor Cuantía</w:t>
            </w:r>
          </w:p>
        </w:tc>
        <w:tc>
          <w:tcPr>
            <w:tcW w:w="1354" w:type="dxa"/>
            <w:noWrap/>
            <w:hideMark/>
          </w:tcPr>
          <w:p w:rsidR="00917F77" w:rsidRPr="00917F77" w:rsidRDefault="00917F77" w:rsidP="00917F77">
            <w:r w:rsidRPr="00917F77">
              <w:t>1</w:t>
            </w:r>
          </w:p>
        </w:tc>
        <w:tc>
          <w:tcPr>
            <w:tcW w:w="1906" w:type="dxa"/>
            <w:noWrap/>
            <w:hideMark/>
          </w:tcPr>
          <w:p w:rsidR="00917F77" w:rsidRPr="00917F77" w:rsidRDefault="00917F77" w:rsidP="00917F77">
            <w:r w:rsidRPr="00917F77">
              <w:t>0</w:t>
            </w:r>
          </w:p>
        </w:tc>
      </w:tr>
      <w:tr w:rsidR="00917F77" w:rsidRPr="00917F77" w:rsidTr="00917F77">
        <w:trPr>
          <w:trHeight w:val="525"/>
        </w:trPr>
        <w:tc>
          <w:tcPr>
            <w:tcW w:w="3397" w:type="dxa"/>
            <w:vMerge w:val="restart"/>
            <w:noWrap/>
            <w:hideMark/>
          </w:tcPr>
          <w:p w:rsidR="00917F77" w:rsidRPr="00917F77" w:rsidRDefault="00917F77" w:rsidP="00917F77">
            <w:pPr>
              <w:rPr>
                <w:b/>
                <w:bCs/>
              </w:rPr>
            </w:pPr>
            <w:r w:rsidRPr="00917F77">
              <w:rPr>
                <w:b/>
                <w:bCs/>
              </w:rPr>
              <w:t>PROCESO LICITATARIO</w:t>
            </w:r>
          </w:p>
        </w:tc>
        <w:tc>
          <w:tcPr>
            <w:tcW w:w="2127" w:type="dxa"/>
            <w:hideMark/>
          </w:tcPr>
          <w:p w:rsidR="00917F77" w:rsidRPr="00917F77" w:rsidRDefault="00917F77">
            <w:r w:rsidRPr="00917F77">
              <w:t>Mínima cuantía</w:t>
            </w:r>
          </w:p>
        </w:tc>
        <w:tc>
          <w:tcPr>
            <w:tcW w:w="1354" w:type="dxa"/>
            <w:noWrap/>
            <w:hideMark/>
          </w:tcPr>
          <w:p w:rsidR="00917F77" w:rsidRPr="00917F77" w:rsidRDefault="00917F77" w:rsidP="00917F77">
            <w:r w:rsidRPr="00917F77">
              <w:t>8</w:t>
            </w:r>
          </w:p>
        </w:tc>
        <w:tc>
          <w:tcPr>
            <w:tcW w:w="1906" w:type="dxa"/>
            <w:noWrap/>
            <w:hideMark/>
          </w:tcPr>
          <w:p w:rsidR="00917F77" w:rsidRPr="00917F77" w:rsidRDefault="00917F77" w:rsidP="00917F77">
            <w:r w:rsidRPr="00917F77">
              <w:t>2**</w:t>
            </w:r>
          </w:p>
        </w:tc>
      </w:tr>
      <w:tr w:rsidR="00917F77" w:rsidRPr="00917F77" w:rsidTr="00917F77">
        <w:trPr>
          <w:trHeight w:val="780"/>
        </w:trPr>
        <w:tc>
          <w:tcPr>
            <w:tcW w:w="3397" w:type="dxa"/>
            <w:vMerge/>
            <w:hideMark/>
          </w:tcPr>
          <w:p w:rsidR="00917F77" w:rsidRPr="00917F77" w:rsidRDefault="00917F77">
            <w:pPr>
              <w:rPr>
                <w:b/>
                <w:bCs/>
              </w:rPr>
            </w:pPr>
          </w:p>
        </w:tc>
        <w:tc>
          <w:tcPr>
            <w:tcW w:w="2127" w:type="dxa"/>
            <w:hideMark/>
          </w:tcPr>
          <w:p w:rsidR="00917F77" w:rsidRPr="00917F77" w:rsidRDefault="00917F77">
            <w:r w:rsidRPr="00917F77">
              <w:t xml:space="preserve">Convocatoria pública de aporte de PI </w:t>
            </w:r>
          </w:p>
        </w:tc>
        <w:tc>
          <w:tcPr>
            <w:tcW w:w="1354" w:type="dxa"/>
            <w:noWrap/>
            <w:hideMark/>
          </w:tcPr>
          <w:p w:rsidR="00917F77" w:rsidRPr="00917F77" w:rsidRDefault="00917F77" w:rsidP="00917F77">
            <w:r w:rsidRPr="00917F77">
              <w:t>233</w:t>
            </w:r>
          </w:p>
        </w:tc>
        <w:tc>
          <w:tcPr>
            <w:tcW w:w="1906" w:type="dxa"/>
            <w:noWrap/>
            <w:hideMark/>
          </w:tcPr>
          <w:p w:rsidR="00917F77" w:rsidRPr="00917F77" w:rsidRDefault="00917F77" w:rsidP="00917F77">
            <w:r w:rsidRPr="00917F77">
              <w:t>0</w:t>
            </w:r>
          </w:p>
        </w:tc>
      </w:tr>
      <w:tr w:rsidR="00917F77" w:rsidRPr="00917F77" w:rsidTr="00917F77">
        <w:trPr>
          <w:trHeight w:val="510"/>
        </w:trPr>
        <w:tc>
          <w:tcPr>
            <w:tcW w:w="8784" w:type="dxa"/>
            <w:gridSpan w:val="4"/>
            <w:hideMark/>
          </w:tcPr>
          <w:p w:rsidR="00917F77" w:rsidRPr="00917F77" w:rsidRDefault="00917F77" w:rsidP="00917F77">
            <w:r w:rsidRPr="00917F77">
              <w:t>*Terminados anticipadamente 5 contratos de prestación de servicios.</w:t>
            </w:r>
          </w:p>
        </w:tc>
      </w:tr>
      <w:tr w:rsidR="00917F77" w:rsidRPr="00917F77" w:rsidTr="00917F77">
        <w:trPr>
          <w:trHeight w:val="315"/>
        </w:trPr>
        <w:tc>
          <w:tcPr>
            <w:tcW w:w="8784" w:type="dxa"/>
            <w:gridSpan w:val="4"/>
            <w:hideMark/>
          </w:tcPr>
          <w:p w:rsidR="00917F77" w:rsidRPr="00917F77" w:rsidRDefault="00917F77" w:rsidP="00917F77">
            <w:r w:rsidRPr="00917F77">
              <w:t>**Terminaron su ejecución.</w:t>
            </w:r>
          </w:p>
        </w:tc>
      </w:tr>
    </w:tbl>
    <w:p w:rsidR="00917F77" w:rsidRPr="005948C3" w:rsidRDefault="00973767" w:rsidP="005948C3">
      <w:pPr>
        <w:spacing w:line="276" w:lineRule="auto"/>
        <w:rPr>
          <w:rFonts w:ascii="Arial" w:hAnsi="Arial" w:cs="Arial"/>
          <w:bCs/>
          <w:sz w:val="16"/>
          <w:szCs w:val="16"/>
        </w:rPr>
      </w:pPr>
      <w:r>
        <w:rPr>
          <w:rFonts w:ascii="Arial" w:hAnsi="Arial" w:cs="Arial"/>
          <w:bCs/>
          <w:sz w:val="16"/>
          <w:szCs w:val="16"/>
        </w:rPr>
        <w:t>Fuente: FUC</w:t>
      </w:r>
    </w:p>
    <w:p w:rsidR="00917F77" w:rsidRPr="00917F77" w:rsidRDefault="00917F77" w:rsidP="00917F77"/>
    <w:p w:rsidR="00432390" w:rsidRDefault="00432390" w:rsidP="00432390">
      <w:pPr>
        <w:pStyle w:val="Prrafodelista"/>
        <w:spacing w:line="276" w:lineRule="auto"/>
        <w:jc w:val="both"/>
        <w:rPr>
          <w:rFonts w:ascii="Arial" w:hAnsi="Arial" w:cs="Arial"/>
        </w:rPr>
      </w:pPr>
    </w:p>
    <w:p w:rsidR="00A750E3" w:rsidRPr="00E14508" w:rsidRDefault="00A750E3" w:rsidP="005A3D91">
      <w:pPr>
        <w:pStyle w:val="Prrafodelista"/>
        <w:numPr>
          <w:ilvl w:val="0"/>
          <w:numId w:val="13"/>
        </w:numPr>
        <w:spacing w:line="276" w:lineRule="auto"/>
        <w:jc w:val="both"/>
        <w:rPr>
          <w:rFonts w:ascii="Arial" w:hAnsi="Arial" w:cs="Arial"/>
        </w:rPr>
      </w:pPr>
      <w:r w:rsidRPr="00E14508">
        <w:rPr>
          <w:rFonts w:ascii="Arial" w:hAnsi="Arial" w:cs="Arial"/>
          <w:b/>
          <w:bCs/>
        </w:rPr>
        <w:lastRenderedPageBreak/>
        <w:t>Liquidación de contratos:</w:t>
      </w:r>
      <w:r w:rsidRPr="00E14508">
        <w:rPr>
          <w:rFonts w:ascii="Arial" w:hAnsi="Arial" w:cs="Arial"/>
        </w:rPr>
        <w:t xml:space="preserve"> durante el año se han liquidado 226 contratos de acuerdo al reporte </w:t>
      </w:r>
      <w:r w:rsidRPr="00CC17BC">
        <w:rPr>
          <w:rFonts w:ascii="Arial" w:hAnsi="Arial" w:cs="Arial"/>
        </w:rPr>
        <w:t>la NAS</w:t>
      </w:r>
      <w:r w:rsidRPr="00E14508">
        <w:rPr>
          <w:rFonts w:ascii="Arial" w:hAnsi="Arial" w:cs="Arial"/>
        </w:rPr>
        <w:t xml:space="preserve"> con corte al 31 de julio de 2016, condición que deja al indicador en rango adecuado. </w:t>
      </w:r>
    </w:p>
    <w:p w:rsidR="00A750E3" w:rsidRPr="00E14508" w:rsidRDefault="00A750E3" w:rsidP="005A3D91">
      <w:pPr>
        <w:pStyle w:val="Sinespaciado"/>
        <w:spacing w:line="276" w:lineRule="auto"/>
        <w:rPr>
          <w:rFonts w:ascii="Arial" w:hAnsi="Arial" w:cs="Arial"/>
        </w:rPr>
      </w:pPr>
      <w:r w:rsidRPr="00E14508">
        <w:rPr>
          <w:rFonts w:ascii="Arial" w:hAnsi="Arial" w:cs="Arial"/>
        </w:rPr>
        <w:t> </w:t>
      </w:r>
    </w:p>
    <w:p w:rsidR="00A750E3" w:rsidRPr="00E14508" w:rsidRDefault="00A750E3" w:rsidP="005A3D91">
      <w:pPr>
        <w:pStyle w:val="Prrafodelista"/>
        <w:numPr>
          <w:ilvl w:val="0"/>
          <w:numId w:val="13"/>
        </w:numPr>
        <w:spacing w:line="276" w:lineRule="auto"/>
        <w:jc w:val="both"/>
        <w:rPr>
          <w:rFonts w:ascii="Arial" w:hAnsi="Arial" w:cs="Arial"/>
        </w:rPr>
      </w:pPr>
      <w:r w:rsidRPr="00E14508">
        <w:rPr>
          <w:rFonts w:ascii="Arial" w:hAnsi="Arial" w:cs="Arial"/>
          <w:b/>
          <w:bCs/>
        </w:rPr>
        <w:t xml:space="preserve">Procesos Administrativos  Sancionatorios – 2016: </w:t>
      </w:r>
      <w:r w:rsidRPr="00E14508">
        <w:rPr>
          <w:rFonts w:ascii="Arial" w:hAnsi="Arial" w:cs="Arial"/>
        </w:rPr>
        <w:t xml:space="preserve">Se han iniciado en el marco de los contratos de Aporte, 14 procesos sancionatorios por presunto incumplimiento contractual, ASOCIACION GENERADORA DE BIENESTAR SHOW KIDS (4), no se aplicó sanción, FUNDACION SOCIAL CON FUTURO (4) las cuales se encuentran en trámite de proceso, CORPORACION SOLIDARIA DEL SUR (2) </w:t>
      </w:r>
      <w:r w:rsidR="00A842CD" w:rsidRPr="00E14508">
        <w:rPr>
          <w:rFonts w:ascii="Arial" w:hAnsi="Arial" w:cs="Arial"/>
        </w:rPr>
        <w:t>se sanciono</w:t>
      </w:r>
      <w:r w:rsidRPr="00E14508">
        <w:rPr>
          <w:rFonts w:ascii="Arial" w:hAnsi="Arial" w:cs="Arial"/>
        </w:rPr>
        <w:t xml:space="preserve"> con aplicación de la cláusula penal pecuniaria, FUNDATEC (2) se encuentra en trámite, FUGESCOL (1) que se encuentra ejecutoriada y el contrato liquidado y ECLIPSE se encuentra en trámite.</w:t>
      </w:r>
    </w:p>
    <w:p w:rsidR="00A750E3" w:rsidRDefault="00A750E3" w:rsidP="005A3D91">
      <w:pPr>
        <w:spacing w:line="276" w:lineRule="auto"/>
        <w:jc w:val="both"/>
        <w:rPr>
          <w:rFonts w:ascii="Arial" w:hAnsi="Arial" w:cs="Arial"/>
        </w:rPr>
      </w:pPr>
    </w:p>
    <w:p w:rsidR="002F7593" w:rsidRDefault="002F7593" w:rsidP="005A3D91">
      <w:pPr>
        <w:spacing w:line="276" w:lineRule="auto"/>
        <w:jc w:val="both"/>
        <w:rPr>
          <w:rFonts w:ascii="Arial" w:hAnsi="Arial" w:cs="Arial"/>
        </w:rPr>
      </w:pPr>
    </w:p>
    <w:p w:rsidR="00593FF6" w:rsidRPr="002F7593" w:rsidRDefault="002F7593" w:rsidP="002F7593">
      <w:pPr>
        <w:pStyle w:val="Ttulo3"/>
        <w:rPr>
          <w:rFonts w:ascii="Arial" w:hAnsi="Arial" w:cs="Arial"/>
          <w:b/>
          <w:color w:val="auto"/>
          <w:sz w:val="22"/>
          <w:szCs w:val="22"/>
        </w:rPr>
      </w:pPr>
      <w:bookmarkStart w:id="182" w:name="_Toc463274561"/>
      <w:r w:rsidRPr="002F7593">
        <w:rPr>
          <w:rFonts w:ascii="Arial" w:hAnsi="Arial" w:cs="Arial"/>
          <w:b/>
          <w:color w:val="auto"/>
          <w:sz w:val="22"/>
          <w:szCs w:val="22"/>
        </w:rPr>
        <w:t>7.4</w:t>
      </w:r>
      <w:r w:rsidR="006F1C41" w:rsidRPr="002F7593">
        <w:rPr>
          <w:rFonts w:ascii="Arial" w:hAnsi="Arial" w:cs="Arial"/>
          <w:b/>
          <w:color w:val="auto"/>
          <w:sz w:val="22"/>
          <w:szCs w:val="22"/>
        </w:rPr>
        <w:t>.2</w:t>
      </w:r>
      <w:r w:rsidRPr="002F7593">
        <w:rPr>
          <w:rFonts w:ascii="Arial" w:hAnsi="Arial" w:cs="Arial"/>
          <w:b/>
          <w:color w:val="auto"/>
          <w:sz w:val="22"/>
          <w:szCs w:val="22"/>
        </w:rPr>
        <w:t>.</w:t>
      </w:r>
      <w:r w:rsidR="006F1C41" w:rsidRPr="002F7593">
        <w:rPr>
          <w:rFonts w:ascii="Arial" w:hAnsi="Arial" w:cs="Arial"/>
          <w:b/>
          <w:color w:val="auto"/>
          <w:sz w:val="22"/>
          <w:szCs w:val="22"/>
        </w:rPr>
        <w:t xml:space="preserve"> </w:t>
      </w:r>
      <w:r w:rsidR="00593FF6" w:rsidRPr="002F7593">
        <w:rPr>
          <w:rFonts w:ascii="Arial" w:hAnsi="Arial" w:cs="Arial"/>
          <w:b/>
          <w:color w:val="auto"/>
          <w:sz w:val="22"/>
          <w:szCs w:val="22"/>
        </w:rPr>
        <w:t>Plan Anual de Adquisiciones</w:t>
      </w:r>
      <w:bookmarkEnd w:id="182"/>
      <w:r w:rsidR="00593FF6" w:rsidRPr="002F7593">
        <w:rPr>
          <w:rFonts w:ascii="Arial" w:hAnsi="Arial" w:cs="Arial"/>
          <w:b/>
          <w:color w:val="auto"/>
          <w:sz w:val="22"/>
          <w:szCs w:val="22"/>
        </w:rPr>
        <w:t xml:space="preserve"> </w:t>
      </w:r>
    </w:p>
    <w:p w:rsidR="00593FF6" w:rsidRPr="00E14508" w:rsidRDefault="00593FF6" w:rsidP="005A3D91">
      <w:pPr>
        <w:pStyle w:val="Prrafodelista"/>
        <w:spacing w:line="276" w:lineRule="auto"/>
        <w:ind w:left="0"/>
        <w:jc w:val="both"/>
        <w:rPr>
          <w:rFonts w:ascii="Arial" w:hAnsi="Arial" w:cs="Arial"/>
          <w:color w:val="000000"/>
          <w:lang w:val="es-CO"/>
        </w:rPr>
      </w:pPr>
    </w:p>
    <w:p w:rsidR="00593FF6" w:rsidRDefault="00593FF6" w:rsidP="005948C3">
      <w:pPr>
        <w:pStyle w:val="Prrafodelista"/>
        <w:spacing w:line="276" w:lineRule="auto"/>
        <w:ind w:left="0"/>
        <w:jc w:val="both"/>
        <w:rPr>
          <w:rFonts w:ascii="Arial" w:hAnsi="Arial" w:cs="Arial"/>
        </w:rPr>
      </w:pPr>
      <w:r w:rsidRPr="00E14508">
        <w:rPr>
          <w:rFonts w:ascii="Arial" w:hAnsi="Arial" w:cs="Arial"/>
        </w:rPr>
        <w:t xml:space="preserve">El Plan Anual de Adquisiciones es un instrumento de planeación que apoya el uso oportuno y eficiente de los recursos, </w:t>
      </w:r>
      <w:r w:rsidR="00CC17BC">
        <w:rPr>
          <w:rFonts w:ascii="Arial" w:hAnsi="Arial" w:cs="Arial"/>
        </w:rPr>
        <w:t xml:space="preserve">para </w:t>
      </w:r>
      <w:r w:rsidRPr="00E14508">
        <w:rPr>
          <w:rFonts w:ascii="Arial" w:hAnsi="Arial" w:cs="Arial"/>
        </w:rPr>
        <w:t>brindar los elementos técnicos y operativos pa</w:t>
      </w:r>
      <w:r w:rsidR="00CC17BC">
        <w:rPr>
          <w:rFonts w:ascii="Arial" w:hAnsi="Arial" w:cs="Arial"/>
        </w:rPr>
        <w:t>ra la elaboración y seguimiento, cuyos fines son:</w:t>
      </w:r>
    </w:p>
    <w:p w:rsidR="00CE6B4D" w:rsidRPr="00E14508" w:rsidRDefault="00CE6B4D" w:rsidP="005948C3">
      <w:pPr>
        <w:pStyle w:val="Prrafodelista"/>
        <w:spacing w:line="276" w:lineRule="auto"/>
        <w:ind w:left="0"/>
        <w:jc w:val="both"/>
        <w:rPr>
          <w:rFonts w:ascii="Arial" w:hAnsi="Arial" w:cs="Arial"/>
        </w:rPr>
      </w:pPr>
    </w:p>
    <w:p w:rsidR="00593FF6" w:rsidRDefault="00593FF6" w:rsidP="005948C3">
      <w:pPr>
        <w:pStyle w:val="Prrafodelista"/>
        <w:numPr>
          <w:ilvl w:val="0"/>
          <w:numId w:val="14"/>
        </w:numPr>
        <w:spacing w:line="276" w:lineRule="auto"/>
        <w:ind w:left="709"/>
        <w:jc w:val="both"/>
        <w:rPr>
          <w:rFonts w:ascii="Arial" w:hAnsi="Arial" w:cs="Arial"/>
        </w:rPr>
      </w:pPr>
      <w:r w:rsidRPr="00E14508">
        <w:rPr>
          <w:rFonts w:ascii="Arial" w:hAnsi="Arial" w:cs="Arial"/>
        </w:rPr>
        <w:t>Disponibilidad de información confiable de los pagos realizados.</w:t>
      </w:r>
    </w:p>
    <w:p w:rsidR="00CE6B4D" w:rsidRPr="00E14508" w:rsidRDefault="00CE6B4D" w:rsidP="005948C3">
      <w:pPr>
        <w:pStyle w:val="Prrafodelista"/>
        <w:spacing w:line="276" w:lineRule="auto"/>
        <w:ind w:left="709"/>
        <w:jc w:val="both"/>
        <w:rPr>
          <w:rFonts w:ascii="Arial" w:hAnsi="Arial" w:cs="Arial"/>
        </w:rPr>
      </w:pPr>
    </w:p>
    <w:p w:rsidR="00593FF6" w:rsidRDefault="00593FF6" w:rsidP="005948C3">
      <w:pPr>
        <w:pStyle w:val="Prrafodelista"/>
        <w:numPr>
          <w:ilvl w:val="0"/>
          <w:numId w:val="14"/>
        </w:numPr>
        <w:spacing w:line="276" w:lineRule="auto"/>
        <w:ind w:left="709"/>
        <w:jc w:val="both"/>
        <w:rPr>
          <w:rFonts w:ascii="Arial" w:hAnsi="Arial" w:cs="Arial"/>
        </w:rPr>
      </w:pPr>
      <w:r w:rsidRPr="00E14508">
        <w:rPr>
          <w:rFonts w:ascii="Arial" w:hAnsi="Arial" w:cs="Arial"/>
        </w:rPr>
        <w:t>Ajustes permanentes en adiciones y deducciones a contratos suscritos por el ICBF.</w:t>
      </w:r>
    </w:p>
    <w:p w:rsidR="00CE6B4D" w:rsidRPr="00CE6B4D" w:rsidRDefault="00CE6B4D" w:rsidP="005948C3">
      <w:pPr>
        <w:spacing w:line="276" w:lineRule="auto"/>
        <w:jc w:val="both"/>
        <w:rPr>
          <w:rFonts w:ascii="Arial" w:hAnsi="Arial" w:cs="Arial"/>
        </w:rPr>
      </w:pPr>
    </w:p>
    <w:p w:rsidR="00593FF6" w:rsidRDefault="00593FF6" w:rsidP="005948C3">
      <w:pPr>
        <w:pStyle w:val="Prrafodelista"/>
        <w:numPr>
          <w:ilvl w:val="0"/>
          <w:numId w:val="14"/>
        </w:numPr>
        <w:spacing w:line="276" w:lineRule="auto"/>
        <w:ind w:left="709"/>
        <w:jc w:val="both"/>
        <w:rPr>
          <w:rFonts w:ascii="Arial" w:hAnsi="Arial" w:cs="Arial"/>
        </w:rPr>
      </w:pPr>
      <w:r w:rsidRPr="00E14508">
        <w:rPr>
          <w:rFonts w:ascii="Arial" w:hAnsi="Arial" w:cs="Arial"/>
        </w:rPr>
        <w:t>Programación del 100% de los recursos</w:t>
      </w:r>
    </w:p>
    <w:p w:rsidR="00CE6B4D" w:rsidRPr="00E14508" w:rsidRDefault="00CE6B4D" w:rsidP="005948C3">
      <w:pPr>
        <w:pStyle w:val="Prrafodelista"/>
        <w:spacing w:line="276" w:lineRule="auto"/>
        <w:ind w:left="709"/>
        <w:jc w:val="both"/>
        <w:rPr>
          <w:rFonts w:ascii="Arial" w:hAnsi="Arial" w:cs="Arial"/>
        </w:rPr>
      </w:pPr>
    </w:p>
    <w:p w:rsidR="00593FF6" w:rsidRDefault="00593FF6" w:rsidP="005948C3">
      <w:pPr>
        <w:pStyle w:val="Prrafodelista"/>
        <w:numPr>
          <w:ilvl w:val="0"/>
          <w:numId w:val="14"/>
        </w:numPr>
        <w:spacing w:line="276" w:lineRule="auto"/>
        <w:ind w:left="709"/>
        <w:jc w:val="both"/>
        <w:rPr>
          <w:rFonts w:ascii="Arial" w:hAnsi="Arial" w:cs="Arial"/>
        </w:rPr>
      </w:pPr>
      <w:r w:rsidRPr="00E14508">
        <w:rPr>
          <w:rFonts w:ascii="Arial" w:hAnsi="Arial" w:cs="Arial"/>
        </w:rPr>
        <w:t>Identificación de la forma de ejecución de recursos no programables en PACCO.</w:t>
      </w:r>
    </w:p>
    <w:p w:rsidR="00CE6B4D" w:rsidRPr="00CE6B4D" w:rsidRDefault="00CE6B4D" w:rsidP="005948C3">
      <w:pPr>
        <w:spacing w:line="276" w:lineRule="auto"/>
        <w:jc w:val="both"/>
        <w:rPr>
          <w:rFonts w:ascii="Arial" w:hAnsi="Arial" w:cs="Arial"/>
        </w:rPr>
      </w:pPr>
    </w:p>
    <w:p w:rsidR="00593FF6" w:rsidRDefault="00593FF6" w:rsidP="005948C3">
      <w:pPr>
        <w:pStyle w:val="Prrafodelista"/>
        <w:numPr>
          <w:ilvl w:val="0"/>
          <w:numId w:val="14"/>
        </w:numPr>
        <w:spacing w:line="276" w:lineRule="auto"/>
        <w:ind w:left="709"/>
        <w:jc w:val="both"/>
        <w:rPr>
          <w:rFonts w:ascii="Arial" w:hAnsi="Arial" w:cs="Arial"/>
        </w:rPr>
      </w:pPr>
      <w:r w:rsidRPr="00E14508">
        <w:rPr>
          <w:rFonts w:ascii="Arial" w:hAnsi="Arial" w:cs="Arial"/>
        </w:rPr>
        <w:t>Reducción oportuna de recursos no susceptibles de contratación.</w:t>
      </w:r>
    </w:p>
    <w:p w:rsidR="00CE6B4D" w:rsidRPr="00E14508" w:rsidRDefault="00CE6B4D" w:rsidP="005948C3">
      <w:pPr>
        <w:pStyle w:val="Prrafodelista"/>
        <w:spacing w:line="276" w:lineRule="auto"/>
        <w:ind w:left="709"/>
        <w:jc w:val="both"/>
        <w:rPr>
          <w:rFonts w:ascii="Arial" w:hAnsi="Arial" w:cs="Arial"/>
        </w:rPr>
      </w:pPr>
    </w:p>
    <w:p w:rsidR="00593FF6" w:rsidRDefault="00593FF6" w:rsidP="005948C3">
      <w:pPr>
        <w:pStyle w:val="Prrafodelista"/>
        <w:numPr>
          <w:ilvl w:val="0"/>
          <w:numId w:val="14"/>
        </w:numPr>
        <w:spacing w:line="276" w:lineRule="auto"/>
        <w:ind w:left="709"/>
        <w:jc w:val="both"/>
        <w:rPr>
          <w:rFonts w:ascii="Arial" w:hAnsi="Arial" w:cs="Arial"/>
        </w:rPr>
      </w:pPr>
      <w:r w:rsidRPr="00E14508">
        <w:rPr>
          <w:rFonts w:ascii="Arial" w:hAnsi="Arial" w:cs="Arial"/>
        </w:rPr>
        <w:t>Oportunidad en el ingreso de información según cronograma PACCO.</w:t>
      </w:r>
    </w:p>
    <w:p w:rsidR="00CE6B4D" w:rsidRPr="00CE6B4D" w:rsidRDefault="00CE6B4D" w:rsidP="005948C3">
      <w:pPr>
        <w:spacing w:line="276" w:lineRule="auto"/>
        <w:jc w:val="both"/>
        <w:rPr>
          <w:rFonts w:ascii="Arial" w:hAnsi="Arial" w:cs="Arial"/>
        </w:rPr>
      </w:pPr>
    </w:p>
    <w:p w:rsidR="00593FF6" w:rsidRDefault="00593FF6" w:rsidP="005948C3">
      <w:pPr>
        <w:pStyle w:val="Prrafodelista"/>
        <w:numPr>
          <w:ilvl w:val="0"/>
          <w:numId w:val="14"/>
        </w:numPr>
        <w:spacing w:line="276" w:lineRule="auto"/>
        <w:ind w:left="709"/>
        <w:jc w:val="both"/>
        <w:rPr>
          <w:rFonts w:ascii="Arial" w:hAnsi="Arial" w:cs="Arial"/>
        </w:rPr>
      </w:pPr>
      <w:r w:rsidRPr="00E14508">
        <w:rPr>
          <w:rFonts w:ascii="Arial" w:hAnsi="Arial" w:cs="Arial"/>
        </w:rPr>
        <w:t xml:space="preserve">Resultado del indicador en nivel óptimo, a partir de alertas generadas previo al cierre. </w:t>
      </w:r>
    </w:p>
    <w:p w:rsidR="00CE6B4D" w:rsidRPr="00CE6B4D" w:rsidRDefault="00CE6B4D" w:rsidP="005A3D91">
      <w:pPr>
        <w:spacing w:line="276" w:lineRule="auto"/>
        <w:jc w:val="both"/>
        <w:rPr>
          <w:rFonts w:ascii="Arial" w:hAnsi="Arial" w:cs="Arial"/>
        </w:rPr>
      </w:pPr>
    </w:p>
    <w:p w:rsidR="002F7593" w:rsidRDefault="00593FF6" w:rsidP="002F7593">
      <w:pPr>
        <w:spacing w:line="276" w:lineRule="auto"/>
        <w:jc w:val="both"/>
        <w:rPr>
          <w:rFonts w:ascii="Arial" w:hAnsi="Arial" w:cs="Arial"/>
        </w:rPr>
      </w:pPr>
      <w:r w:rsidRPr="00E14508">
        <w:rPr>
          <w:rFonts w:ascii="Arial" w:hAnsi="Arial" w:cs="Arial"/>
        </w:rPr>
        <w:t xml:space="preserve">    </w:t>
      </w:r>
    </w:p>
    <w:p w:rsidR="00CE6B4D" w:rsidRPr="002F7593" w:rsidRDefault="002F7593" w:rsidP="002F7593">
      <w:pPr>
        <w:spacing w:line="276" w:lineRule="auto"/>
        <w:jc w:val="both"/>
        <w:rPr>
          <w:rFonts w:ascii="Arial" w:hAnsi="Arial" w:cs="Arial"/>
          <w:b/>
        </w:rPr>
      </w:pPr>
      <w:r>
        <w:rPr>
          <w:rFonts w:ascii="Arial" w:hAnsi="Arial" w:cs="Arial"/>
          <w:b/>
        </w:rPr>
        <w:t>7.5</w:t>
      </w:r>
      <w:r w:rsidR="006F1C41" w:rsidRPr="002F7593">
        <w:rPr>
          <w:rFonts w:ascii="Arial" w:hAnsi="Arial" w:cs="Arial"/>
          <w:b/>
        </w:rPr>
        <w:t xml:space="preserve"> </w:t>
      </w:r>
      <w:r w:rsidR="000C0D73" w:rsidRPr="002F7593">
        <w:rPr>
          <w:rFonts w:ascii="Arial" w:hAnsi="Arial" w:cs="Arial"/>
          <w:b/>
        </w:rPr>
        <w:t>SERVICIOS ADMINISTRATIVOS</w:t>
      </w:r>
    </w:p>
    <w:p w:rsidR="00CE6B4D" w:rsidRPr="006F1C41" w:rsidRDefault="00CE6B4D" w:rsidP="005A3D91">
      <w:pPr>
        <w:spacing w:line="276" w:lineRule="auto"/>
        <w:rPr>
          <w:rFonts w:ascii="Arial" w:hAnsi="Arial" w:cs="Arial"/>
          <w:b/>
        </w:rPr>
      </w:pPr>
    </w:p>
    <w:p w:rsidR="00434CDA" w:rsidRDefault="00CC17BC" w:rsidP="005A3D91">
      <w:pPr>
        <w:spacing w:line="276" w:lineRule="auto"/>
        <w:jc w:val="both"/>
        <w:rPr>
          <w:rFonts w:ascii="Arial" w:hAnsi="Arial" w:cs="Arial"/>
        </w:rPr>
      </w:pPr>
      <w:r>
        <w:rPr>
          <w:rFonts w:ascii="Arial" w:hAnsi="Arial" w:cs="Arial"/>
        </w:rPr>
        <w:t>El objetivo del proceso de Servicios Administrativos, es el de g</w:t>
      </w:r>
      <w:r w:rsidRPr="00CC17BC">
        <w:rPr>
          <w:rFonts w:ascii="Arial" w:hAnsi="Arial" w:cs="Arial"/>
        </w:rPr>
        <w:t>estionar administrar y controlar los recursos, bienes y servicios de apoyo para la institución.</w:t>
      </w:r>
    </w:p>
    <w:p w:rsidR="00CC17BC" w:rsidRDefault="00CC17BC" w:rsidP="005A3D91">
      <w:pPr>
        <w:spacing w:line="276" w:lineRule="auto"/>
        <w:jc w:val="both"/>
        <w:rPr>
          <w:rFonts w:ascii="Arial" w:hAnsi="Arial" w:cs="Arial"/>
        </w:rPr>
      </w:pPr>
    </w:p>
    <w:p w:rsidR="00CC17BC" w:rsidRPr="00CC17BC" w:rsidRDefault="00CC17BC" w:rsidP="005A3D91">
      <w:pPr>
        <w:spacing w:line="276" w:lineRule="auto"/>
        <w:jc w:val="both"/>
        <w:rPr>
          <w:rFonts w:ascii="Arial" w:hAnsi="Arial" w:cs="Arial"/>
        </w:rPr>
      </w:pPr>
      <w:r>
        <w:rPr>
          <w:rFonts w:ascii="Arial" w:hAnsi="Arial" w:cs="Arial"/>
        </w:rPr>
        <w:t xml:space="preserve">Para el periodo objeto de análisis se </w:t>
      </w:r>
      <w:r w:rsidR="00732385">
        <w:rPr>
          <w:rFonts w:ascii="Arial" w:hAnsi="Arial" w:cs="Arial"/>
        </w:rPr>
        <w:t>adelantaron</w:t>
      </w:r>
      <w:r>
        <w:rPr>
          <w:rFonts w:ascii="Arial" w:hAnsi="Arial" w:cs="Arial"/>
        </w:rPr>
        <w:t xml:space="preserve"> </w:t>
      </w:r>
      <w:r w:rsidR="00732385">
        <w:rPr>
          <w:rFonts w:ascii="Arial" w:hAnsi="Arial" w:cs="Arial"/>
        </w:rPr>
        <w:t>las siguientes acciones</w:t>
      </w:r>
      <w:r>
        <w:rPr>
          <w:rFonts w:ascii="Arial" w:hAnsi="Arial" w:cs="Arial"/>
        </w:rPr>
        <w:t>:</w:t>
      </w:r>
    </w:p>
    <w:p w:rsidR="006F1C41" w:rsidRDefault="006F1C41" w:rsidP="005A3D91">
      <w:pPr>
        <w:autoSpaceDE w:val="0"/>
        <w:autoSpaceDN w:val="0"/>
        <w:spacing w:line="276" w:lineRule="auto"/>
        <w:jc w:val="both"/>
        <w:rPr>
          <w:rFonts w:ascii="Arial" w:hAnsi="Arial" w:cs="Arial"/>
        </w:rPr>
      </w:pPr>
    </w:p>
    <w:p w:rsidR="008D6DFF" w:rsidRPr="005948C3" w:rsidRDefault="00EB6176" w:rsidP="005A3D91">
      <w:pPr>
        <w:pStyle w:val="Prrafodelista"/>
        <w:numPr>
          <w:ilvl w:val="0"/>
          <w:numId w:val="59"/>
        </w:numPr>
        <w:autoSpaceDE w:val="0"/>
        <w:autoSpaceDN w:val="0"/>
        <w:spacing w:line="276" w:lineRule="auto"/>
        <w:jc w:val="both"/>
        <w:rPr>
          <w:rFonts w:ascii="Arial" w:hAnsi="Arial" w:cs="Arial"/>
        </w:rPr>
      </w:pPr>
      <w:r w:rsidRPr="006F1C41">
        <w:rPr>
          <w:rFonts w:ascii="Arial" w:hAnsi="Arial" w:cs="Arial"/>
        </w:rPr>
        <w:lastRenderedPageBreak/>
        <w:t>S</w:t>
      </w:r>
      <w:r w:rsidR="008D6DFF" w:rsidRPr="006F1C41">
        <w:rPr>
          <w:rFonts w:ascii="Arial" w:hAnsi="Arial" w:cs="Arial"/>
        </w:rPr>
        <w:t>e priorizó</w:t>
      </w:r>
      <w:r w:rsidR="001405AF" w:rsidRPr="006F1C41">
        <w:rPr>
          <w:rFonts w:ascii="Arial" w:hAnsi="Arial" w:cs="Arial"/>
        </w:rPr>
        <w:t xml:space="preserve"> el proyecto de construcción de los Centros Zonales Girardot, Ubaté y </w:t>
      </w:r>
      <w:r w:rsidR="00732385" w:rsidRPr="006F1C41">
        <w:rPr>
          <w:rFonts w:ascii="Arial" w:hAnsi="Arial" w:cs="Arial"/>
        </w:rPr>
        <w:t>Chocontá, ante</w:t>
      </w:r>
      <w:r w:rsidRPr="006F1C41">
        <w:rPr>
          <w:rFonts w:ascii="Arial" w:hAnsi="Arial" w:cs="Arial"/>
        </w:rPr>
        <w:t xml:space="preserve"> la Sede Nacional </w:t>
      </w:r>
      <w:r w:rsidRPr="006F1C41">
        <w:rPr>
          <w:rFonts w:ascii="Arial" w:hAnsi="Arial" w:cs="Arial"/>
          <w:color w:val="000000"/>
        </w:rPr>
        <w:t>ICBF</w:t>
      </w:r>
      <w:r w:rsidR="008D6DFF" w:rsidRPr="006F1C41">
        <w:rPr>
          <w:rFonts w:ascii="Arial" w:hAnsi="Arial" w:cs="Arial"/>
        </w:rPr>
        <w:t xml:space="preserve">, y se </w:t>
      </w:r>
      <w:r w:rsidR="008D6DFF" w:rsidRPr="006F1C41">
        <w:rPr>
          <w:rFonts w:ascii="Arial" w:hAnsi="Arial" w:cs="Arial"/>
          <w:color w:val="000000"/>
        </w:rPr>
        <w:t>continúa</w:t>
      </w:r>
      <w:r w:rsidR="008D6DFF" w:rsidRPr="006F1C41">
        <w:rPr>
          <w:rFonts w:ascii="Arial" w:hAnsi="Arial" w:cs="Arial"/>
        </w:rPr>
        <w:t xml:space="preserve"> trabajando en los proyectos </w:t>
      </w:r>
      <w:r w:rsidR="008D6DFF" w:rsidRPr="006F1C41">
        <w:rPr>
          <w:rFonts w:ascii="Arial" w:hAnsi="Arial" w:cs="Arial"/>
          <w:color w:val="000000"/>
        </w:rPr>
        <w:t>para los centros Zonales d</w:t>
      </w:r>
      <w:r w:rsidR="008D6DFF" w:rsidRPr="006F1C41">
        <w:rPr>
          <w:rFonts w:ascii="Arial" w:hAnsi="Arial" w:cs="Arial"/>
        </w:rPr>
        <w:t>e Villeta y Fusagasugá</w:t>
      </w:r>
      <w:r w:rsidR="001405AF" w:rsidRPr="006F1C41">
        <w:rPr>
          <w:rFonts w:ascii="Arial" w:hAnsi="Arial" w:cs="Arial"/>
        </w:rPr>
        <w:t>.</w:t>
      </w:r>
      <w:r w:rsidRPr="006F1C41">
        <w:rPr>
          <w:rFonts w:ascii="Arial" w:hAnsi="Arial" w:cs="Arial"/>
          <w:color w:val="000000"/>
        </w:rPr>
        <w:t xml:space="preserve"> </w:t>
      </w:r>
    </w:p>
    <w:p w:rsidR="005948C3" w:rsidRPr="006F1C41" w:rsidRDefault="005948C3" w:rsidP="005948C3">
      <w:pPr>
        <w:pStyle w:val="Prrafodelista"/>
        <w:autoSpaceDE w:val="0"/>
        <w:autoSpaceDN w:val="0"/>
        <w:spacing w:line="276" w:lineRule="auto"/>
        <w:jc w:val="both"/>
        <w:rPr>
          <w:rFonts w:ascii="Arial" w:hAnsi="Arial" w:cs="Arial"/>
        </w:rPr>
      </w:pPr>
    </w:p>
    <w:p w:rsidR="008D6DFF" w:rsidRDefault="008D6DFF" w:rsidP="005A3D91">
      <w:pPr>
        <w:pStyle w:val="Prrafodelista"/>
        <w:numPr>
          <w:ilvl w:val="0"/>
          <w:numId w:val="59"/>
        </w:numPr>
        <w:autoSpaceDE w:val="0"/>
        <w:autoSpaceDN w:val="0"/>
        <w:spacing w:line="276" w:lineRule="auto"/>
        <w:jc w:val="both"/>
        <w:rPr>
          <w:rFonts w:ascii="Arial" w:hAnsi="Arial" w:cs="Arial"/>
        </w:rPr>
      </w:pPr>
      <w:r w:rsidRPr="006F1C41">
        <w:rPr>
          <w:rFonts w:ascii="Arial" w:hAnsi="Arial" w:cs="Arial"/>
        </w:rPr>
        <w:t xml:space="preserve">Se </w:t>
      </w:r>
      <w:r w:rsidRPr="006F1C41">
        <w:rPr>
          <w:rFonts w:ascii="Arial" w:hAnsi="Arial" w:cs="Arial"/>
          <w:color w:val="000000"/>
        </w:rPr>
        <w:t xml:space="preserve">tomó en arrendamiento un inmueble para </w:t>
      </w:r>
      <w:r w:rsidRPr="006F1C41">
        <w:rPr>
          <w:rFonts w:ascii="Arial" w:hAnsi="Arial" w:cs="Arial"/>
        </w:rPr>
        <w:t xml:space="preserve">el funcionamiento de la Dirección Regional en condiciones </w:t>
      </w:r>
      <w:r w:rsidRPr="006F1C41">
        <w:rPr>
          <w:rFonts w:ascii="Arial" w:hAnsi="Arial" w:cs="Arial"/>
          <w:color w:val="000000"/>
        </w:rPr>
        <w:t xml:space="preserve">integrales, </w:t>
      </w:r>
      <w:r w:rsidRPr="006F1C41">
        <w:rPr>
          <w:rFonts w:ascii="Arial" w:hAnsi="Arial" w:cs="Arial"/>
        </w:rPr>
        <w:t>adecuadas y con espacios suficientes para los funcionarios y atención a</w:t>
      </w:r>
      <w:r w:rsidRPr="006F1C41">
        <w:rPr>
          <w:rFonts w:ascii="Arial" w:hAnsi="Arial" w:cs="Arial"/>
          <w:color w:val="000000"/>
        </w:rPr>
        <w:t xml:space="preserve"> los usuarios</w:t>
      </w:r>
      <w:r w:rsidRPr="006F1C41">
        <w:rPr>
          <w:rFonts w:ascii="Arial" w:hAnsi="Arial" w:cs="Arial"/>
        </w:rPr>
        <w:t>.</w:t>
      </w:r>
    </w:p>
    <w:p w:rsidR="006F1C41" w:rsidRPr="006F1C41" w:rsidRDefault="006F1C41" w:rsidP="005A3D91">
      <w:pPr>
        <w:pStyle w:val="Prrafodelista"/>
        <w:autoSpaceDE w:val="0"/>
        <w:autoSpaceDN w:val="0"/>
        <w:spacing w:line="276" w:lineRule="auto"/>
        <w:jc w:val="both"/>
        <w:rPr>
          <w:rFonts w:ascii="Arial" w:hAnsi="Arial" w:cs="Arial"/>
        </w:rPr>
      </w:pPr>
    </w:p>
    <w:p w:rsidR="008D6DFF" w:rsidRPr="006F1C41" w:rsidRDefault="008D6DFF" w:rsidP="005A3D91">
      <w:pPr>
        <w:pStyle w:val="Prrafodelista"/>
        <w:numPr>
          <w:ilvl w:val="0"/>
          <w:numId w:val="59"/>
        </w:numPr>
        <w:autoSpaceDE w:val="0"/>
        <w:autoSpaceDN w:val="0"/>
        <w:spacing w:line="276" w:lineRule="auto"/>
        <w:jc w:val="both"/>
        <w:rPr>
          <w:rFonts w:ascii="Arial" w:hAnsi="Arial" w:cs="Arial"/>
        </w:rPr>
      </w:pPr>
      <w:r w:rsidRPr="006F1C41">
        <w:rPr>
          <w:rFonts w:ascii="Arial" w:hAnsi="Arial" w:cs="Arial"/>
        </w:rPr>
        <w:t xml:space="preserve">Se radico ante la Sede Nacional la </w:t>
      </w:r>
      <w:r w:rsidR="00EB6176" w:rsidRPr="006F1C41">
        <w:rPr>
          <w:rFonts w:ascii="Arial" w:hAnsi="Arial" w:cs="Arial"/>
        </w:rPr>
        <w:t>propuesta</w:t>
      </w:r>
      <w:r w:rsidRPr="006F1C41">
        <w:rPr>
          <w:rFonts w:ascii="Arial" w:hAnsi="Arial" w:cs="Arial"/>
        </w:rPr>
        <w:t xml:space="preserve"> de creación del Centro Zonal Soacha 2</w:t>
      </w:r>
      <w:r w:rsidRPr="006F1C41">
        <w:rPr>
          <w:rFonts w:ascii="Arial" w:hAnsi="Arial" w:cs="Arial"/>
          <w:color w:val="000000"/>
        </w:rPr>
        <w:t>.</w:t>
      </w:r>
    </w:p>
    <w:p w:rsidR="006F1C41" w:rsidRPr="006F1C41" w:rsidRDefault="006F1C41" w:rsidP="005A3D91">
      <w:pPr>
        <w:autoSpaceDE w:val="0"/>
        <w:autoSpaceDN w:val="0"/>
        <w:spacing w:line="276" w:lineRule="auto"/>
        <w:jc w:val="both"/>
        <w:rPr>
          <w:rFonts w:ascii="Arial" w:hAnsi="Arial" w:cs="Arial"/>
        </w:rPr>
      </w:pPr>
    </w:p>
    <w:p w:rsidR="008D6DFF" w:rsidRDefault="008D6DFF" w:rsidP="005A3D91">
      <w:pPr>
        <w:pStyle w:val="Prrafodelista"/>
        <w:numPr>
          <w:ilvl w:val="0"/>
          <w:numId w:val="59"/>
        </w:numPr>
        <w:autoSpaceDE w:val="0"/>
        <w:autoSpaceDN w:val="0"/>
        <w:spacing w:line="276" w:lineRule="auto"/>
        <w:jc w:val="both"/>
        <w:rPr>
          <w:rFonts w:ascii="Arial" w:hAnsi="Arial" w:cs="Arial"/>
        </w:rPr>
      </w:pPr>
      <w:r w:rsidRPr="006F1C41">
        <w:rPr>
          <w:rFonts w:ascii="Arial" w:hAnsi="Arial" w:cs="Arial"/>
          <w:color w:val="000000"/>
        </w:rPr>
        <w:t>Se logró el apr</w:t>
      </w:r>
      <w:r w:rsidRPr="006F1C41">
        <w:rPr>
          <w:rFonts w:ascii="Arial" w:hAnsi="Arial" w:cs="Arial"/>
        </w:rPr>
        <w:t xml:space="preserve">ovechamiento de materiales reciclables </w:t>
      </w:r>
      <w:r w:rsidRPr="006F1C41">
        <w:rPr>
          <w:rFonts w:ascii="Arial" w:hAnsi="Arial" w:cs="Arial"/>
          <w:color w:val="000000"/>
        </w:rPr>
        <w:t xml:space="preserve">producidos por la Regional </w:t>
      </w:r>
      <w:r w:rsidRPr="006F1C41">
        <w:rPr>
          <w:rFonts w:ascii="Arial" w:hAnsi="Arial" w:cs="Arial"/>
        </w:rPr>
        <w:t>a través de la aceptación de la oferta N 557 de 2014 y 650 de 2016.</w:t>
      </w:r>
    </w:p>
    <w:p w:rsidR="006F1C41" w:rsidRPr="006F1C41" w:rsidRDefault="006F1C41" w:rsidP="005A3D91">
      <w:pPr>
        <w:pStyle w:val="Prrafodelista"/>
        <w:autoSpaceDE w:val="0"/>
        <w:autoSpaceDN w:val="0"/>
        <w:spacing w:line="276" w:lineRule="auto"/>
        <w:jc w:val="both"/>
        <w:rPr>
          <w:rFonts w:ascii="Arial" w:hAnsi="Arial" w:cs="Arial"/>
        </w:rPr>
      </w:pPr>
    </w:p>
    <w:p w:rsidR="008D6DFF" w:rsidRPr="006F1C41" w:rsidRDefault="008D6DFF" w:rsidP="005A3D91">
      <w:pPr>
        <w:pStyle w:val="Prrafodelista"/>
        <w:numPr>
          <w:ilvl w:val="0"/>
          <w:numId w:val="59"/>
        </w:numPr>
        <w:autoSpaceDE w:val="0"/>
        <w:autoSpaceDN w:val="0"/>
        <w:spacing w:line="276" w:lineRule="auto"/>
        <w:jc w:val="both"/>
        <w:rPr>
          <w:rFonts w:ascii="Arial" w:hAnsi="Arial" w:cs="Arial"/>
        </w:rPr>
      </w:pPr>
      <w:r w:rsidRPr="006F1C41">
        <w:rPr>
          <w:rFonts w:ascii="Arial" w:hAnsi="Arial" w:cs="Arial"/>
          <w:color w:val="000000"/>
        </w:rPr>
        <w:t xml:space="preserve">Se adelantó y está para entregar el proyecto cofinanciado por la Gobernación de Cundinamarca para la </w:t>
      </w:r>
      <w:r w:rsidRPr="006F1C41">
        <w:rPr>
          <w:rFonts w:ascii="Arial" w:hAnsi="Arial" w:cs="Arial"/>
        </w:rPr>
        <w:t xml:space="preserve">Construcción </w:t>
      </w:r>
      <w:r w:rsidRPr="006F1C41">
        <w:rPr>
          <w:rFonts w:ascii="Arial" w:hAnsi="Arial" w:cs="Arial"/>
          <w:color w:val="000000"/>
        </w:rPr>
        <w:t xml:space="preserve">y Puesta en marcha del </w:t>
      </w:r>
      <w:r w:rsidRPr="006F1C41">
        <w:rPr>
          <w:rFonts w:ascii="Arial" w:hAnsi="Arial" w:cs="Arial"/>
        </w:rPr>
        <w:t>Centro de Atención Especializada CAE del Sistema de Responsabilidad Penal</w:t>
      </w:r>
      <w:r w:rsidRPr="006F1C41">
        <w:rPr>
          <w:rFonts w:ascii="Arial" w:hAnsi="Arial" w:cs="Arial"/>
          <w:color w:val="000000"/>
        </w:rPr>
        <w:t xml:space="preserve"> en el municipio de Girardot, Cundinamarca</w:t>
      </w:r>
    </w:p>
    <w:p w:rsidR="008D6DFF" w:rsidRPr="00E14508" w:rsidRDefault="008D6DFF" w:rsidP="005A3D91">
      <w:pPr>
        <w:pStyle w:val="Prrafodelista"/>
        <w:autoSpaceDE w:val="0"/>
        <w:autoSpaceDN w:val="0"/>
        <w:spacing w:line="276" w:lineRule="auto"/>
        <w:ind w:left="780"/>
        <w:jc w:val="both"/>
        <w:rPr>
          <w:rFonts w:ascii="Arial" w:hAnsi="Arial" w:cs="Arial"/>
        </w:rPr>
      </w:pPr>
    </w:p>
    <w:p w:rsidR="00732385" w:rsidRDefault="00732385" w:rsidP="005A3D91">
      <w:pPr>
        <w:autoSpaceDE w:val="0"/>
        <w:autoSpaceDN w:val="0"/>
        <w:spacing w:line="276" w:lineRule="auto"/>
        <w:jc w:val="both"/>
        <w:rPr>
          <w:rFonts w:ascii="Arial" w:hAnsi="Arial" w:cs="Arial"/>
        </w:rPr>
      </w:pPr>
      <w:r>
        <w:rPr>
          <w:rFonts w:ascii="Arial" w:hAnsi="Arial" w:cs="Arial"/>
          <w:color w:val="000000"/>
        </w:rPr>
        <w:t>Se plantea p</w:t>
      </w:r>
      <w:r w:rsidR="009C5E54" w:rsidRPr="00732385">
        <w:rPr>
          <w:rFonts w:ascii="Arial" w:hAnsi="Arial" w:cs="Arial"/>
          <w:color w:val="000000"/>
        </w:rPr>
        <w:t>oner en funcionamiento</w:t>
      </w:r>
      <w:r w:rsidR="008D6DFF" w:rsidRPr="00732385">
        <w:rPr>
          <w:rFonts w:ascii="Arial" w:hAnsi="Arial" w:cs="Arial"/>
        </w:rPr>
        <w:t xml:space="preserve"> el Centro Zonal Soacha 2</w:t>
      </w:r>
      <w:r w:rsidR="00EB6176" w:rsidRPr="00732385">
        <w:rPr>
          <w:rFonts w:ascii="Arial" w:hAnsi="Arial" w:cs="Arial"/>
          <w:color w:val="000000"/>
        </w:rPr>
        <w:t xml:space="preserve"> </w:t>
      </w:r>
      <w:r>
        <w:rPr>
          <w:rFonts w:ascii="Arial" w:hAnsi="Arial" w:cs="Arial"/>
          <w:color w:val="000000"/>
        </w:rPr>
        <w:t xml:space="preserve">para </w:t>
      </w:r>
      <w:r w:rsidR="00EB6176" w:rsidRPr="00732385">
        <w:rPr>
          <w:rFonts w:ascii="Arial" w:hAnsi="Arial" w:cs="Arial"/>
          <w:color w:val="000000"/>
        </w:rPr>
        <w:t>iniciar su operación</w:t>
      </w:r>
      <w:r>
        <w:rPr>
          <w:rFonts w:ascii="Arial" w:hAnsi="Arial" w:cs="Arial"/>
          <w:color w:val="000000"/>
        </w:rPr>
        <w:t xml:space="preserve"> en el año 2017, m</w:t>
      </w:r>
      <w:r w:rsidR="008D6DFF" w:rsidRPr="00732385">
        <w:rPr>
          <w:rFonts w:ascii="Arial" w:hAnsi="Arial" w:cs="Arial"/>
        </w:rPr>
        <w:t>ejora</w:t>
      </w:r>
      <w:r w:rsidR="009C5E54" w:rsidRPr="00732385">
        <w:rPr>
          <w:rFonts w:ascii="Arial" w:hAnsi="Arial" w:cs="Arial"/>
        </w:rPr>
        <w:t>r</w:t>
      </w:r>
      <w:r w:rsidR="008D6DFF" w:rsidRPr="00732385">
        <w:rPr>
          <w:rFonts w:ascii="Arial" w:hAnsi="Arial" w:cs="Arial"/>
        </w:rPr>
        <w:t xml:space="preserve"> la infraestructura donde funcionan los centros zonales</w:t>
      </w:r>
      <w:r w:rsidR="00153566" w:rsidRPr="00732385">
        <w:rPr>
          <w:rFonts w:ascii="Arial" w:hAnsi="Arial" w:cs="Arial"/>
        </w:rPr>
        <w:t xml:space="preserve">, con el apoyo de la Sede Nacional ICBF, </w:t>
      </w:r>
      <w:r w:rsidR="008D6DFF" w:rsidRPr="00732385">
        <w:rPr>
          <w:rFonts w:ascii="Arial" w:hAnsi="Arial" w:cs="Arial"/>
        </w:rPr>
        <w:t>para convertirlos en Centros Zonales con Calidad</w:t>
      </w:r>
      <w:r w:rsidR="00153566" w:rsidRPr="00732385">
        <w:rPr>
          <w:rFonts w:ascii="Arial" w:hAnsi="Arial" w:cs="Arial"/>
        </w:rPr>
        <w:t>, permitiendo una mejor atención para</w:t>
      </w:r>
      <w:r w:rsidR="008D6DFF" w:rsidRPr="00732385">
        <w:rPr>
          <w:rFonts w:ascii="Arial" w:hAnsi="Arial" w:cs="Arial"/>
        </w:rPr>
        <w:t xml:space="preserve"> los usu</w:t>
      </w:r>
      <w:r w:rsidR="00153566" w:rsidRPr="00732385">
        <w:rPr>
          <w:rFonts w:ascii="Arial" w:hAnsi="Arial" w:cs="Arial"/>
        </w:rPr>
        <w:t>arios del servicio de Bienestar y condiciones óptimas para los</w:t>
      </w:r>
      <w:r w:rsidR="008D6DFF" w:rsidRPr="00732385">
        <w:rPr>
          <w:rFonts w:ascii="Arial" w:hAnsi="Arial" w:cs="Arial"/>
        </w:rPr>
        <w:t xml:space="preserve"> colaboradores del ICBF</w:t>
      </w:r>
      <w:r w:rsidR="00434CDA" w:rsidRPr="00732385">
        <w:rPr>
          <w:rFonts w:ascii="Arial" w:hAnsi="Arial" w:cs="Arial"/>
        </w:rPr>
        <w:t>.</w:t>
      </w:r>
    </w:p>
    <w:p w:rsidR="00220A12" w:rsidRDefault="00220A12" w:rsidP="005A3D91">
      <w:pPr>
        <w:autoSpaceDE w:val="0"/>
        <w:autoSpaceDN w:val="0"/>
        <w:spacing w:line="276" w:lineRule="auto"/>
        <w:jc w:val="both"/>
        <w:rPr>
          <w:rFonts w:ascii="Arial" w:hAnsi="Arial" w:cs="Arial"/>
        </w:rPr>
      </w:pPr>
    </w:p>
    <w:p w:rsidR="000C0D73" w:rsidRPr="002F7593" w:rsidRDefault="002F7593" w:rsidP="002F7593">
      <w:pPr>
        <w:pStyle w:val="Ttulo2"/>
        <w:rPr>
          <w:rFonts w:ascii="Arial" w:hAnsi="Arial" w:cs="Arial"/>
          <w:sz w:val="22"/>
          <w:szCs w:val="22"/>
        </w:rPr>
      </w:pPr>
      <w:bookmarkStart w:id="183" w:name="_Toc463274562"/>
      <w:r w:rsidRPr="002F7593">
        <w:rPr>
          <w:rFonts w:ascii="Arial" w:hAnsi="Arial" w:cs="Arial"/>
          <w:sz w:val="22"/>
          <w:szCs w:val="22"/>
        </w:rPr>
        <w:t>7.6</w:t>
      </w:r>
      <w:r w:rsidR="00220A12" w:rsidRPr="002F7593">
        <w:rPr>
          <w:rFonts w:ascii="Arial" w:hAnsi="Arial" w:cs="Arial"/>
          <w:sz w:val="22"/>
          <w:szCs w:val="22"/>
        </w:rPr>
        <w:t xml:space="preserve"> </w:t>
      </w:r>
      <w:r w:rsidR="000C0D73" w:rsidRPr="002F7593">
        <w:rPr>
          <w:rFonts w:ascii="Arial" w:hAnsi="Arial" w:cs="Arial"/>
          <w:sz w:val="22"/>
          <w:szCs w:val="22"/>
        </w:rPr>
        <w:t>GESTIÓN DEL TALENTO HUMANO</w:t>
      </w:r>
      <w:bookmarkEnd w:id="183"/>
    </w:p>
    <w:p w:rsidR="00220A12" w:rsidRPr="00E14508" w:rsidRDefault="00220A12" w:rsidP="005A3D91">
      <w:pPr>
        <w:spacing w:line="276" w:lineRule="auto"/>
        <w:jc w:val="both"/>
        <w:rPr>
          <w:rFonts w:ascii="Arial" w:hAnsi="Arial" w:cs="Arial"/>
          <w:b/>
        </w:rPr>
      </w:pPr>
    </w:p>
    <w:p w:rsidR="00732385" w:rsidRPr="00732385" w:rsidRDefault="00732385" w:rsidP="005A3D91">
      <w:pPr>
        <w:spacing w:line="276" w:lineRule="auto"/>
        <w:jc w:val="both"/>
        <w:rPr>
          <w:rFonts w:ascii="Arial" w:eastAsia="Times New Roman" w:hAnsi="Arial" w:cs="Arial"/>
          <w:color w:val="000000"/>
          <w:lang w:val="es-CO" w:eastAsia="es-CO"/>
        </w:rPr>
      </w:pPr>
      <w:r>
        <w:rPr>
          <w:rFonts w:ascii="Arial" w:eastAsia="Times New Roman" w:hAnsi="Arial" w:cs="Arial"/>
          <w:color w:val="000000"/>
          <w:lang w:val="es-CO" w:eastAsia="es-CO"/>
        </w:rPr>
        <w:t>El objetivo de este proceso consiste en i</w:t>
      </w:r>
      <w:r w:rsidRPr="00732385">
        <w:rPr>
          <w:rFonts w:ascii="Arial" w:eastAsia="Times New Roman" w:hAnsi="Arial" w:cs="Arial"/>
          <w:color w:val="000000"/>
          <w:lang w:val="es-CO" w:eastAsia="es-CO"/>
        </w:rPr>
        <w:t>mplementar las políticas y normas del talento humano para la vinculación, desarrollo y retiro de los funcionarios con el fin de que la entidad alcance las metas estratégicas.</w:t>
      </w:r>
      <w:r w:rsidRPr="00732385">
        <w:rPr>
          <w:rFonts w:ascii="Arial" w:eastAsia="Times New Roman" w:hAnsi="Arial" w:cs="Arial"/>
          <w:b/>
          <w:bCs/>
          <w:color w:val="000000"/>
          <w:lang w:val="es-CO" w:eastAsia="es-CO"/>
        </w:rPr>
        <w:t xml:space="preserve">  </w:t>
      </w:r>
    </w:p>
    <w:p w:rsidR="00434CDA" w:rsidRDefault="00434CDA" w:rsidP="005A3D91">
      <w:pPr>
        <w:spacing w:line="276" w:lineRule="auto"/>
        <w:jc w:val="both"/>
        <w:rPr>
          <w:rFonts w:ascii="Arial" w:hAnsi="Arial" w:cs="Arial"/>
          <w:b/>
          <w:sz w:val="18"/>
        </w:rPr>
      </w:pPr>
    </w:p>
    <w:p w:rsidR="00355565" w:rsidRPr="00E14508" w:rsidRDefault="00732385" w:rsidP="005A3D91">
      <w:pPr>
        <w:spacing w:line="276" w:lineRule="auto"/>
        <w:jc w:val="both"/>
        <w:rPr>
          <w:rFonts w:ascii="Arial" w:hAnsi="Arial" w:cs="Arial"/>
        </w:rPr>
      </w:pPr>
      <w:r>
        <w:rPr>
          <w:rFonts w:ascii="Arial" w:hAnsi="Arial" w:cs="Arial"/>
        </w:rPr>
        <w:t>Con l</w:t>
      </w:r>
      <w:r w:rsidRPr="00732385">
        <w:rPr>
          <w:rFonts w:ascii="Arial" w:hAnsi="Arial" w:cs="Arial"/>
        </w:rPr>
        <w:t>as</w:t>
      </w:r>
      <w:r>
        <w:rPr>
          <w:rFonts w:ascii="Arial" w:hAnsi="Arial" w:cs="Arial"/>
        </w:rPr>
        <w:t xml:space="preserve"> acciones adelantadas en este proceso han logrado el m</w:t>
      </w:r>
      <w:r w:rsidR="00355565" w:rsidRPr="00E14508">
        <w:rPr>
          <w:rFonts w:ascii="Arial" w:hAnsi="Arial" w:cs="Arial"/>
        </w:rPr>
        <w:t>ejoramiento de la calidad de vida de los colaboradores de la Regional, mediante el desarrollo de los programas de capacitación,</w:t>
      </w:r>
      <w:r>
        <w:rPr>
          <w:rFonts w:ascii="Arial" w:hAnsi="Arial" w:cs="Arial"/>
        </w:rPr>
        <w:t xml:space="preserve"> bienestar y salud ocupacional, igualmente, s</w:t>
      </w:r>
      <w:r w:rsidR="00355565" w:rsidRPr="00E14508">
        <w:rPr>
          <w:rFonts w:ascii="Arial" w:hAnsi="Arial" w:cs="Arial"/>
        </w:rPr>
        <w:t xml:space="preserve">e autorizó la Planta Temporal para el ICBF asignando a </w:t>
      </w:r>
      <w:r w:rsidR="00153566" w:rsidRPr="00E14508">
        <w:rPr>
          <w:rFonts w:ascii="Arial" w:hAnsi="Arial" w:cs="Arial"/>
        </w:rPr>
        <w:t>l</w:t>
      </w:r>
      <w:r w:rsidR="00355565" w:rsidRPr="00E14508">
        <w:rPr>
          <w:rFonts w:ascii="Arial" w:hAnsi="Arial" w:cs="Arial"/>
        </w:rPr>
        <w:t xml:space="preserve">a Regional Cundinamarca con </w:t>
      </w:r>
      <w:r w:rsidR="00355565" w:rsidRPr="00E14508">
        <w:rPr>
          <w:rFonts w:ascii="Arial" w:hAnsi="Arial" w:cs="Arial"/>
          <w:color w:val="000000"/>
        </w:rPr>
        <w:t>136</w:t>
      </w:r>
      <w:r w:rsidR="00355565" w:rsidRPr="00E14508">
        <w:rPr>
          <w:rFonts w:ascii="Arial" w:hAnsi="Arial" w:cs="Arial"/>
        </w:rPr>
        <w:t xml:space="preserve"> cargos, de los cuales en la actualidad hay provistos </w:t>
      </w:r>
      <w:r w:rsidR="00355565" w:rsidRPr="00E14508">
        <w:rPr>
          <w:rFonts w:ascii="Arial" w:hAnsi="Arial" w:cs="Arial"/>
          <w:color w:val="000000"/>
        </w:rPr>
        <w:t>130</w:t>
      </w:r>
      <w:r w:rsidR="00355565" w:rsidRPr="00E14508">
        <w:rPr>
          <w:rFonts w:ascii="Arial" w:hAnsi="Arial" w:cs="Arial"/>
        </w:rPr>
        <w:t xml:space="preserve"> servidores públicos con perfil psicosocial que apoyan la labor misional de los trece (13) centros Zonales de la Regional.</w:t>
      </w:r>
    </w:p>
    <w:p w:rsidR="00355565" w:rsidRDefault="00355565" w:rsidP="005A3D91">
      <w:pPr>
        <w:spacing w:line="276" w:lineRule="auto"/>
        <w:jc w:val="both"/>
        <w:rPr>
          <w:rFonts w:ascii="Arial" w:hAnsi="Arial" w:cs="Arial"/>
        </w:rPr>
      </w:pPr>
    </w:p>
    <w:p w:rsidR="005948C3" w:rsidRDefault="005948C3" w:rsidP="005A3D91">
      <w:pPr>
        <w:spacing w:line="276" w:lineRule="auto"/>
        <w:jc w:val="both"/>
        <w:rPr>
          <w:rFonts w:ascii="Arial" w:hAnsi="Arial" w:cs="Arial"/>
        </w:rPr>
      </w:pPr>
    </w:p>
    <w:p w:rsidR="005948C3" w:rsidRDefault="005948C3" w:rsidP="005A3D91">
      <w:pPr>
        <w:spacing w:line="276" w:lineRule="auto"/>
        <w:jc w:val="both"/>
        <w:rPr>
          <w:rFonts w:ascii="Arial" w:hAnsi="Arial" w:cs="Arial"/>
        </w:rPr>
      </w:pPr>
    </w:p>
    <w:p w:rsidR="005948C3" w:rsidRPr="00E14508" w:rsidRDefault="005948C3" w:rsidP="005A3D91">
      <w:pPr>
        <w:spacing w:line="276" w:lineRule="auto"/>
        <w:jc w:val="both"/>
        <w:rPr>
          <w:rFonts w:ascii="Arial" w:hAnsi="Arial" w:cs="Arial"/>
        </w:rPr>
      </w:pPr>
    </w:p>
    <w:p w:rsidR="00FB5614" w:rsidRPr="00DE2FA0" w:rsidRDefault="00DE2FA0" w:rsidP="00DE2FA0">
      <w:pPr>
        <w:pStyle w:val="Ttulo2"/>
        <w:rPr>
          <w:rFonts w:ascii="Arial" w:hAnsi="Arial" w:cs="Arial"/>
          <w:sz w:val="22"/>
          <w:szCs w:val="22"/>
        </w:rPr>
      </w:pPr>
      <w:bookmarkStart w:id="184" w:name="_Toc463274563"/>
      <w:r w:rsidRPr="00DE2FA0">
        <w:rPr>
          <w:rFonts w:ascii="Arial" w:hAnsi="Arial" w:cs="Arial"/>
          <w:sz w:val="22"/>
          <w:szCs w:val="22"/>
        </w:rPr>
        <w:lastRenderedPageBreak/>
        <w:t>7.7</w:t>
      </w:r>
      <w:r w:rsidR="00220A12" w:rsidRPr="00DE2FA0">
        <w:rPr>
          <w:rFonts w:ascii="Arial" w:hAnsi="Arial" w:cs="Arial"/>
          <w:sz w:val="22"/>
          <w:szCs w:val="22"/>
        </w:rPr>
        <w:t xml:space="preserve"> </w:t>
      </w:r>
      <w:r w:rsidR="00FB5614" w:rsidRPr="00DE2FA0">
        <w:rPr>
          <w:rFonts w:ascii="Arial" w:hAnsi="Arial" w:cs="Arial"/>
          <w:sz w:val="22"/>
          <w:szCs w:val="22"/>
        </w:rPr>
        <w:t>GESTIÓN JURÍDICA</w:t>
      </w:r>
      <w:bookmarkEnd w:id="184"/>
    </w:p>
    <w:p w:rsidR="00732385" w:rsidRDefault="00732385" w:rsidP="005A3D91">
      <w:pPr>
        <w:spacing w:line="276" w:lineRule="auto"/>
        <w:jc w:val="both"/>
        <w:rPr>
          <w:rFonts w:ascii="Arial" w:hAnsi="Arial" w:cs="Arial"/>
        </w:rPr>
      </w:pPr>
      <w:r>
        <w:rPr>
          <w:rFonts w:ascii="Arial" w:hAnsi="Arial" w:cs="Arial"/>
        </w:rPr>
        <w:t>El proceso de Gestión Jurídica tiene como objetivo, a</w:t>
      </w:r>
      <w:r w:rsidRPr="00732385">
        <w:rPr>
          <w:rFonts w:ascii="Arial" w:hAnsi="Arial" w:cs="Arial"/>
        </w:rPr>
        <w:t>sesorar jurídicamente los asuntos de carácter administrativo, misional, realizar el cobro coactivo y ejercer la defensa judicial, administrativa y extrajudicial del ICBF, para garantizar el efectivo cumplimiento de los objetivos de la entidad.</w:t>
      </w:r>
    </w:p>
    <w:p w:rsidR="00732385" w:rsidRPr="00732385" w:rsidRDefault="00732385" w:rsidP="005A3D91">
      <w:pPr>
        <w:spacing w:line="276" w:lineRule="auto"/>
        <w:jc w:val="both"/>
        <w:rPr>
          <w:rFonts w:ascii="Arial" w:hAnsi="Arial" w:cs="Arial"/>
        </w:rPr>
      </w:pPr>
    </w:p>
    <w:p w:rsidR="00A750E3" w:rsidRPr="00E14508" w:rsidRDefault="00732385" w:rsidP="005A3D91">
      <w:pPr>
        <w:spacing w:line="276" w:lineRule="auto"/>
        <w:jc w:val="both"/>
        <w:rPr>
          <w:rFonts w:ascii="Arial" w:hAnsi="Arial" w:cs="Arial"/>
        </w:rPr>
      </w:pPr>
      <w:r>
        <w:rPr>
          <w:rFonts w:ascii="Arial" w:hAnsi="Arial" w:cs="Arial"/>
        </w:rPr>
        <w:t>En este sentido en la Regional Cundinamarca ICBF, s</w:t>
      </w:r>
      <w:r w:rsidR="00153566" w:rsidRPr="00732385">
        <w:rPr>
          <w:rFonts w:ascii="Arial" w:hAnsi="Arial" w:cs="Arial"/>
        </w:rPr>
        <w:t xml:space="preserve">e ha </w:t>
      </w:r>
      <w:r w:rsidR="00A750E3" w:rsidRPr="00732385">
        <w:rPr>
          <w:rFonts w:ascii="Arial" w:hAnsi="Arial" w:cs="Arial"/>
        </w:rPr>
        <w:t>cumplido</w:t>
      </w:r>
      <w:r w:rsidR="00153566" w:rsidRPr="00732385">
        <w:rPr>
          <w:rFonts w:ascii="Arial" w:hAnsi="Arial" w:cs="Arial"/>
        </w:rPr>
        <w:t xml:space="preserve"> con</w:t>
      </w:r>
      <w:r w:rsidR="00A750E3" w:rsidRPr="00732385">
        <w:rPr>
          <w:rFonts w:ascii="Arial" w:hAnsi="Arial" w:cs="Arial"/>
        </w:rPr>
        <w:t xml:space="preserve"> todos los requerimientos efectuados por la Oficina de Aseguramiento a la Calidad de la Sede Nacional, atendiendo solicitudes, dando contestación a memorandos, y evidenciando que las licencias de funcionamiento tramitadas en la Regional se encuentran dent</w:t>
      </w:r>
      <w:r w:rsidR="001865C4">
        <w:rPr>
          <w:rFonts w:ascii="Arial" w:hAnsi="Arial" w:cs="Arial"/>
        </w:rPr>
        <w:t>ro de los términos establecidos, se ha dado c</w:t>
      </w:r>
      <w:r w:rsidR="00153566" w:rsidRPr="00E14508">
        <w:rPr>
          <w:rFonts w:ascii="Arial" w:hAnsi="Arial" w:cs="Arial"/>
        </w:rPr>
        <w:t>umplimiento con las licencias de funcionamiento de las diferentes modalidades de protección de l</w:t>
      </w:r>
      <w:r w:rsidR="001865C4">
        <w:rPr>
          <w:rFonts w:ascii="Arial" w:hAnsi="Arial" w:cs="Arial"/>
        </w:rPr>
        <w:t xml:space="preserve">os niños, niñas y adolescentes y el </w:t>
      </w:r>
      <w:r w:rsidR="00153566" w:rsidRPr="00E14508">
        <w:rPr>
          <w:rFonts w:ascii="Arial" w:hAnsi="Arial" w:cs="Arial"/>
        </w:rPr>
        <w:t>cumplimiento al 100% de las solicitudes provenientes de los Defensores de Familia, Comisarias de Familia y/o Inspectores de Policía de la Jurisdicción del Departamento de Cundinamarca</w:t>
      </w:r>
      <w:r w:rsidR="00153566" w:rsidRPr="00E14508">
        <w:rPr>
          <w:rFonts w:ascii="Arial" w:hAnsi="Arial" w:cs="Arial"/>
          <w:color w:val="FF0000"/>
        </w:rPr>
        <w:t>.</w:t>
      </w:r>
    </w:p>
    <w:p w:rsidR="00A750E3" w:rsidRPr="00E14508" w:rsidRDefault="00A750E3" w:rsidP="005A3D91">
      <w:pPr>
        <w:pStyle w:val="Prrafodelista"/>
        <w:spacing w:line="276" w:lineRule="auto"/>
        <w:ind w:left="360"/>
        <w:jc w:val="both"/>
        <w:rPr>
          <w:rFonts w:ascii="Arial" w:hAnsi="Arial" w:cs="Arial"/>
        </w:rPr>
      </w:pPr>
    </w:p>
    <w:p w:rsidR="00434CDA" w:rsidRDefault="001865C4" w:rsidP="005A3D91">
      <w:pPr>
        <w:spacing w:line="276" w:lineRule="auto"/>
        <w:jc w:val="both"/>
        <w:rPr>
          <w:rFonts w:ascii="Arial" w:hAnsi="Arial" w:cs="Arial"/>
        </w:rPr>
      </w:pPr>
      <w:r w:rsidRPr="001865C4">
        <w:rPr>
          <w:rFonts w:ascii="Arial" w:hAnsi="Arial" w:cs="Arial"/>
          <w:bCs/>
        </w:rPr>
        <w:t xml:space="preserve">Con relación al </w:t>
      </w:r>
      <w:r w:rsidR="00A750E3" w:rsidRPr="00E14508">
        <w:rPr>
          <w:rFonts w:ascii="Arial" w:hAnsi="Arial" w:cs="Arial"/>
          <w:b/>
          <w:bCs/>
        </w:rPr>
        <w:t xml:space="preserve">Cobro Coactivo Administrativo: </w:t>
      </w:r>
      <w:r w:rsidR="00A750E3" w:rsidRPr="00E14508">
        <w:rPr>
          <w:rFonts w:ascii="Arial" w:hAnsi="Arial" w:cs="Arial"/>
          <w:b/>
          <w:bCs/>
          <w:u w:val="single"/>
        </w:rPr>
        <w:t>Al 01 de agosto de 2015</w:t>
      </w:r>
      <w:r w:rsidR="00A750E3" w:rsidRPr="00E14508">
        <w:rPr>
          <w:rFonts w:ascii="Arial" w:hAnsi="Arial" w:cs="Arial"/>
          <w:bCs/>
        </w:rPr>
        <w:t>, se encontraban</w:t>
      </w:r>
      <w:r w:rsidR="00A750E3" w:rsidRPr="00E14508">
        <w:rPr>
          <w:rFonts w:ascii="Arial" w:hAnsi="Arial" w:cs="Arial"/>
          <w:b/>
          <w:bCs/>
        </w:rPr>
        <w:t xml:space="preserve"> </w:t>
      </w:r>
      <w:r w:rsidR="00A750E3" w:rsidRPr="00E14508">
        <w:rPr>
          <w:rFonts w:ascii="Arial" w:hAnsi="Arial" w:cs="Arial"/>
          <w:bCs/>
        </w:rPr>
        <w:t>en trámite procesos</w:t>
      </w:r>
      <w:r w:rsidR="00A750E3" w:rsidRPr="00E14508">
        <w:rPr>
          <w:rFonts w:ascii="Arial" w:hAnsi="Arial" w:cs="Arial"/>
        </w:rPr>
        <w:t xml:space="preserve"> así: Parafiscales 122, Multas 40 y Pruebas de ADN 154 para un total de </w:t>
      </w:r>
      <w:r w:rsidR="00A750E3" w:rsidRPr="00E14508">
        <w:rPr>
          <w:rFonts w:ascii="Arial" w:hAnsi="Arial" w:cs="Arial"/>
          <w:b/>
        </w:rPr>
        <w:t>316 procesos</w:t>
      </w:r>
      <w:r w:rsidR="00A750E3" w:rsidRPr="00E14508">
        <w:rPr>
          <w:rFonts w:ascii="Arial" w:hAnsi="Arial" w:cs="Arial"/>
        </w:rPr>
        <w:t xml:space="preserve">. </w:t>
      </w:r>
      <w:r w:rsidR="00A750E3" w:rsidRPr="00E14508">
        <w:rPr>
          <w:rFonts w:ascii="Arial" w:hAnsi="Arial" w:cs="Arial"/>
          <w:b/>
          <w:u w:val="single"/>
        </w:rPr>
        <w:t>Para el 31 de julio de 2016</w:t>
      </w:r>
      <w:r w:rsidR="00A750E3" w:rsidRPr="00E14508">
        <w:rPr>
          <w:rFonts w:ascii="Arial" w:hAnsi="Arial" w:cs="Arial"/>
        </w:rPr>
        <w:t>, se encuentran en trámite los siguientes proces</w:t>
      </w:r>
      <w:r w:rsidR="00220A12">
        <w:rPr>
          <w:rFonts w:ascii="Arial" w:hAnsi="Arial" w:cs="Arial"/>
        </w:rPr>
        <w:t>os: Parafiscales 65, Multas 21.</w:t>
      </w:r>
    </w:p>
    <w:p w:rsidR="00220A12" w:rsidRPr="00E14508" w:rsidRDefault="00220A12" w:rsidP="005A3D91">
      <w:pPr>
        <w:spacing w:line="276" w:lineRule="auto"/>
        <w:jc w:val="both"/>
        <w:rPr>
          <w:rFonts w:ascii="Arial" w:hAnsi="Arial" w:cs="Arial"/>
        </w:rPr>
      </w:pPr>
    </w:p>
    <w:p w:rsidR="00A750E3" w:rsidRPr="00220A12" w:rsidRDefault="00A750E3" w:rsidP="005A3D91">
      <w:pPr>
        <w:pStyle w:val="Prrafodelista"/>
        <w:numPr>
          <w:ilvl w:val="0"/>
          <w:numId w:val="60"/>
        </w:numPr>
        <w:spacing w:line="276" w:lineRule="auto"/>
        <w:jc w:val="both"/>
        <w:rPr>
          <w:rFonts w:ascii="Arial" w:hAnsi="Arial" w:cs="Arial"/>
        </w:rPr>
      </w:pPr>
      <w:r w:rsidRPr="00220A12">
        <w:rPr>
          <w:rFonts w:ascii="Arial" w:hAnsi="Arial" w:cs="Arial"/>
        </w:rPr>
        <w:t xml:space="preserve">Pruebas de ADN 110 y gastos judiciales 3, para un total de </w:t>
      </w:r>
      <w:r w:rsidRPr="00220A12">
        <w:rPr>
          <w:rFonts w:ascii="Arial" w:hAnsi="Arial" w:cs="Arial"/>
          <w:b/>
        </w:rPr>
        <w:t>199 procesos</w:t>
      </w:r>
      <w:r w:rsidRPr="00220A12">
        <w:rPr>
          <w:rFonts w:ascii="Arial" w:hAnsi="Arial" w:cs="Arial"/>
        </w:rPr>
        <w:t xml:space="preserve">. Esto se evidencia que se viene gestionando los procesos de forma oportuna y diligente por parte de los colaboradores asignados a este proceso. </w:t>
      </w:r>
    </w:p>
    <w:p w:rsidR="00A750E3" w:rsidRPr="00E14508" w:rsidRDefault="00A750E3" w:rsidP="005A3D91">
      <w:pPr>
        <w:pStyle w:val="Prrafodelista"/>
        <w:spacing w:line="276" w:lineRule="auto"/>
        <w:rPr>
          <w:rFonts w:ascii="Arial" w:hAnsi="Arial" w:cs="Arial"/>
        </w:rPr>
      </w:pPr>
    </w:p>
    <w:p w:rsidR="00A750E3" w:rsidRPr="001865C4" w:rsidRDefault="001865C4" w:rsidP="005A3D91">
      <w:pPr>
        <w:spacing w:line="276" w:lineRule="auto"/>
        <w:jc w:val="both"/>
        <w:rPr>
          <w:rFonts w:ascii="Arial" w:hAnsi="Arial" w:cs="Arial"/>
        </w:rPr>
      </w:pPr>
      <w:r w:rsidRPr="001865C4">
        <w:rPr>
          <w:rFonts w:ascii="Arial" w:hAnsi="Arial" w:cs="Arial"/>
          <w:bCs/>
        </w:rPr>
        <w:t xml:space="preserve">En </w:t>
      </w:r>
      <w:r w:rsidR="00A750E3" w:rsidRPr="001865C4">
        <w:rPr>
          <w:rFonts w:ascii="Arial" w:hAnsi="Arial" w:cs="Arial"/>
          <w:b/>
          <w:bCs/>
        </w:rPr>
        <w:t xml:space="preserve">Vocaciones Hereditarias, Bienes Vacantes y Mostrencos:  </w:t>
      </w:r>
      <w:r w:rsidR="00A750E3" w:rsidRPr="001865C4">
        <w:rPr>
          <w:rFonts w:ascii="Arial" w:hAnsi="Arial" w:cs="Arial"/>
        </w:rPr>
        <w:t>Actualmente en la Regional se tramitan 62 denuncias de bienes muebles e inmuebles que por ley podrían ser adjudicados al ICBF (47 de oficio y 15 por particulares), de las cuales 57 corresponden a vocaciones hereditarias, 4 a Bienes Vacantes y 1 a Bien Mostrenco. De las 62 denuncias citadas 21 se encuentran en etapa administrativa y 41 con proceso judicial. El total de bienes correspondientes a las denuncias es de 101 bienes inmuebles, 2 bienes muebles, 14 valores (11 efectivo y 3 cuentas de ahorro) y 6 en otra clase de títulos, 2 bonos de depósito), 1 participación económica de composiciones musicales, 1 póliza y 2 CDT), se realizaron 2 pagos por participación económica, uno total y otro parcial.  </w:t>
      </w:r>
    </w:p>
    <w:p w:rsidR="00A750E3" w:rsidRPr="00E14508" w:rsidRDefault="00A750E3" w:rsidP="005A3D91">
      <w:pPr>
        <w:pStyle w:val="Prrafodelista"/>
        <w:spacing w:line="276" w:lineRule="auto"/>
        <w:ind w:left="360"/>
        <w:jc w:val="both"/>
        <w:rPr>
          <w:rFonts w:ascii="Arial" w:hAnsi="Arial" w:cs="Arial"/>
        </w:rPr>
      </w:pPr>
    </w:p>
    <w:p w:rsidR="00A750E3" w:rsidRPr="001865C4" w:rsidRDefault="001865C4" w:rsidP="005A3D91">
      <w:pPr>
        <w:spacing w:line="276" w:lineRule="auto"/>
        <w:jc w:val="both"/>
        <w:rPr>
          <w:rFonts w:ascii="Arial" w:hAnsi="Arial" w:cs="Arial"/>
        </w:rPr>
      </w:pPr>
      <w:r w:rsidRPr="001865C4">
        <w:rPr>
          <w:rFonts w:ascii="Arial" w:hAnsi="Arial" w:cs="Arial"/>
          <w:bCs/>
        </w:rPr>
        <w:t xml:space="preserve">Para </w:t>
      </w:r>
      <w:r w:rsidR="00A750E3" w:rsidRPr="001865C4">
        <w:rPr>
          <w:rFonts w:ascii="Arial" w:hAnsi="Arial" w:cs="Arial"/>
          <w:b/>
          <w:bCs/>
        </w:rPr>
        <w:t>Representación Judicial:</w:t>
      </w:r>
      <w:r w:rsidR="00A750E3" w:rsidRPr="001865C4">
        <w:rPr>
          <w:rFonts w:ascii="Arial" w:hAnsi="Arial" w:cs="Arial"/>
        </w:rPr>
        <w:t xml:space="preserve"> Se fallaron a favor del ICBF los procesos de sucesión de los causantes donde se adjudicaron los siguientes inmuebles: De </w:t>
      </w:r>
      <w:r w:rsidR="005948C3" w:rsidRPr="001865C4">
        <w:rPr>
          <w:rFonts w:ascii="Arial" w:hAnsi="Arial" w:cs="Arial"/>
        </w:rPr>
        <w:t>María</w:t>
      </w:r>
      <w:r w:rsidR="00A750E3" w:rsidRPr="001865C4">
        <w:rPr>
          <w:rFonts w:ascii="Arial" w:hAnsi="Arial" w:cs="Arial"/>
        </w:rPr>
        <w:t xml:space="preserve"> Oliva Ruiz inmueble ubicado en el Municipio de Facatativá;  Francisco Urbano Palacios inmueble ubicado en el Municipio de Anolaima; Celestina Cruz inmueble ubicado en el Municipio Cáqueza; Rosa Maria Venegas inmueble ubicado en el Municipio Nemocón; Soledad Matiz de Sanabria inmueble ubicado en el Municipio de El Rosal; Ernestina </w:t>
      </w:r>
      <w:r w:rsidR="005948C3" w:rsidRPr="001865C4">
        <w:rPr>
          <w:rFonts w:ascii="Arial" w:hAnsi="Arial" w:cs="Arial"/>
        </w:rPr>
        <w:t>Garzón</w:t>
      </w:r>
      <w:r w:rsidR="00A750E3" w:rsidRPr="001865C4">
        <w:rPr>
          <w:rFonts w:ascii="Arial" w:hAnsi="Arial" w:cs="Arial"/>
        </w:rPr>
        <w:t xml:space="preserve"> inmueble ubicado en el Municipio Cajicá; Ana Herminda Rojas inmueble ubicado en el Municipio Zipaquirá, los cuales </w:t>
      </w:r>
      <w:r w:rsidR="00A750E3" w:rsidRPr="001865C4">
        <w:rPr>
          <w:rFonts w:ascii="Arial" w:hAnsi="Arial" w:cs="Arial"/>
        </w:rPr>
        <w:lastRenderedPageBreak/>
        <w:t xml:space="preserve">deben ingresar al patrimonio del ICBF. La Oficina de </w:t>
      </w:r>
      <w:r w:rsidR="00434CDA" w:rsidRPr="001865C4">
        <w:rPr>
          <w:rFonts w:ascii="Arial" w:hAnsi="Arial" w:cs="Arial"/>
        </w:rPr>
        <w:t>Gestión</w:t>
      </w:r>
      <w:r w:rsidR="00A750E3" w:rsidRPr="001865C4">
        <w:rPr>
          <w:rFonts w:ascii="Arial" w:hAnsi="Arial" w:cs="Arial"/>
        </w:rPr>
        <w:t xml:space="preserve"> de Bienes de ICBF debe verificar el estado de los inmuebles si se encuentra ocupados para iniciar los procesos reivindicatorios.</w:t>
      </w:r>
    </w:p>
    <w:p w:rsidR="00A750E3" w:rsidRPr="00E14508" w:rsidRDefault="00A750E3" w:rsidP="005A3D91">
      <w:pPr>
        <w:pStyle w:val="Prrafodelista"/>
        <w:spacing w:line="276" w:lineRule="auto"/>
        <w:rPr>
          <w:rFonts w:ascii="Arial" w:hAnsi="Arial" w:cs="Arial"/>
        </w:rPr>
      </w:pPr>
    </w:p>
    <w:p w:rsidR="00A750E3" w:rsidRDefault="00A750E3" w:rsidP="005A3D91">
      <w:pPr>
        <w:pStyle w:val="Prrafodelista"/>
        <w:numPr>
          <w:ilvl w:val="0"/>
          <w:numId w:val="60"/>
        </w:numPr>
        <w:spacing w:line="276" w:lineRule="auto"/>
        <w:jc w:val="both"/>
        <w:rPr>
          <w:rFonts w:ascii="Arial" w:hAnsi="Arial" w:cs="Arial"/>
        </w:rPr>
      </w:pPr>
      <w:r w:rsidRPr="00220A12">
        <w:rPr>
          <w:rFonts w:ascii="Arial" w:hAnsi="Arial" w:cs="Arial"/>
        </w:rPr>
        <w:t>Proceso de REPARACION DIRECTA Edwin Orlando Leon Ramirez, sentencia a favor del ICBF, el demandante debe pagar las costas del proceso, se está a la espera que el proceso regrese al Juzgado de origen para solicitar el cobro de las costas a favor del ICBF.</w:t>
      </w:r>
    </w:p>
    <w:p w:rsidR="00220A12" w:rsidRPr="00220A12" w:rsidRDefault="00220A12" w:rsidP="005A3D91">
      <w:pPr>
        <w:pStyle w:val="Prrafodelista"/>
        <w:spacing w:line="276" w:lineRule="auto"/>
        <w:jc w:val="both"/>
        <w:rPr>
          <w:rFonts w:ascii="Arial" w:hAnsi="Arial" w:cs="Arial"/>
        </w:rPr>
      </w:pPr>
    </w:p>
    <w:p w:rsidR="00A750E3" w:rsidRPr="00220A12" w:rsidRDefault="00A750E3" w:rsidP="005A3D91">
      <w:pPr>
        <w:pStyle w:val="Prrafodelista"/>
        <w:numPr>
          <w:ilvl w:val="0"/>
          <w:numId w:val="60"/>
        </w:numPr>
        <w:spacing w:line="276" w:lineRule="auto"/>
        <w:jc w:val="both"/>
        <w:rPr>
          <w:rFonts w:ascii="Arial" w:hAnsi="Arial" w:cs="Arial"/>
        </w:rPr>
      </w:pPr>
      <w:r w:rsidRPr="00220A12">
        <w:rPr>
          <w:rFonts w:ascii="Arial" w:hAnsi="Arial" w:cs="Arial"/>
        </w:rPr>
        <w:t>Han ingresado de los procesos judiciales la suma de $</w:t>
      </w:r>
      <w:r w:rsidR="00304EF9" w:rsidRPr="00220A12">
        <w:rPr>
          <w:rFonts w:ascii="Arial" w:hAnsi="Arial" w:cs="Arial"/>
        </w:rPr>
        <w:t>24.049.260.oo</w:t>
      </w:r>
      <w:r w:rsidRPr="00220A12">
        <w:rPr>
          <w:rFonts w:ascii="Arial" w:hAnsi="Arial" w:cs="Arial"/>
        </w:rPr>
        <w:t xml:space="preserve">, por títulos valores. </w:t>
      </w:r>
    </w:p>
    <w:p w:rsidR="001B7FBB" w:rsidRPr="00DE2FA0" w:rsidRDefault="00DE2FA0" w:rsidP="00DE2FA0">
      <w:pPr>
        <w:pStyle w:val="Ttulo2"/>
        <w:rPr>
          <w:rFonts w:ascii="Arial" w:hAnsi="Arial" w:cs="Arial"/>
          <w:sz w:val="22"/>
          <w:szCs w:val="22"/>
        </w:rPr>
      </w:pPr>
      <w:bookmarkStart w:id="185" w:name="_Toc463274564"/>
      <w:r w:rsidRPr="00DE2FA0">
        <w:rPr>
          <w:rFonts w:ascii="Arial" w:hAnsi="Arial" w:cs="Arial"/>
          <w:color w:val="000000" w:themeColor="text1"/>
          <w:sz w:val="22"/>
          <w:szCs w:val="22"/>
        </w:rPr>
        <w:t>7.8</w:t>
      </w:r>
      <w:r w:rsidR="00220A12" w:rsidRPr="00DE2FA0">
        <w:rPr>
          <w:rFonts w:ascii="Arial" w:hAnsi="Arial" w:cs="Arial"/>
          <w:color w:val="000000" w:themeColor="text1"/>
          <w:sz w:val="22"/>
          <w:szCs w:val="22"/>
        </w:rPr>
        <w:t xml:space="preserve"> </w:t>
      </w:r>
      <w:r w:rsidR="000C0D73" w:rsidRPr="00DE2FA0">
        <w:rPr>
          <w:rFonts w:ascii="Arial" w:hAnsi="Arial" w:cs="Arial"/>
          <w:color w:val="000000" w:themeColor="text1"/>
          <w:sz w:val="22"/>
          <w:szCs w:val="22"/>
        </w:rPr>
        <w:t>INSPECCIÓN VIGILANCIA Y CONTROL</w:t>
      </w:r>
      <w:bookmarkEnd w:id="185"/>
    </w:p>
    <w:p w:rsidR="00220A12" w:rsidRDefault="00220A12" w:rsidP="005A3D91">
      <w:pPr>
        <w:spacing w:line="276" w:lineRule="auto"/>
        <w:jc w:val="both"/>
        <w:rPr>
          <w:rFonts w:ascii="Arial" w:hAnsi="Arial" w:cs="Arial"/>
          <w:b/>
        </w:rPr>
      </w:pPr>
    </w:p>
    <w:p w:rsidR="001865C4" w:rsidRPr="001865C4" w:rsidRDefault="001865C4" w:rsidP="005A3D91">
      <w:pPr>
        <w:spacing w:line="276" w:lineRule="auto"/>
        <w:jc w:val="both"/>
        <w:rPr>
          <w:rFonts w:ascii="Arial" w:hAnsi="Arial" w:cs="Arial"/>
        </w:rPr>
      </w:pPr>
      <w:r>
        <w:rPr>
          <w:rFonts w:ascii="Arial" w:hAnsi="Arial" w:cs="Arial"/>
        </w:rPr>
        <w:t>El objetivo es r</w:t>
      </w:r>
      <w:r w:rsidRPr="001865C4">
        <w:rPr>
          <w:rFonts w:ascii="Arial" w:hAnsi="Arial" w:cs="Arial"/>
        </w:rPr>
        <w:t>ealizar inspección vigilancia y control de la prestación del servicio público de Bienestar Familiar para determinar las condiciones de cumplimiento de la normativa vigente de acuerdo a la modalidad de servicio prestado.</w:t>
      </w:r>
    </w:p>
    <w:p w:rsidR="001865C4" w:rsidRDefault="001865C4" w:rsidP="005A3D91">
      <w:pPr>
        <w:spacing w:line="276" w:lineRule="auto"/>
        <w:jc w:val="both"/>
        <w:rPr>
          <w:rFonts w:ascii="Arial" w:eastAsia="Batang" w:hAnsi="Arial" w:cs="Arial"/>
        </w:rPr>
      </w:pPr>
    </w:p>
    <w:p w:rsidR="00925015" w:rsidRPr="001865C4" w:rsidRDefault="001865C4" w:rsidP="005A3D91">
      <w:pPr>
        <w:spacing w:line="276" w:lineRule="auto"/>
        <w:jc w:val="both"/>
        <w:rPr>
          <w:rFonts w:ascii="Arial" w:eastAsia="Batang" w:hAnsi="Arial" w:cs="Arial"/>
        </w:rPr>
      </w:pPr>
      <w:r>
        <w:rPr>
          <w:rFonts w:ascii="Arial" w:eastAsia="Batang" w:hAnsi="Arial" w:cs="Arial"/>
        </w:rPr>
        <w:t>Las a</w:t>
      </w:r>
      <w:r w:rsidR="00A06FFC" w:rsidRPr="001865C4">
        <w:rPr>
          <w:rFonts w:ascii="Arial" w:eastAsia="Batang" w:hAnsi="Arial" w:cs="Arial"/>
        </w:rPr>
        <w:t>cciones a Cargo del Nivel Regional</w:t>
      </w:r>
      <w:r>
        <w:rPr>
          <w:rFonts w:ascii="Arial" w:eastAsia="Batang" w:hAnsi="Arial" w:cs="Arial"/>
        </w:rPr>
        <w:t>, están dadas en:</w:t>
      </w:r>
    </w:p>
    <w:p w:rsidR="00925015" w:rsidRPr="00E14508" w:rsidRDefault="00925015" w:rsidP="005A3D91">
      <w:pPr>
        <w:spacing w:line="276" w:lineRule="auto"/>
        <w:jc w:val="both"/>
        <w:rPr>
          <w:rFonts w:ascii="Arial" w:eastAsia="Batang" w:hAnsi="Arial" w:cs="Arial"/>
          <w:b/>
        </w:rPr>
      </w:pPr>
    </w:p>
    <w:p w:rsidR="00A06FFC" w:rsidRDefault="00A06FFC" w:rsidP="005A3D91">
      <w:pPr>
        <w:spacing w:line="276" w:lineRule="auto"/>
        <w:ind w:left="360"/>
        <w:jc w:val="both"/>
        <w:rPr>
          <w:rFonts w:ascii="Arial" w:eastAsia="Batang" w:hAnsi="Arial" w:cs="Arial"/>
          <w:u w:val="single"/>
        </w:rPr>
      </w:pPr>
      <w:r w:rsidRPr="00E14508">
        <w:rPr>
          <w:rFonts w:ascii="Arial" w:eastAsia="Batang" w:hAnsi="Arial" w:cs="Arial"/>
          <w:u w:val="single"/>
        </w:rPr>
        <w:t>Aseguramiento de la Calidad de los Servicios Misionales/ Asistencia técnica</w:t>
      </w:r>
    </w:p>
    <w:p w:rsidR="00220A12" w:rsidRPr="00E14508" w:rsidRDefault="00220A12" w:rsidP="005A3D91">
      <w:pPr>
        <w:spacing w:line="276" w:lineRule="auto"/>
        <w:ind w:left="360"/>
        <w:jc w:val="both"/>
        <w:rPr>
          <w:rFonts w:ascii="Arial" w:eastAsia="Batang" w:hAnsi="Arial" w:cs="Arial"/>
          <w:u w:val="single"/>
        </w:rPr>
      </w:pPr>
    </w:p>
    <w:p w:rsidR="00A06FFC" w:rsidRPr="00E14508" w:rsidRDefault="00A06FFC" w:rsidP="005A3D91">
      <w:pPr>
        <w:pStyle w:val="Prrafodelista"/>
        <w:numPr>
          <w:ilvl w:val="0"/>
          <w:numId w:val="35"/>
        </w:numPr>
        <w:spacing w:line="276" w:lineRule="auto"/>
        <w:jc w:val="both"/>
        <w:rPr>
          <w:rFonts w:ascii="Arial" w:eastAsia="Batang" w:hAnsi="Arial" w:cs="Arial"/>
        </w:rPr>
      </w:pPr>
      <w:r w:rsidRPr="00E14508">
        <w:rPr>
          <w:rFonts w:ascii="Arial" w:eastAsia="Batang" w:hAnsi="Arial" w:cs="Arial"/>
        </w:rPr>
        <w:t>Norma Técnica de Empresa NTC ICBF: Durante el segundo semestre del año 2015 se remitió la información relacionada con la identificación de instituciones que manifestaron interés en cualificar y fortalecer su gestión para mejorar la calidad del servicio a la luz del proceso de implementación de la Norma Técnica de Empresa NTE ICBF 001 (2012), en total 13, a la fecha se está a la espera de indicaciones sobre el tema.</w:t>
      </w:r>
    </w:p>
    <w:p w:rsidR="00A06FFC" w:rsidRPr="00E14508" w:rsidRDefault="00A06FFC" w:rsidP="005A3D91">
      <w:pPr>
        <w:spacing w:line="276" w:lineRule="auto"/>
        <w:jc w:val="both"/>
        <w:rPr>
          <w:rFonts w:ascii="Arial" w:eastAsia="Batang" w:hAnsi="Arial" w:cs="Arial"/>
          <w:b/>
        </w:rPr>
      </w:pPr>
    </w:p>
    <w:p w:rsidR="00A06FFC" w:rsidRDefault="00A06FFC" w:rsidP="005A3D91">
      <w:pPr>
        <w:spacing w:line="276" w:lineRule="auto"/>
        <w:jc w:val="both"/>
        <w:rPr>
          <w:rFonts w:ascii="Arial" w:eastAsia="Batang" w:hAnsi="Arial" w:cs="Arial"/>
          <w:u w:val="single"/>
        </w:rPr>
      </w:pPr>
      <w:r w:rsidRPr="00E14508">
        <w:rPr>
          <w:rFonts w:ascii="Arial" w:eastAsia="Batang" w:hAnsi="Arial" w:cs="Arial"/>
          <w:u w:val="single"/>
        </w:rPr>
        <w:t xml:space="preserve">Evaluación de la Calidad de los Servicios Misionales: </w:t>
      </w:r>
    </w:p>
    <w:p w:rsidR="00220A12" w:rsidRPr="00E14508" w:rsidRDefault="00220A12" w:rsidP="005A3D91">
      <w:pPr>
        <w:spacing w:line="276" w:lineRule="auto"/>
        <w:jc w:val="both"/>
        <w:rPr>
          <w:rFonts w:ascii="Arial" w:eastAsia="Batang" w:hAnsi="Arial" w:cs="Arial"/>
          <w:u w:val="single"/>
        </w:rPr>
      </w:pPr>
    </w:p>
    <w:p w:rsidR="00A06FFC" w:rsidRPr="00E14508" w:rsidRDefault="00A06FFC" w:rsidP="005A3D91">
      <w:pPr>
        <w:pStyle w:val="Prrafodelista"/>
        <w:numPr>
          <w:ilvl w:val="0"/>
          <w:numId w:val="35"/>
        </w:numPr>
        <w:spacing w:line="276" w:lineRule="auto"/>
        <w:jc w:val="both"/>
        <w:rPr>
          <w:rFonts w:ascii="Arial" w:eastAsia="Batang" w:hAnsi="Arial" w:cs="Arial"/>
        </w:rPr>
      </w:pPr>
      <w:r w:rsidRPr="00E14508">
        <w:rPr>
          <w:rFonts w:ascii="Arial" w:eastAsia="Batang" w:hAnsi="Arial" w:cs="Arial"/>
        </w:rPr>
        <w:t>Procedimiento de Licencias de funcionamiento: el equipo técnico interdisciplinario compuesto por los enlaces regionales (psicología y trabajo social), equipo de apoyo (psicología y trabajo social), profesional financiero, profesional en nutrición y profesional del grupo jurídico, realizan la verificación de los cuatro componentes (legal, técnico, administrativo y financiero) a la luz de lo estipulado en la Resolución 3899 de 2010, en la 3435 de 2016 y los lineamientos técnicos vigentes a nivel documental y mediante visita in situ.</w:t>
      </w:r>
    </w:p>
    <w:p w:rsidR="00A06FFC" w:rsidRPr="00E14508" w:rsidRDefault="00A06FFC" w:rsidP="005A3D91">
      <w:pPr>
        <w:spacing w:line="276" w:lineRule="auto"/>
        <w:jc w:val="both"/>
        <w:rPr>
          <w:rFonts w:ascii="Arial" w:eastAsia="Batang" w:hAnsi="Arial" w:cs="Arial"/>
        </w:rPr>
      </w:pPr>
    </w:p>
    <w:p w:rsidR="00A06FFC" w:rsidRPr="00E14508" w:rsidRDefault="00A06FFC" w:rsidP="005A3D91">
      <w:pPr>
        <w:spacing w:line="276" w:lineRule="auto"/>
        <w:jc w:val="both"/>
        <w:rPr>
          <w:rFonts w:ascii="Arial" w:eastAsia="Batang" w:hAnsi="Arial" w:cs="Arial"/>
        </w:rPr>
      </w:pPr>
      <w:r w:rsidRPr="00E14508">
        <w:rPr>
          <w:rFonts w:ascii="Arial" w:eastAsia="Batang" w:hAnsi="Arial" w:cs="Arial"/>
        </w:rPr>
        <w:t>El equipo interdisciplinario está brindando asistencia técnica a las instituciones que a la fecha no cuentan con licencia de funcionamiento a fin de que puedan realizar este trámite.</w:t>
      </w:r>
    </w:p>
    <w:p w:rsidR="00925015" w:rsidRPr="00E14508" w:rsidRDefault="00925015" w:rsidP="005A3D91">
      <w:pPr>
        <w:pStyle w:val="Prrafodelista"/>
        <w:spacing w:line="276" w:lineRule="auto"/>
        <w:ind w:left="0"/>
        <w:jc w:val="both"/>
        <w:rPr>
          <w:rFonts w:ascii="Arial" w:eastAsia="Batang" w:hAnsi="Arial" w:cs="Arial"/>
        </w:rPr>
      </w:pPr>
    </w:p>
    <w:p w:rsidR="00A06FFC" w:rsidRPr="001865C4" w:rsidRDefault="00722FD8" w:rsidP="005A3D91">
      <w:pPr>
        <w:spacing w:line="276" w:lineRule="auto"/>
        <w:jc w:val="both"/>
        <w:rPr>
          <w:rFonts w:ascii="Arial" w:eastAsia="Batang" w:hAnsi="Arial" w:cs="Arial"/>
        </w:rPr>
      </w:pPr>
      <w:r w:rsidRPr="001865C4">
        <w:rPr>
          <w:rFonts w:ascii="Arial" w:eastAsia="Batang" w:hAnsi="Arial" w:cs="Arial"/>
        </w:rPr>
        <w:lastRenderedPageBreak/>
        <w:t>S</w:t>
      </w:r>
      <w:r w:rsidR="00A06FFC" w:rsidRPr="001865C4">
        <w:rPr>
          <w:rFonts w:ascii="Arial" w:eastAsia="Batang" w:hAnsi="Arial" w:cs="Arial"/>
        </w:rPr>
        <w:t xml:space="preserve">e realizaron cuarenta y cinco (45) visitas a instituciones cuya vigencia de su licencia de funcionamiento finalizaba en el transcurso de dicho periodo, incluyendo aquellos casos que estaban por vencer en el mes de enero de 2016 y que, debido al proceso de contratación de los profesionales y de las instituciones, podrían verse afectadas. </w:t>
      </w:r>
    </w:p>
    <w:p w:rsidR="00A06FFC" w:rsidRPr="00E14508" w:rsidRDefault="00A06FFC" w:rsidP="005A3D91">
      <w:pPr>
        <w:pStyle w:val="Prrafodelista"/>
        <w:spacing w:line="276" w:lineRule="auto"/>
        <w:ind w:left="0"/>
        <w:jc w:val="both"/>
        <w:rPr>
          <w:rFonts w:ascii="Arial" w:eastAsia="Batang" w:hAnsi="Arial" w:cs="Arial"/>
        </w:rPr>
      </w:pPr>
    </w:p>
    <w:p w:rsidR="00A06FFC" w:rsidRPr="001865C4" w:rsidRDefault="00A06FFC" w:rsidP="005A3D91">
      <w:pPr>
        <w:spacing w:line="276" w:lineRule="auto"/>
        <w:jc w:val="both"/>
        <w:rPr>
          <w:rFonts w:ascii="Arial" w:eastAsia="Batang" w:hAnsi="Arial" w:cs="Arial"/>
        </w:rPr>
      </w:pPr>
      <w:r w:rsidRPr="001865C4">
        <w:rPr>
          <w:rFonts w:ascii="Arial" w:eastAsia="Batang" w:hAnsi="Arial" w:cs="Arial"/>
        </w:rPr>
        <w:t>En el transcurso del año 2016 se han efectuado treinta y ocho (38) visitas enmarcadas en las solicitudes de otorgamiento (hasta el mes de abril, toda vez que la competencia permitía este ejercicio a la Regional), Cambio de Domicilio/ Ampliación de capacidad instalada y Renovaciones.</w:t>
      </w:r>
    </w:p>
    <w:p w:rsidR="00A06FFC" w:rsidRPr="00E14508" w:rsidRDefault="00A06FFC" w:rsidP="005A3D91">
      <w:pPr>
        <w:pStyle w:val="Prrafodelista"/>
        <w:spacing w:line="276" w:lineRule="auto"/>
        <w:ind w:left="0"/>
        <w:jc w:val="both"/>
        <w:rPr>
          <w:rFonts w:ascii="Arial" w:eastAsia="Batang" w:hAnsi="Arial" w:cs="Arial"/>
        </w:rPr>
      </w:pPr>
    </w:p>
    <w:p w:rsidR="00925015" w:rsidRDefault="001865C4" w:rsidP="005A3D91">
      <w:pPr>
        <w:spacing w:line="276" w:lineRule="auto"/>
        <w:jc w:val="both"/>
        <w:rPr>
          <w:rFonts w:ascii="Arial" w:eastAsia="Batang" w:hAnsi="Arial" w:cs="Arial"/>
        </w:rPr>
      </w:pPr>
      <w:r>
        <w:rPr>
          <w:rFonts w:ascii="Arial" w:eastAsia="Batang" w:hAnsi="Arial" w:cs="Arial"/>
        </w:rPr>
        <w:t>En la actualidad s</w:t>
      </w:r>
      <w:r w:rsidR="00A06FFC" w:rsidRPr="001865C4">
        <w:rPr>
          <w:rFonts w:ascii="Arial" w:eastAsia="Batang" w:hAnsi="Arial" w:cs="Arial"/>
        </w:rPr>
        <w:t xml:space="preserve">e están atendiendo las solicitudes de trámite de renovación de licencia de sesenta y un (61) instituciones que actualmente cuentan con licencia vigente, </w:t>
      </w:r>
      <w:r w:rsidR="00220A12">
        <w:rPr>
          <w:rFonts w:ascii="Arial" w:eastAsia="Batang" w:hAnsi="Arial" w:cs="Arial"/>
        </w:rPr>
        <w:t>con 75 modalidades de atención.</w:t>
      </w:r>
    </w:p>
    <w:p w:rsidR="00220A12" w:rsidRDefault="00220A12" w:rsidP="005A3D91">
      <w:pPr>
        <w:spacing w:line="276" w:lineRule="auto"/>
        <w:jc w:val="both"/>
        <w:rPr>
          <w:rFonts w:ascii="Arial" w:eastAsia="Batang" w:hAnsi="Arial" w:cs="Arial"/>
        </w:rPr>
      </w:pPr>
    </w:p>
    <w:p w:rsidR="00D14DBD" w:rsidRPr="00DE2FA0" w:rsidRDefault="00DE2FA0" w:rsidP="00DE2FA0">
      <w:pPr>
        <w:pStyle w:val="Ttulo2"/>
        <w:rPr>
          <w:rFonts w:ascii="Arial" w:hAnsi="Arial" w:cs="Arial"/>
          <w:sz w:val="22"/>
          <w:szCs w:val="22"/>
        </w:rPr>
      </w:pPr>
      <w:bookmarkStart w:id="186" w:name="_Toc463274565"/>
      <w:r w:rsidRPr="00DE2FA0">
        <w:rPr>
          <w:rFonts w:ascii="Arial" w:hAnsi="Arial" w:cs="Arial"/>
          <w:sz w:val="22"/>
          <w:szCs w:val="22"/>
        </w:rPr>
        <w:t>7.9</w:t>
      </w:r>
      <w:r w:rsidR="00220A12" w:rsidRPr="00DE2FA0">
        <w:rPr>
          <w:rFonts w:ascii="Arial" w:hAnsi="Arial" w:cs="Arial"/>
          <w:sz w:val="22"/>
          <w:szCs w:val="22"/>
        </w:rPr>
        <w:t xml:space="preserve"> </w:t>
      </w:r>
      <w:r w:rsidR="00D14DBD" w:rsidRPr="00DE2FA0">
        <w:rPr>
          <w:rFonts w:ascii="Arial" w:hAnsi="Arial" w:cs="Arial"/>
          <w:sz w:val="22"/>
          <w:szCs w:val="22"/>
        </w:rPr>
        <w:t>EVALUACIÓN Y MONITOREO DE LA GESTIÓN</w:t>
      </w:r>
      <w:bookmarkEnd w:id="186"/>
    </w:p>
    <w:p w:rsidR="00D14DBD" w:rsidRDefault="00D14DBD" w:rsidP="005A3D91">
      <w:pPr>
        <w:pStyle w:val="Prrafodelista"/>
        <w:spacing w:line="276" w:lineRule="auto"/>
        <w:ind w:left="360"/>
        <w:rPr>
          <w:rFonts w:ascii="Arial" w:hAnsi="Arial" w:cs="Arial"/>
          <w:b/>
        </w:rPr>
      </w:pPr>
    </w:p>
    <w:p w:rsidR="00D14DBD" w:rsidRDefault="001865C4" w:rsidP="005A3D91">
      <w:pPr>
        <w:spacing w:line="276" w:lineRule="auto"/>
        <w:rPr>
          <w:rFonts w:ascii="Arial" w:hAnsi="Arial" w:cs="Arial"/>
          <w:bCs/>
        </w:rPr>
      </w:pPr>
      <w:r>
        <w:rPr>
          <w:rFonts w:ascii="Arial" w:hAnsi="Arial" w:cs="Arial"/>
          <w:bCs/>
        </w:rPr>
        <w:t>El objetivo de este proceso es el de c</w:t>
      </w:r>
      <w:r w:rsidRPr="001865C4">
        <w:rPr>
          <w:rFonts w:ascii="Arial" w:hAnsi="Arial" w:cs="Arial"/>
          <w:bCs/>
        </w:rPr>
        <w:t>ontribuir a la toma de decisiones y la mejora continua de la Entidad a partir del seguimiento, control y evaluación de gestión institucional.</w:t>
      </w:r>
    </w:p>
    <w:p w:rsidR="001865C4" w:rsidRPr="001865C4" w:rsidRDefault="001865C4" w:rsidP="005A3D91">
      <w:pPr>
        <w:spacing w:line="276" w:lineRule="auto"/>
        <w:rPr>
          <w:rFonts w:ascii="Arial" w:hAnsi="Arial" w:cs="Arial"/>
          <w:bCs/>
        </w:rPr>
      </w:pPr>
    </w:p>
    <w:p w:rsidR="00D14DBD" w:rsidRPr="001865C4" w:rsidRDefault="001865C4" w:rsidP="005A3D91">
      <w:pPr>
        <w:spacing w:line="276" w:lineRule="auto"/>
        <w:jc w:val="both"/>
        <w:rPr>
          <w:rFonts w:ascii="Arial" w:hAnsi="Arial" w:cs="Arial"/>
        </w:rPr>
      </w:pPr>
      <w:r>
        <w:rPr>
          <w:rFonts w:ascii="Arial" w:hAnsi="Arial" w:cs="Arial"/>
        </w:rPr>
        <w:t xml:space="preserve">En </w:t>
      </w:r>
      <w:r w:rsidRPr="001865C4">
        <w:rPr>
          <w:rFonts w:ascii="Arial" w:hAnsi="Arial" w:cs="Arial"/>
        </w:rPr>
        <w:t>la vigencia 2016</w:t>
      </w:r>
      <w:r>
        <w:rPr>
          <w:rFonts w:ascii="Arial" w:hAnsi="Arial" w:cs="Arial"/>
        </w:rPr>
        <w:t xml:space="preserve">, </w:t>
      </w:r>
      <w:r w:rsidRPr="001865C4">
        <w:rPr>
          <w:rFonts w:ascii="Arial" w:hAnsi="Arial" w:cs="Arial"/>
        </w:rPr>
        <w:t>de 28 indicadores medidos a nivel Regional</w:t>
      </w:r>
      <w:r w:rsidR="00E11B81">
        <w:rPr>
          <w:rFonts w:ascii="Arial" w:hAnsi="Arial" w:cs="Arial"/>
        </w:rPr>
        <w:t>,</w:t>
      </w:r>
      <w:r w:rsidRPr="001865C4">
        <w:rPr>
          <w:rFonts w:ascii="Arial" w:hAnsi="Arial" w:cs="Arial"/>
        </w:rPr>
        <w:t xml:space="preserve"> </w:t>
      </w:r>
      <w:r w:rsidR="00D14DBD" w:rsidRPr="001865C4">
        <w:rPr>
          <w:rFonts w:ascii="Arial" w:hAnsi="Arial" w:cs="Arial"/>
        </w:rPr>
        <w:t xml:space="preserve">19 </w:t>
      </w:r>
      <w:r w:rsidR="00722FD8" w:rsidRPr="001865C4">
        <w:rPr>
          <w:rFonts w:ascii="Arial" w:hAnsi="Arial" w:cs="Arial"/>
        </w:rPr>
        <w:t xml:space="preserve">indicadores </w:t>
      </w:r>
      <w:r w:rsidR="00D14DBD" w:rsidRPr="001865C4">
        <w:rPr>
          <w:rFonts w:ascii="Arial" w:hAnsi="Arial" w:cs="Arial"/>
        </w:rPr>
        <w:t xml:space="preserve">se encuentran en OPTIMO, 7 en ADECUADO, 1 EN RIESGO y 1 en CRITICO, </w:t>
      </w:r>
      <w:r w:rsidR="00722FD8" w:rsidRPr="001865C4">
        <w:rPr>
          <w:rFonts w:ascii="Arial" w:hAnsi="Arial" w:cs="Arial"/>
        </w:rPr>
        <w:t>l</w:t>
      </w:r>
      <w:r w:rsidR="00D14DBD" w:rsidRPr="001865C4">
        <w:rPr>
          <w:rFonts w:ascii="Arial" w:hAnsi="Arial" w:cs="Arial"/>
        </w:rPr>
        <w:t>o cual evidencia la mejora continua en la que se viene comprometiendo la Regional</w:t>
      </w:r>
      <w:r w:rsidR="00E11B81">
        <w:rPr>
          <w:rFonts w:ascii="Arial" w:hAnsi="Arial" w:cs="Arial"/>
        </w:rPr>
        <w:t xml:space="preserve"> en la gestión para la prestación de los servicios.</w:t>
      </w:r>
    </w:p>
    <w:p w:rsidR="0000616B" w:rsidRPr="0000616B" w:rsidRDefault="0000616B" w:rsidP="005A3D91">
      <w:pPr>
        <w:pStyle w:val="Prrafodelista"/>
        <w:spacing w:line="276" w:lineRule="auto"/>
        <w:rPr>
          <w:rFonts w:ascii="Arial" w:hAnsi="Arial" w:cs="Arial"/>
          <w:color w:val="000000"/>
        </w:rPr>
      </w:pPr>
    </w:p>
    <w:p w:rsidR="0000616B" w:rsidRPr="00E14508" w:rsidRDefault="0000616B" w:rsidP="005A3D91">
      <w:pPr>
        <w:pStyle w:val="Prrafodelista"/>
        <w:spacing w:line="276" w:lineRule="auto"/>
        <w:jc w:val="both"/>
        <w:rPr>
          <w:rFonts w:ascii="Arial" w:hAnsi="Arial" w:cs="Arial"/>
          <w:color w:val="000000"/>
        </w:rPr>
      </w:pPr>
    </w:p>
    <w:p w:rsidR="00D14DBD" w:rsidRDefault="00D14DBD" w:rsidP="005A3D91">
      <w:pPr>
        <w:pStyle w:val="Prrafodelista"/>
        <w:spacing w:line="276" w:lineRule="auto"/>
        <w:ind w:left="360"/>
        <w:rPr>
          <w:rFonts w:ascii="Arial" w:hAnsi="Arial" w:cs="Arial"/>
          <w:b/>
        </w:rPr>
      </w:pPr>
    </w:p>
    <w:p w:rsidR="00493D60" w:rsidRDefault="00493D60" w:rsidP="005A3D91">
      <w:pPr>
        <w:pStyle w:val="Prrafodelista"/>
        <w:spacing w:line="276" w:lineRule="auto"/>
        <w:ind w:left="360"/>
        <w:rPr>
          <w:rFonts w:ascii="Arial" w:hAnsi="Arial" w:cs="Arial"/>
          <w:b/>
        </w:rPr>
      </w:pPr>
    </w:p>
    <w:p w:rsidR="00493D60" w:rsidRDefault="00493D60" w:rsidP="005A3D91">
      <w:pPr>
        <w:pStyle w:val="Prrafodelista"/>
        <w:spacing w:line="276" w:lineRule="auto"/>
        <w:ind w:left="360"/>
        <w:rPr>
          <w:rFonts w:ascii="Arial" w:hAnsi="Arial" w:cs="Arial"/>
          <w:b/>
        </w:rPr>
      </w:pPr>
    </w:p>
    <w:p w:rsidR="00493D60" w:rsidRPr="00E14508" w:rsidRDefault="00493D60" w:rsidP="005A3D91">
      <w:pPr>
        <w:pStyle w:val="Prrafodelista"/>
        <w:spacing w:line="276" w:lineRule="auto"/>
        <w:ind w:left="360"/>
        <w:rPr>
          <w:rFonts w:ascii="Arial" w:hAnsi="Arial" w:cs="Arial"/>
          <w:b/>
        </w:rPr>
      </w:pPr>
    </w:p>
    <w:sectPr w:rsidR="00493D60" w:rsidRPr="00E14508" w:rsidSect="00EE0794">
      <w:headerReference w:type="default" r:id="rId99"/>
      <w:footerReference w:type="default" r:id="rId100"/>
      <w:pgSz w:w="11906" w:h="16838" w:code="9"/>
      <w:pgMar w:top="1418" w:right="1418" w:bottom="1418" w:left="1418" w:header="567"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02C8" w:rsidRDefault="00EF02C8" w:rsidP="009F731E">
      <w:r>
        <w:separator/>
      </w:r>
    </w:p>
  </w:endnote>
  <w:endnote w:type="continuationSeparator" w:id="0">
    <w:p w:rsidR="00EF02C8" w:rsidRDefault="00EF02C8" w:rsidP="009F73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Arial Bold">
    <w:altName w:val="Times New Roman"/>
    <w:charset w:val="00"/>
    <w:family w:val="roman"/>
    <w:pitch w:val="default"/>
  </w:font>
  <w:font w:name="Batang">
    <w:altName w:val="바탕"/>
    <w:panose1 w:val="02030600000101010101"/>
    <w:charset w:val="81"/>
    <w:family w:val="roman"/>
    <w:pitch w:val="variable"/>
    <w:sig w:usb0="B00002AF" w:usb1="69D77CFB" w:usb2="00000030" w:usb3="00000000" w:csb0="0008009F" w:csb1="00000000"/>
  </w:font>
  <w:font w:name="ZurichBT-LightCondense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Zurich Cn BT">
    <w:altName w:val="Franklin Gothic Demi Cond"/>
    <w:charset w:val="00"/>
    <w:family w:val="swiss"/>
    <w:pitch w:val="variable"/>
    <w:sig w:usb0="00000087" w:usb1="00000000" w:usb2="00000000" w:usb3="00000000" w:csb0="0000001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2FEE" w:rsidRDefault="00B72FEE"/>
  <w:tbl>
    <w:tblPr>
      <w:tblW w:w="0" w:type="auto"/>
      <w:tblLayout w:type="fixed"/>
      <w:tblLook w:val="04A0" w:firstRow="1" w:lastRow="0" w:firstColumn="1" w:lastColumn="0" w:noHBand="0" w:noVBand="1"/>
    </w:tblPr>
    <w:tblGrid>
      <w:gridCol w:w="5353"/>
      <w:gridCol w:w="1418"/>
      <w:gridCol w:w="1559"/>
      <w:gridCol w:w="1293"/>
    </w:tblGrid>
    <w:tr w:rsidR="00B72FEE" w:rsidRPr="00C44183" w:rsidTr="00BC3424">
      <w:tc>
        <w:tcPr>
          <w:tcW w:w="5353" w:type="dxa"/>
        </w:tcPr>
        <w:p w:rsidR="00B72FEE" w:rsidRDefault="00B72FEE" w:rsidP="00410EB6">
          <w:pPr>
            <w:rPr>
              <w:rFonts w:ascii="Arial" w:eastAsia="Times New Roman" w:hAnsi="Arial" w:cs="Arial"/>
            </w:rPr>
          </w:pPr>
          <w:r w:rsidRPr="00410EB6">
            <w:rPr>
              <w:rFonts w:ascii="Arial" w:hAnsi="Arial" w:cs="Arial"/>
            </w:rPr>
            <w:t>Carera 69</w:t>
          </w:r>
          <w:r w:rsidRPr="00410EB6">
            <w:rPr>
              <w:rFonts w:ascii="Arial" w:eastAsia="Times New Roman" w:hAnsi="Arial" w:cs="Arial"/>
            </w:rPr>
            <w:t xml:space="preserve"> No.</w:t>
          </w:r>
          <w:r w:rsidRPr="00410EB6">
            <w:rPr>
              <w:rFonts w:ascii="Arial" w:hAnsi="Arial" w:cs="Arial"/>
            </w:rPr>
            <w:t xml:space="preserve"> 25B</w:t>
          </w:r>
          <w:r w:rsidRPr="00410EB6">
            <w:rPr>
              <w:rFonts w:ascii="Arial" w:eastAsia="Times New Roman" w:hAnsi="Arial" w:cs="Arial"/>
            </w:rPr>
            <w:t xml:space="preserve"> – 44 Piso 4 </w:t>
          </w:r>
        </w:p>
        <w:p w:rsidR="00B72FEE" w:rsidRPr="00410EB6" w:rsidRDefault="00B72FEE" w:rsidP="00410EB6">
          <w:pPr>
            <w:rPr>
              <w:rFonts w:ascii="Arial" w:eastAsia="Times New Roman" w:hAnsi="Arial" w:cs="Arial"/>
            </w:rPr>
          </w:pPr>
          <w:r w:rsidRPr="00410EB6">
            <w:rPr>
              <w:rFonts w:ascii="Arial" w:hAnsi="Arial" w:cs="Arial"/>
            </w:rPr>
            <w:t>PBX</w:t>
          </w:r>
          <w:r w:rsidRPr="00410EB6">
            <w:rPr>
              <w:rFonts w:ascii="Arial" w:eastAsia="Times New Roman" w:hAnsi="Arial" w:cs="Arial"/>
            </w:rPr>
            <w:t xml:space="preserve">: </w:t>
          </w:r>
          <w:r w:rsidRPr="00410EB6">
            <w:rPr>
              <w:rFonts w:ascii="Arial" w:hAnsi="Arial" w:cs="Arial"/>
            </w:rPr>
            <w:t>437</w:t>
          </w:r>
          <w:r w:rsidRPr="00410EB6">
            <w:rPr>
              <w:rFonts w:ascii="Arial" w:eastAsia="Times New Roman" w:hAnsi="Arial" w:cs="Arial"/>
            </w:rPr>
            <w:t xml:space="preserve"> </w:t>
          </w:r>
          <w:r w:rsidRPr="00410EB6">
            <w:rPr>
              <w:rFonts w:ascii="Arial" w:hAnsi="Arial" w:cs="Arial"/>
            </w:rPr>
            <w:t xml:space="preserve">7630 </w:t>
          </w:r>
        </w:p>
        <w:p w:rsidR="00B72FEE" w:rsidRPr="00410EB6" w:rsidRDefault="00B72FEE" w:rsidP="00410EB6">
          <w:pPr>
            <w:rPr>
              <w:rFonts w:ascii="Arial" w:eastAsia="Times New Roman" w:hAnsi="Arial" w:cs="Arial"/>
            </w:rPr>
          </w:pPr>
          <w:r w:rsidRPr="00410EB6">
            <w:rPr>
              <w:rFonts w:ascii="Arial" w:eastAsia="Times New Roman" w:hAnsi="Arial" w:cs="Arial"/>
            </w:rPr>
            <w:t>Línea gratuita nacional ICBF  01 8000 91 8080</w:t>
          </w:r>
        </w:p>
        <w:p w:rsidR="00B72FEE" w:rsidRPr="00410EB6" w:rsidRDefault="00B72FEE" w:rsidP="00410EB6">
          <w:pPr>
            <w:rPr>
              <w:rFonts w:ascii="Arial" w:eastAsia="Times New Roman" w:hAnsi="Arial" w:cs="Arial"/>
            </w:rPr>
          </w:pPr>
          <w:r w:rsidRPr="00410EB6">
            <w:rPr>
              <w:rFonts w:ascii="Arial" w:eastAsia="Times New Roman" w:hAnsi="Arial" w:cs="Arial"/>
            </w:rPr>
            <w:t>www.icbf.gov.co</w:t>
          </w:r>
        </w:p>
        <w:p w:rsidR="00B72FEE" w:rsidRPr="00410EB6" w:rsidRDefault="00B72FEE" w:rsidP="00BC3424">
          <w:pPr>
            <w:pStyle w:val="Piedepgina"/>
            <w:rPr>
              <w:rFonts w:ascii="Arial" w:hAnsi="Arial" w:cs="Arial"/>
            </w:rPr>
          </w:pPr>
        </w:p>
        <w:p w:rsidR="00B72FEE" w:rsidRPr="00C44183" w:rsidRDefault="00B72FEE" w:rsidP="00BC3424">
          <w:pPr>
            <w:pStyle w:val="Piedepgina"/>
          </w:pPr>
        </w:p>
      </w:tc>
      <w:tc>
        <w:tcPr>
          <w:tcW w:w="1418" w:type="dxa"/>
        </w:tcPr>
        <w:p w:rsidR="00B72FEE" w:rsidRPr="00C44183" w:rsidRDefault="00B72FEE" w:rsidP="00BC3424">
          <w:pPr>
            <w:pStyle w:val="Piedepgina"/>
          </w:pPr>
          <w:r w:rsidRPr="00C44183">
            <w:t xml:space="preserve">    </w:t>
          </w:r>
          <w:r>
            <w:rPr>
              <w:noProof/>
              <w:lang w:val="es-CO" w:eastAsia="es-CO"/>
            </w:rPr>
            <w:drawing>
              <wp:inline distT="0" distB="0" distL="0" distR="0">
                <wp:extent cx="581025" cy="746760"/>
                <wp:effectExtent l="0" t="0" r="9525" b="0"/>
                <wp:docPr id="495" name="Imagen 495" descr="logo-icont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iconte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1025" cy="746760"/>
                        </a:xfrm>
                        <a:prstGeom prst="rect">
                          <a:avLst/>
                        </a:prstGeom>
                        <a:noFill/>
                        <a:ln>
                          <a:noFill/>
                        </a:ln>
                      </pic:spPr>
                    </pic:pic>
                  </a:graphicData>
                </a:graphic>
              </wp:inline>
            </w:drawing>
          </w:r>
        </w:p>
      </w:tc>
      <w:tc>
        <w:tcPr>
          <w:tcW w:w="1559" w:type="dxa"/>
        </w:tcPr>
        <w:p w:rsidR="00B72FEE" w:rsidRPr="00C44183" w:rsidRDefault="00B72FEE" w:rsidP="00BC3424">
          <w:pPr>
            <w:pStyle w:val="Piedepgina"/>
          </w:pPr>
          <w:r w:rsidRPr="00C44183">
            <w:t xml:space="preserve">  </w:t>
          </w:r>
          <w:r>
            <w:rPr>
              <w:noProof/>
              <w:lang w:val="es-CO" w:eastAsia="es-CO"/>
            </w:rPr>
            <w:drawing>
              <wp:inline distT="0" distB="0" distL="0" distR="0">
                <wp:extent cx="714375" cy="657225"/>
                <wp:effectExtent l="0" t="0" r="9525" b="9525"/>
                <wp:docPr id="496" name="Imagen 496" descr="i-ne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net-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14375" cy="657225"/>
                        </a:xfrm>
                        <a:prstGeom prst="rect">
                          <a:avLst/>
                        </a:prstGeom>
                        <a:noFill/>
                        <a:ln>
                          <a:noFill/>
                        </a:ln>
                      </pic:spPr>
                    </pic:pic>
                  </a:graphicData>
                </a:graphic>
              </wp:inline>
            </w:drawing>
          </w:r>
        </w:p>
      </w:tc>
      <w:tc>
        <w:tcPr>
          <w:tcW w:w="1293" w:type="dxa"/>
        </w:tcPr>
        <w:p w:rsidR="00B72FEE" w:rsidRPr="00C44183" w:rsidRDefault="00B72FEE" w:rsidP="00BC3424">
          <w:pPr>
            <w:pStyle w:val="Piedepgina"/>
          </w:pPr>
          <w:r w:rsidRPr="00C44183">
            <w:t xml:space="preserve">  </w:t>
          </w:r>
          <w:r>
            <w:rPr>
              <w:noProof/>
              <w:lang w:val="es-CO" w:eastAsia="es-CO"/>
            </w:rPr>
            <w:drawing>
              <wp:inline distT="0" distB="0" distL="0" distR="0">
                <wp:extent cx="609600" cy="676275"/>
                <wp:effectExtent l="0" t="0" r="0" b="9525"/>
                <wp:docPr id="497" name="Imagen 497" descr="gestion-de-la-calidad-s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estion-de-la-calidad-sect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09600" cy="676275"/>
                        </a:xfrm>
                        <a:prstGeom prst="rect">
                          <a:avLst/>
                        </a:prstGeom>
                        <a:noFill/>
                        <a:ln>
                          <a:noFill/>
                        </a:ln>
                      </pic:spPr>
                    </pic:pic>
                  </a:graphicData>
                </a:graphic>
              </wp:inline>
            </w:drawing>
          </w:r>
        </w:p>
      </w:tc>
    </w:tr>
  </w:tbl>
  <w:p w:rsidR="00B72FEE" w:rsidRDefault="00B72FEE" w:rsidP="00EE079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02C8" w:rsidRDefault="00EF02C8" w:rsidP="009F731E">
      <w:r>
        <w:separator/>
      </w:r>
    </w:p>
  </w:footnote>
  <w:footnote w:type="continuationSeparator" w:id="0">
    <w:p w:rsidR="00EF02C8" w:rsidRDefault="00EF02C8" w:rsidP="009F731E">
      <w:r>
        <w:continuationSeparator/>
      </w:r>
    </w:p>
  </w:footnote>
  <w:footnote w:id="1">
    <w:p w:rsidR="00B72FEE" w:rsidRPr="0090700E" w:rsidRDefault="00B72FEE" w:rsidP="0090700E">
      <w:pPr>
        <w:pStyle w:val="Textonotapie"/>
        <w:spacing w:after="0"/>
        <w:rPr>
          <w:rFonts w:ascii="Arial" w:hAnsi="Arial" w:cs="Arial"/>
          <w:sz w:val="16"/>
          <w:szCs w:val="16"/>
        </w:rPr>
      </w:pPr>
      <w:r w:rsidRPr="0090700E">
        <w:rPr>
          <w:rStyle w:val="Refdenotaalpie"/>
          <w:rFonts w:ascii="Arial" w:hAnsi="Arial" w:cs="Arial"/>
          <w:sz w:val="16"/>
          <w:szCs w:val="16"/>
        </w:rPr>
        <w:footnoteRef/>
      </w:r>
      <w:r w:rsidRPr="0090700E">
        <w:rPr>
          <w:rFonts w:ascii="Arial" w:hAnsi="Arial" w:cs="Arial"/>
          <w:sz w:val="16"/>
          <w:szCs w:val="16"/>
        </w:rPr>
        <w:t xml:space="preserve"> Departamento Nacional de Planeación. Documento Conpes 3654: Política de Rendición De Cuentas de la Rama Ejecutiva a los Ciudadanos. 2010. [En Línea]. </w:t>
      </w:r>
    </w:p>
    <w:p w:rsidR="00B72FEE" w:rsidRPr="0090700E" w:rsidRDefault="00B72FEE" w:rsidP="0090700E">
      <w:pPr>
        <w:pStyle w:val="Textonotapie"/>
        <w:spacing w:after="0" w:line="240" w:lineRule="auto"/>
        <w:rPr>
          <w:rFonts w:ascii="Arial" w:hAnsi="Arial" w:cs="Arial"/>
          <w:sz w:val="16"/>
          <w:szCs w:val="16"/>
        </w:rPr>
      </w:pPr>
      <w:r w:rsidRPr="0090700E">
        <w:rPr>
          <w:rFonts w:ascii="Arial" w:hAnsi="Arial" w:cs="Arial"/>
          <w:sz w:val="16"/>
          <w:szCs w:val="16"/>
        </w:rPr>
        <w:t>&lt; http://mintic.gov.co/portal/604/articles-3651_documento.pdf&gt;</w:t>
      </w:r>
    </w:p>
  </w:footnote>
  <w:footnote w:id="2">
    <w:p w:rsidR="00B72FEE" w:rsidRPr="008430CF" w:rsidRDefault="00B72FEE" w:rsidP="0090700E">
      <w:pPr>
        <w:pStyle w:val="Textonotapie"/>
        <w:spacing w:after="0" w:line="240" w:lineRule="auto"/>
        <w:rPr>
          <w:lang w:val="es-CO"/>
        </w:rPr>
      </w:pPr>
      <w:r w:rsidRPr="0090700E">
        <w:rPr>
          <w:rStyle w:val="Refdenotaalpie"/>
          <w:rFonts w:ascii="Arial" w:hAnsi="Arial" w:cs="Arial"/>
          <w:sz w:val="16"/>
          <w:szCs w:val="16"/>
        </w:rPr>
        <w:footnoteRef/>
      </w:r>
      <w:r w:rsidRPr="0090700E">
        <w:rPr>
          <w:rFonts w:ascii="Arial" w:hAnsi="Arial" w:cs="Arial"/>
          <w:sz w:val="16"/>
          <w:szCs w:val="16"/>
        </w:rPr>
        <w:t xml:space="preserve"> Ibid., p. 4</w:t>
      </w:r>
    </w:p>
  </w:footnote>
  <w:footnote w:id="3">
    <w:p w:rsidR="00B72FEE" w:rsidRDefault="00B72FEE" w:rsidP="00537145">
      <w:pPr>
        <w:pStyle w:val="Textonotapie"/>
      </w:pPr>
    </w:p>
  </w:footnote>
  <w:footnote w:id="4">
    <w:p w:rsidR="00B72FEE" w:rsidRDefault="00B72FEE" w:rsidP="00547113">
      <w:pPr>
        <w:pStyle w:val="Textonotapie"/>
      </w:pPr>
      <w:r>
        <w:rPr>
          <w:rStyle w:val="Refdenotaalpie"/>
        </w:rPr>
        <w:footnoteRef/>
      </w:r>
      <w:r>
        <w:t xml:space="preserve"> </w:t>
      </w:r>
      <w:r w:rsidRPr="0090700E">
        <w:rPr>
          <w:rFonts w:ascii="Arial" w:hAnsi="Arial" w:cs="Arial"/>
          <w:sz w:val="16"/>
          <w:szCs w:val="16"/>
        </w:rPr>
        <w:t>Departamento Nacional de Planeación. Manual de Rendición de Cuentas. 2014. [En Línea].  &lt;http://www.anticorrupcion.gov.co/Documents/Publicaciones/ManualRendicionCuentas.pdf&gt;</w:t>
      </w:r>
    </w:p>
  </w:footnote>
  <w:footnote w:id="5">
    <w:p w:rsidR="00B72FEE" w:rsidRPr="00276A22" w:rsidRDefault="00B72FEE">
      <w:pPr>
        <w:pStyle w:val="Textonotapie"/>
        <w:rPr>
          <w:lang w:val="es-CO"/>
        </w:rPr>
      </w:pPr>
      <w:r>
        <w:rPr>
          <w:rStyle w:val="Refdenotaalpie"/>
        </w:rPr>
        <w:footnoteRef/>
      </w:r>
      <w:r>
        <w:t xml:space="preserve"> </w:t>
      </w:r>
      <w:r w:rsidRPr="00276A22">
        <w:rPr>
          <w:rFonts w:ascii="Arial" w:hAnsi="Arial" w:cs="Arial"/>
          <w:sz w:val="16"/>
          <w:szCs w:val="16"/>
        </w:rPr>
        <w:t>Organización de Naciones Unidas</w:t>
      </w:r>
      <w:r>
        <w:rPr>
          <w:rFonts w:ascii="Arial" w:hAnsi="Arial" w:cs="Arial"/>
          <w:sz w:val="16"/>
          <w:szCs w:val="16"/>
        </w:rPr>
        <w:t xml:space="preserve"> (ONU)</w:t>
      </w:r>
      <w:r w:rsidRPr="00276A22">
        <w:rPr>
          <w:rFonts w:ascii="Arial" w:hAnsi="Arial" w:cs="Arial"/>
          <w:sz w:val="16"/>
          <w:szCs w:val="16"/>
        </w:rPr>
        <w:t>, 2004.</w:t>
      </w:r>
    </w:p>
  </w:footnote>
  <w:footnote w:id="6">
    <w:p w:rsidR="00B72FEE" w:rsidRPr="0090700E" w:rsidRDefault="00B72FEE">
      <w:pPr>
        <w:pStyle w:val="Textonotapie"/>
        <w:rPr>
          <w:lang w:val="es-CO"/>
        </w:rPr>
      </w:pPr>
      <w:r>
        <w:rPr>
          <w:rStyle w:val="Refdenotaalpie"/>
        </w:rPr>
        <w:footnoteRef/>
      </w:r>
      <w:r>
        <w:t xml:space="preserve"> </w:t>
      </w:r>
      <w:r w:rsidRPr="0090700E">
        <w:rPr>
          <w:rFonts w:ascii="Arial" w:hAnsi="Arial" w:cs="Arial"/>
          <w:sz w:val="16"/>
          <w:szCs w:val="16"/>
        </w:rPr>
        <w:t>Schedler, A</w:t>
      </w:r>
      <w:r>
        <w:rPr>
          <w:rFonts w:ascii="Arial" w:hAnsi="Arial" w:cs="Arial"/>
          <w:sz w:val="16"/>
          <w:szCs w:val="16"/>
        </w:rPr>
        <w:t>ndreas</w:t>
      </w:r>
      <w:r w:rsidRPr="0090700E">
        <w:rPr>
          <w:rFonts w:ascii="Arial" w:hAnsi="Arial" w:cs="Arial"/>
          <w:sz w:val="16"/>
          <w:szCs w:val="16"/>
        </w:rPr>
        <w:t>.</w:t>
      </w:r>
      <w:r>
        <w:rPr>
          <w:rFonts w:ascii="Arial" w:hAnsi="Arial" w:cs="Arial"/>
          <w:sz w:val="16"/>
          <w:szCs w:val="16"/>
        </w:rPr>
        <w:t xml:space="preserve"> </w:t>
      </w:r>
      <w:r w:rsidRPr="0090700E">
        <w:rPr>
          <w:rFonts w:ascii="Arial" w:hAnsi="Arial" w:cs="Arial"/>
          <w:sz w:val="16"/>
          <w:szCs w:val="16"/>
        </w:rPr>
        <w:t>¿Qué es la rendición de cuentas?</w:t>
      </w:r>
      <w:r>
        <w:rPr>
          <w:rFonts w:ascii="Arial" w:hAnsi="Arial" w:cs="Arial"/>
          <w:sz w:val="16"/>
          <w:szCs w:val="16"/>
        </w:rPr>
        <w:t>.</w:t>
      </w:r>
      <w:r w:rsidRPr="0090700E">
        <w:rPr>
          <w:rFonts w:ascii="Arial" w:hAnsi="Arial" w:cs="Arial"/>
          <w:sz w:val="16"/>
          <w:szCs w:val="16"/>
        </w:rPr>
        <w:t xml:space="preserve"> Cuadernos de Transparencia </w:t>
      </w:r>
      <w:r w:rsidRPr="0090700E">
        <w:rPr>
          <w:rFonts w:ascii="Arial" w:hAnsi="Arial" w:cs="Arial"/>
          <w:sz w:val="16"/>
          <w:szCs w:val="16"/>
        </w:rPr>
        <w:tab/>
        <w:t>Numero 3. México: IFAI.</w:t>
      </w:r>
      <w:r w:rsidRPr="00C4358E">
        <w:rPr>
          <w:rFonts w:ascii="Arial" w:hAnsi="Arial" w:cs="Arial"/>
          <w:sz w:val="16"/>
          <w:szCs w:val="16"/>
        </w:rPr>
        <w:t xml:space="preserve"> </w:t>
      </w:r>
      <w:r>
        <w:rPr>
          <w:rFonts w:ascii="Arial" w:hAnsi="Arial" w:cs="Arial"/>
          <w:sz w:val="16"/>
          <w:szCs w:val="16"/>
        </w:rPr>
        <w:t>2004</w:t>
      </w:r>
      <w:r w:rsidRPr="0090700E">
        <w:rPr>
          <w:rFonts w:ascii="Arial" w:hAnsi="Arial" w:cs="Arial"/>
          <w:sz w:val="16"/>
          <w:szCs w:val="16"/>
        </w:rPr>
        <w:t xml:space="preserve">. [En Línea].  </w:t>
      </w:r>
      <w:r>
        <w:rPr>
          <w:rFonts w:ascii="Arial" w:hAnsi="Arial" w:cs="Arial"/>
          <w:sz w:val="16"/>
          <w:szCs w:val="16"/>
        </w:rPr>
        <w:t>&lt;</w:t>
      </w:r>
      <w:r w:rsidRPr="0090700E">
        <w:rPr>
          <w:rFonts w:ascii="Arial" w:hAnsi="Arial" w:cs="Arial"/>
          <w:sz w:val="16"/>
          <w:szCs w:val="16"/>
        </w:rPr>
        <w:t>http://inicio.ifai.org.mx/Publicaciones/Cuadernillo%2003%20B.pdf</w:t>
      </w:r>
      <w:r>
        <w:rPr>
          <w:rFonts w:ascii="Arial" w:hAnsi="Arial" w:cs="Arial"/>
          <w:sz w:val="16"/>
          <w:szCs w:val="16"/>
        </w:rPr>
        <w:t>&gt;</w:t>
      </w:r>
    </w:p>
  </w:footnote>
  <w:footnote w:id="7">
    <w:p w:rsidR="00B72FEE" w:rsidRPr="00481746" w:rsidRDefault="00B72FEE" w:rsidP="00481746">
      <w:pPr>
        <w:jc w:val="both"/>
        <w:rPr>
          <w:rFonts w:ascii="Arial" w:hAnsi="Arial" w:cs="Arial"/>
          <w:sz w:val="16"/>
          <w:szCs w:val="16"/>
        </w:rPr>
      </w:pPr>
      <w:r w:rsidRPr="00481746">
        <w:rPr>
          <w:rStyle w:val="Refdenotaalpie"/>
          <w:rFonts w:ascii="Arial" w:hAnsi="Arial" w:cs="Arial"/>
          <w:sz w:val="16"/>
          <w:szCs w:val="16"/>
        </w:rPr>
        <w:footnoteRef/>
      </w:r>
      <w:r w:rsidRPr="00481746">
        <w:rPr>
          <w:rFonts w:ascii="Arial" w:hAnsi="Arial" w:cs="Arial"/>
          <w:sz w:val="16"/>
          <w:szCs w:val="16"/>
        </w:rPr>
        <w:t xml:space="preserve"> O´Donnell, Guillermo. Rendición de cuentas horizontal y nuevas poliarquías. Rev</w:t>
      </w:r>
      <w:r>
        <w:rPr>
          <w:rFonts w:ascii="Arial" w:hAnsi="Arial" w:cs="Arial"/>
          <w:sz w:val="16"/>
          <w:szCs w:val="16"/>
        </w:rPr>
        <w:t xml:space="preserve">ista Nueva Sociedad Democracia </w:t>
      </w:r>
      <w:r w:rsidRPr="00481746">
        <w:rPr>
          <w:rFonts w:ascii="Arial" w:hAnsi="Arial" w:cs="Arial"/>
          <w:sz w:val="16"/>
          <w:szCs w:val="16"/>
        </w:rPr>
        <w:t>y política en América Latina. 1997. [En Línea].  &lt;</w:t>
      </w:r>
      <w:hyperlink r:id="rId1" w:history="1">
        <w:r w:rsidRPr="00481746">
          <w:rPr>
            <w:rStyle w:val="Hipervnculo"/>
            <w:rFonts w:ascii="Arial" w:hAnsi="Arial" w:cs="Arial"/>
            <w:sz w:val="16"/>
            <w:szCs w:val="16"/>
          </w:rPr>
          <w:t>http://nuso.org/media/articles/downloads/2645_1.pdf</w:t>
        </w:r>
      </w:hyperlink>
      <w:r w:rsidRPr="00481746">
        <w:rPr>
          <w:rFonts w:ascii="Arial" w:hAnsi="Arial" w:cs="Arial"/>
          <w:sz w:val="16"/>
          <w:szCs w:val="16"/>
        </w:rPr>
        <w:t>&gt;.</w:t>
      </w:r>
    </w:p>
    <w:p w:rsidR="00B72FEE" w:rsidRPr="00481746" w:rsidRDefault="00B72FEE" w:rsidP="00481746">
      <w:pPr>
        <w:pStyle w:val="Textonotapie"/>
        <w:spacing w:after="0"/>
        <w:rPr>
          <w:rFonts w:ascii="Arial" w:hAnsi="Arial" w:cs="Arial"/>
          <w:sz w:val="16"/>
          <w:szCs w:val="16"/>
          <w:lang w:val="es-CO"/>
        </w:rPr>
      </w:pPr>
    </w:p>
  </w:footnote>
  <w:footnote w:id="8">
    <w:p w:rsidR="00B72FEE" w:rsidRPr="009A0A34" w:rsidRDefault="00B72FEE">
      <w:pPr>
        <w:pStyle w:val="Textonotapie"/>
        <w:rPr>
          <w:rFonts w:ascii="Arial" w:hAnsi="Arial" w:cs="Arial"/>
          <w:sz w:val="16"/>
          <w:szCs w:val="16"/>
          <w:lang w:val="en-US"/>
        </w:rPr>
      </w:pPr>
      <w:r w:rsidRPr="00481746">
        <w:rPr>
          <w:rStyle w:val="Refdenotaalpie"/>
          <w:rFonts w:ascii="Arial" w:hAnsi="Arial" w:cs="Arial"/>
          <w:sz w:val="16"/>
          <w:szCs w:val="16"/>
        </w:rPr>
        <w:footnoteRef/>
      </w:r>
      <w:r w:rsidRPr="00481746">
        <w:rPr>
          <w:rFonts w:ascii="Arial" w:hAnsi="Arial" w:cs="Arial"/>
          <w:sz w:val="16"/>
          <w:szCs w:val="16"/>
        </w:rPr>
        <w:t xml:space="preserve"> Mossberger, K., y Jimenez. </w:t>
      </w:r>
      <w:r w:rsidRPr="009A0A34">
        <w:rPr>
          <w:rFonts w:ascii="Arial" w:hAnsi="Arial" w:cs="Arial"/>
          <w:sz w:val="16"/>
          <w:szCs w:val="16"/>
          <w:lang w:val="en-US"/>
        </w:rPr>
        <w:t>C</w:t>
      </w:r>
      <w:r w:rsidRPr="009A0A34">
        <w:rPr>
          <w:rFonts w:ascii="Arial" w:hAnsi="Arial" w:cs="Arial"/>
          <w:i/>
          <w:sz w:val="16"/>
          <w:szCs w:val="16"/>
          <w:lang w:val="en-US"/>
        </w:rPr>
        <w:t>an E</w:t>
      </w:r>
      <w:r w:rsidRPr="009A0A34">
        <w:rPr>
          <w:rFonts w:ascii="Cambria Math" w:hAnsi="Cambria Math" w:cs="Cambria Math"/>
          <w:i/>
          <w:sz w:val="16"/>
          <w:szCs w:val="16"/>
          <w:lang w:val="en-US"/>
        </w:rPr>
        <w:t>‐</w:t>
      </w:r>
      <w:r w:rsidRPr="009A0A34">
        <w:rPr>
          <w:rFonts w:ascii="Arial" w:hAnsi="Arial" w:cs="Arial"/>
          <w:i/>
          <w:sz w:val="16"/>
          <w:szCs w:val="16"/>
          <w:lang w:val="en-US"/>
        </w:rPr>
        <w:t>Government Promote Civic Engagement? A Study of Local Government Websites in Illinois and the U.S.</w:t>
      </w:r>
      <w:r w:rsidRPr="009A0A34">
        <w:rPr>
          <w:rFonts w:ascii="Arial" w:hAnsi="Arial" w:cs="Arial"/>
          <w:sz w:val="16"/>
          <w:szCs w:val="16"/>
          <w:lang w:val="en-US"/>
        </w:rPr>
        <w:t xml:space="preserve"> 5(55). 2010.</w:t>
      </w:r>
    </w:p>
  </w:footnote>
  <w:footnote w:id="9">
    <w:p w:rsidR="00B72FEE" w:rsidRPr="00481746" w:rsidRDefault="00B72FEE" w:rsidP="00481746">
      <w:pPr>
        <w:jc w:val="both"/>
        <w:rPr>
          <w:rFonts w:ascii="Arial" w:hAnsi="Arial" w:cs="Arial"/>
          <w:sz w:val="16"/>
          <w:szCs w:val="16"/>
        </w:rPr>
      </w:pPr>
      <w:r w:rsidRPr="00481746">
        <w:rPr>
          <w:rStyle w:val="Refdenotaalpie"/>
          <w:rFonts w:ascii="Arial" w:hAnsi="Arial" w:cs="Arial"/>
          <w:sz w:val="16"/>
          <w:szCs w:val="16"/>
        </w:rPr>
        <w:footnoteRef/>
      </w:r>
      <w:r w:rsidRPr="009A0A34">
        <w:rPr>
          <w:rFonts w:ascii="Arial" w:hAnsi="Arial" w:cs="Arial"/>
          <w:sz w:val="16"/>
          <w:szCs w:val="16"/>
          <w:lang w:val="en-US"/>
        </w:rPr>
        <w:t xml:space="preserve"> Denhardt, R., y Denhardt, J. </w:t>
      </w:r>
      <w:r w:rsidRPr="009A0A34">
        <w:rPr>
          <w:rFonts w:ascii="Arial" w:hAnsi="Arial" w:cs="Arial"/>
          <w:i/>
          <w:sz w:val="16"/>
          <w:szCs w:val="16"/>
          <w:lang w:val="en-US"/>
        </w:rPr>
        <w:t xml:space="preserve">The New Public Service: Serving Rather than Steering. </w:t>
      </w:r>
      <w:r w:rsidRPr="00481746">
        <w:rPr>
          <w:rFonts w:ascii="Arial" w:hAnsi="Arial" w:cs="Arial"/>
          <w:i/>
          <w:sz w:val="16"/>
          <w:szCs w:val="16"/>
        </w:rPr>
        <w:t>Public Administration Review,</w:t>
      </w:r>
      <w:r w:rsidRPr="00481746">
        <w:rPr>
          <w:rFonts w:ascii="Arial" w:hAnsi="Arial" w:cs="Arial"/>
          <w:sz w:val="16"/>
          <w:szCs w:val="16"/>
        </w:rPr>
        <w:t xml:space="preserve"> 60: 549–559. 2000.</w:t>
      </w:r>
    </w:p>
    <w:p w:rsidR="00B72FEE" w:rsidRPr="00481746" w:rsidRDefault="00B72FEE" w:rsidP="00481746">
      <w:pPr>
        <w:pStyle w:val="Textonotapie"/>
        <w:spacing w:after="0"/>
        <w:rPr>
          <w:rFonts w:ascii="Arial" w:hAnsi="Arial" w:cs="Arial"/>
          <w:sz w:val="16"/>
          <w:szCs w:val="16"/>
          <w:lang w:val="es-CO"/>
        </w:rPr>
      </w:pPr>
    </w:p>
  </w:footnote>
  <w:footnote w:id="10">
    <w:p w:rsidR="00B72FEE" w:rsidRPr="00481746" w:rsidRDefault="00B72FEE" w:rsidP="00481746">
      <w:pPr>
        <w:jc w:val="both"/>
        <w:rPr>
          <w:rFonts w:ascii="Arial" w:hAnsi="Arial" w:cs="Arial"/>
          <w:sz w:val="16"/>
          <w:szCs w:val="16"/>
        </w:rPr>
      </w:pPr>
      <w:r w:rsidRPr="00481746">
        <w:rPr>
          <w:rStyle w:val="Refdenotaalpie"/>
          <w:rFonts w:ascii="Arial" w:hAnsi="Arial" w:cs="Arial"/>
          <w:sz w:val="16"/>
          <w:szCs w:val="16"/>
        </w:rPr>
        <w:footnoteRef/>
      </w:r>
      <w:r w:rsidRPr="00481746">
        <w:rPr>
          <w:rFonts w:ascii="Arial" w:hAnsi="Arial" w:cs="Arial"/>
          <w:sz w:val="16"/>
          <w:szCs w:val="16"/>
        </w:rPr>
        <w:t xml:space="preserve"> Villoria, Manuel. Ética postconvencional e instituciones en el servicio público. Revista Española de Investigaciones Sociológicas. 2007. [En Línea].  &lt;</w:t>
      </w:r>
      <w:hyperlink r:id="rId2" w:history="1">
        <w:r w:rsidRPr="00481746">
          <w:rPr>
            <w:rStyle w:val="Hipervnculo"/>
            <w:rFonts w:ascii="Arial" w:hAnsi="Arial" w:cs="Arial"/>
            <w:sz w:val="16"/>
            <w:szCs w:val="16"/>
          </w:rPr>
          <w:t>http://www.redalyc.org/html/997/99715245005/</w:t>
        </w:r>
      </w:hyperlink>
      <w:r w:rsidRPr="00481746">
        <w:rPr>
          <w:rFonts w:ascii="Arial" w:hAnsi="Arial" w:cs="Arial"/>
          <w:sz w:val="16"/>
          <w:szCs w:val="16"/>
        </w:rPr>
        <w:t>&gt;.</w:t>
      </w:r>
    </w:p>
    <w:p w:rsidR="00B72FEE" w:rsidRPr="00481746" w:rsidRDefault="00B72FEE" w:rsidP="00276A22">
      <w:pPr>
        <w:rPr>
          <w:rFonts w:ascii="Arial" w:hAnsi="Arial" w:cs="Arial"/>
          <w:sz w:val="16"/>
          <w:szCs w:val="16"/>
          <w:lang w:val="es-CO"/>
        </w:rPr>
      </w:pPr>
    </w:p>
  </w:footnote>
  <w:footnote w:id="11">
    <w:p w:rsidR="00B72FEE" w:rsidRPr="00481746" w:rsidRDefault="00B72FEE" w:rsidP="00481746">
      <w:pPr>
        <w:jc w:val="both"/>
        <w:rPr>
          <w:rFonts w:ascii="Arial" w:hAnsi="Arial" w:cs="Arial"/>
          <w:sz w:val="16"/>
          <w:szCs w:val="16"/>
        </w:rPr>
      </w:pPr>
      <w:r w:rsidRPr="00481746">
        <w:rPr>
          <w:rStyle w:val="Refdenotaalpie"/>
          <w:rFonts w:ascii="Arial" w:hAnsi="Arial" w:cs="Arial"/>
          <w:sz w:val="16"/>
          <w:szCs w:val="16"/>
        </w:rPr>
        <w:footnoteRef/>
      </w:r>
      <w:r w:rsidRPr="00481746">
        <w:rPr>
          <w:rFonts w:ascii="Arial" w:hAnsi="Arial" w:cs="Arial"/>
          <w:sz w:val="16"/>
          <w:szCs w:val="16"/>
        </w:rPr>
        <w:t xml:space="preserve"> Malagon, V. Ética</w:t>
      </w:r>
      <w:r w:rsidRPr="00481746">
        <w:rPr>
          <w:rFonts w:ascii="Arial" w:hAnsi="Arial" w:cs="Arial"/>
          <w:i/>
          <w:sz w:val="16"/>
          <w:szCs w:val="16"/>
        </w:rPr>
        <w:t xml:space="preserve"> y responsabilidad: el nuevo reto de generación de valor en las organizaciones. </w:t>
      </w:r>
      <w:r w:rsidRPr="00481746">
        <w:rPr>
          <w:rFonts w:ascii="Arial" w:hAnsi="Arial" w:cs="Arial"/>
          <w:sz w:val="16"/>
          <w:szCs w:val="16"/>
        </w:rPr>
        <w:t xml:space="preserve">Konrad Adenauer Stiftung 1-192. (2000). Recuperado de </w:t>
      </w:r>
      <w:r w:rsidRPr="00481746">
        <w:rPr>
          <w:rFonts w:ascii="Arial" w:hAnsi="Arial" w:cs="Arial"/>
          <w:sz w:val="16"/>
          <w:szCs w:val="16"/>
        </w:rPr>
        <w:tab/>
        <w:t>[En Línea].  &lt;</w:t>
      </w:r>
      <w:hyperlink r:id="rId3" w:history="1">
        <w:r w:rsidRPr="00481746">
          <w:rPr>
            <w:rStyle w:val="Hipervnculo"/>
            <w:rFonts w:ascii="Arial" w:hAnsi="Arial" w:cs="Arial"/>
            <w:sz w:val="16"/>
            <w:szCs w:val="16"/>
          </w:rPr>
          <w:t>http://www.redalyc.org/html/997/99715245005/</w:t>
        </w:r>
      </w:hyperlink>
      <w:r w:rsidRPr="00481746">
        <w:rPr>
          <w:rFonts w:ascii="Arial" w:hAnsi="Arial" w:cs="Arial"/>
          <w:sz w:val="16"/>
          <w:szCs w:val="16"/>
        </w:rPr>
        <w:t>&gt;.</w:t>
      </w:r>
    </w:p>
    <w:p w:rsidR="00B72FEE" w:rsidRPr="0000601D" w:rsidRDefault="00B72FEE" w:rsidP="00481746">
      <w:pPr>
        <w:spacing w:line="360" w:lineRule="auto"/>
        <w:jc w:val="both"/>
        <w:rPr>
          <w:rFonts w:ascii="Arial" w:hAnsi="Arial" w:cs="Arial"/>
        </w:rPr>
      </w:pPr>
    </w:p>
    <w:p w:rsidR="00B72FEE" w:rsidRPr="00481746" w:rsidRDefault="00B72FEE">
      <w:pPr>
        <w:pStyle w:val="Textonotapie"/>
        <w:rPr>
          <w:lang w:val="es-CO"/>
        </w:rPr>
      </w:pPr>
    </w:p>
  </w:footnote>
  <w:footnote w:id="12">
    <w:p w:rsidR="00B72FEE" w:rsidRPr="009A0A34" w:rsidRDefault="00B72FEE" w:rsidP="00481746">
      <w:pPr>
        <w:pStyle w:val="Textonotapie"/>
        <w:spacing w:after="0" w:line="240" w:lineRule="auto"/>
        <w:rPr>
          <w:rFonts w:ascii="Arial" w:hAnsi="Arial" w:cs="Arial"/>
          <w:sz w:val="16"/>
          <w:szCs w:val="16"/>
          <w:lang w:val="en-US"/>
        </w:rPr>
      </w:pPr>
      <w:r>
        <w:rPr>
          <w:rStyle w:val="Refdenotaalpie"/>
        </w:rPr>
        <w:footnoteRef/>
      </w:r>
      <w:r w:rsidRPr="009A0A34">
        <w:rPr>
          <w:lang w:val="en-US"/>
        </w:rPr>
        <w:t xml:space="preserve"> </w:t>
      </w:r>
      <w:r w:rsidRPr="009A0A34">
        <w:rPr>
          <w:rFonts w:ascii="Arial" w:hAnsi="Arial" w:cs="Arial"/>
          <w:sz w:val="16"/>
          <w:szCs w:val="16"/>
          <w:lang w:val="en-US"/>
        </w:rPr>
        <w:t xml:space="preserve">Lee, J. </w:t>
      </w:r>
      <w:r w:rsidRPr="009A0A34">
        <w:rPr>
          <w:rFonts w:ascii="Arial" w:hAnsi="Arial" w:cs="Arial"/>
          <w:i/>
          <w:sz w:val="16"/>
          <w:szCs w:val="16"/>
          <w:lang w:val="en-US"/>
        </w:rPr>
        <w:t xml:space="preserve">Discriminate analysis of technologies in small businesses”. Journal of </w:t>
      </w:r>
      <w:r w:rsidRPr="009A0A34">
        <w:rPr>
          <w:rFonts w:ascii="Arial" w:hAnsi="Arial" w:cs="Arial"/>
          <w:i/>
          <w:sz w:val="16"/>
          <w:szCs w:val="16"/>
          <w:lang w:val="en-US"/>
        </w:rPr>
        <w:tab/>
        <w:t>Computer Information Systems</w:t>
      </w:r>
      <w:r w:rsidRPr="009A0A34">
        <w:rPr>
          <w:rFonts w:ascii="Arial" w:hAnsi="Arial" w:cs="Arial"/>
          <w:sz w:val="16"/>
          <w:szCs w:val="16"/>
          <w:lang w:val="en-US"/>
        </w:rPr>
        <w:t xml:space="preserve"> 44(4) (2004).</w:t>
      </w:r>
    </w:p>
    <w:p w:rsidR="00B72FEE" w:rsidRPr="009A0A34" w:rsidRDefault="00B72FEE" w:rsidP="00481746">
      <w:pPr>
        <w:pStyle w:val="Textonotapie"/>
        <w:spacing w:after="0" w:line="240" w:lineRule="auto"/>
        <w:rPr>
          <w:lang w:val="en-US"/>
        </w:rPr>
      </w:pPr>
    </w:p>
  </w:footnote>
  <w:footnote w:id="13">
    <w:p w:rsidR="00B72FEE" w:rsidRPr="00481746" w:rsidRDefault="00B72FEE" w:rsidP="00481746">
      <w:pPr>
        <w:pStyle w:val="Textonotapie"/>
        <w:spacing w:after="0" w:line="240" w:lineRule="auto"/>
        <w:rPr>
          <w:lang w:val="es-CO"/>
        </w:rPr>
      </w:pPr>
      <w:r>
        <w:rPr>
          <w:rStyle w:val="Refdenotaalpie"/>
        </w:rPr>
        <w:footnoteRef/>
      </w:r>
      <w:r w:rsidRPr="009A0A34">
        <w:rPr>
          <w:lang w:val="en-US"/>
        </w:rPr>
        <w:t xml:space="preserve"> </w:t>
      </w:r>
      <w:r w:rsidRPr="009A0A34">
        <w:rPr>
          <w:rFonts w:ascii="Arial" w:hAnsi="Arial" w:cs="Arial"/>
          <w:sz w:val="16"/>
          <w:szCs w:val="16"/>
          <w:lang w:val="en-US"/>
        </w:rPr>
        <w:t>Mossberger, K., y Jimenez. C</w:t>
      </w:r>
      <w:r w:rsidRPr="009A0A34">
        <w:rPr>
          <w:rFonts w:ascii="Arial" w:hAnsi="Arial" w:cs="Arial"/>
          <w:i/>
          <w:sz w:val="16"/>
          <w:szCs w:val="16"/>
          <w:lang w:val="en-US"/>
        </w:rPr>
        <w:t>an E</w:t>
      </w:r>
      <w:r w:rsidRPr="009A0A34">
        <w:rPr>
          <w:rFonts w:ascii="Cambria Math" w:hAnsi="Cambria Math" w:cs="Cambria Math"/>
          <w:i/>
          <w:sz w:val="16"/>
          <w:szCs w:val="16"/>
          <w:lang w:val="en-US"/>
        </w:rPr>
        <w:t>‐</w:t>
      </w:r>
      <w:r w:rsidRPr="009A0A34">
        <w:rPr>
          <w:rFonts w:ascii="Arial" w:hAnsi="Arial" w:cs="Arial"/>
          <w:i/>
          <w:sz w:val="16"/>
          <w:szCs w:val="16"/>
          <w:lang w:val="en-US"/>
        </w:rPr>
        <w:t>Government Promote Civic Engagement? A Study of Local Government Websites in Illinois and the U.S.</w:t>
      </w:r>
      <w:r w:rsidRPr="009A0A34">
        <w:rPr>
          <w:rFonts w:ascii="Arial" w:hAnsi="Arial" w:cs="Arial"/>
          <w:sz w:val="16"/>
          <w:szCs w:val="16"/>
          <w:lang w:val="en-US"/>
        </w:rPr>
        <w:t xml:space="preserve"> 5(55). </w:t>
      </w:r>
      <w:r w:rsidRPr="00481746">
        <w:rPr>
          <w:rFonts w:ascii="Arial" w:hAnsi="Arial" w:cs="Arial"/>
          <w:sz w:val="16"/>
          <w:szCs w:val="16"/>
        </w:rPr>
        <w:t>2010.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181" w:type="dxa"/>
      <w:tblInd w:w="-885" w:type="dxa"/>
      <w:tblBorders>
        <w:bottom w:val="single" w:sz="4" w:space="0" w:color="auto"/>
      </w:tblBorders>
      <w:tblLayout w:type="fixed"/>
      <w:tblLook w:val="04A0" w:firstRow="1" w:lastRow="0" w:firstColumn="1" w:lastColumn="0" w:noHBand="0" w:noVBand="1"/>
    </w:tblPr>
    <w:tblGrid>
      <w:gridCol w:w="2476"/>
      <w:gridCol w:w="4816"/>
      <w:gridCol w:w="2889"/>
    </w:tblGrid>
    <w:tr w:rsidR="00B72FEE" w:rsidTr="00EE0794">
      <w:trPr>
        <w:trHeight w:val="1135"/>
      </w:trPr>
      <w:tc>
        <w:tcPr>
          <w:tcW w:w="2476" w:type="dxa"/>
        </w:tcPr>
        <w:p w:rsidR="00B72FEE" w:rsidRDefault="00B72FEE" w:rsidP="00BC3424">
          <w:r>
            <w:rPr>
              <w:noProof/>
              <w:lang w:val="es-CO" w:eastAsia="es-CO"/>
            </w:rPr>
            <w:drawing>
              <wp:anchor distT="0" distB="0" distL="114300" distR="114300" simplePos="0" relativeHeight="251657728" behindDoc="1" locked="0" layoutInCell="1" allowOverlap="1" wp14:anchorId="70485305" wp14:editId="21A5DF3A">
                <wp:simplePos x="0" y="0"/>
                <wp:positionH relativeFrom="column">
                  <wp:posOffset>588645</wp:posOffset>
                </wp:positionH>
                <wp:positionV relativeFrom="paragraph">
                  <wp:posOffset>-213360</wp:posOffset>
                </wp:positionV>
                <wp:extent cx="633095" cy="791845"/>
                <wp:effectExtent l="0" t="0" r="0" b="8255"/>
                <wp:wrapNone/>
                <wp:docPr id="493" name="Imagen 493" descr="LOGO-ICB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ICB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095" cy="791845"/>
                        </a:xfrm>
                        <a:prstGeom prst="rect">
                          <a:avLst/>
                        </a:prstGeom>
                        <a:noFill/>
                      </pic:spPr>
                    </pic:pic>
                  </a:graphicData>
                </a:graphic>
                <wp14:sizeRelH relativeFrom="page">
                  <wp14:pctWidth>0</wp14:pctWidth>
                </wp14:sizeRelH>
                <wp14:sizeRelV relativeFrom="page">
                  <wp14:pctHeight>0</wp14:pctHeight>
                </wp14:sizeRelV>
              </wp:anchor>
            </w:drawing>
          </w:r>
        </w:p>
      </w:tc>
      <w:tc>
        <w:tcPr>
          <w:tcW w:w="4816" w:type="dxa"/>
        </w:tcPr>
        <w:p w:rsidR="00B72FEE" w:rsidRPr="00F37B87" w:rsidRDefault="00B72FEE" w:rsidP="00BC3424">
          <w:pPr>
            <w:autoSpaceDE w:val="0"/>
            <w:autoSpaceDN w:val="0"/>
            <w:adjustRightInd w:val="0"/>
            <w:jc w:val="center"/>
            <w:rPr>
              <w:rFonts w:ascii="ZurichBT-LightCondensed" w:hAnsi="ZurichBT-LightCondensed" w:cs="ZurichBT-LightCondensed"/>
              <w:b/>
            </w:rPr>
          </w:pPr>
        </w:p>
        <w:p w:rsidR="00B72FEE" w:rsidRPr="003F0844" w:rsidRDefault="00B72FEE" w:rsidP="00BC3424">
          <w:pPr>
            <w:autoSpaceDE w:val="0"/>
            <w:autoSpaceDN w:val="0"/>
            <w:adjustRightInd w:val="0"/>
            <w:jc w:val="center"/>
            <w:rPr>
              <w:rFonts w:ascii="Tahoma" w:hAnsi="Tahoma" w:cs="Tahoma"/>
              <w:b/>
            </w:rPr>
          </w:pPr>
        </w:p>
      </w:tc>
      <w:tc>
        <w:tcPr>
          <w:tcW w:w="2889" w:type="dxa"/>
        </w:tcPr>
        <w:p w:rsidR="00B72FEE" w:rsidRDefault="00B72FEE" w:rsidP="00BC3424">
          <w:pPr>
            <w:jc w:val="right"/>
          </w:pPr>
          <w:r>
            <w:rPr>
              <w:noProof/>
              <w:lang w:val="es-CO" w:eastAsia="es-CO"/>
            </w:rPr>
            <w:t xml:space="preserve">       </w:t>
          </w:r>
          <w:r>
            <w:rPr>
              <w:noProof/>
              <w:lang w:val="es-CO" w:eastAsia="es-CO"/>
            </w:rPr>
            <w:drawing>
              <wp:inline distT="0" distB="0" distL="0" distR="0" wp14:anchorId="62AB8280" wp14:editId="68BA5BD0">
                <wp:extent cx="1159054" cy="597528"/>
                <wp:effectExtent l="0" t="0" r="3175" b="0"/>
                <wp:docPr id="494" name="Imagen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61895" cy="598993"/>
                        </a:xfrm>
                        <a:prstGeom prst="rect">
                          <a:avLst/>
                        </a:prstGeom>
                        <a:noFill/>
                      </pic:spPr>
                    </pic:pic>
                  </a:graphicData>
                </a:graphic>
              </wp:inline>
            </w:drawing>
          </w:r>
        </w:p>
        <w:p w:rsidR="00B72FEE" w:rsidRPr="000B114A" w:rsidRDefault="00B72FEE" w:rsidP="000B114A">
          <w:pPr>
            <w:jc w:val="center"/>
          </w:pPr>
        </w:p>
      </w:tc>
    </w:tr>
  </w:tbl>
  <w:p w:rsidR="00B72FEE" w:rsidRDefault="00EF02C8">
    <w:pPr>
      <w:pStyle w:val="Encabezado"/>
      <w:rPr>
        <w:sz w:val="8"/>
      </w:rPr>
    </w:pPr>
    <w:sdt>
      <w:sdtPr>
        <w:rPr>
          <w:sz w:val="8"/>
        </w:rPr>
        <w:id w:val="393021197"/>
        <w:docPartObj>
          <w:docPartGallery w:val="Watermarks"/>
          <w:docPartUnique/>
        </w:docPartObj>
      </w:sdtPr>
      <w:sdtEndPr/>
      <w:sdtContent>
        <w:r>
          <w:rPr>
            <w:sz w:val="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1282345" o:spid="_x0000_s2049" type="#_x0000_t136" style="position:absolute;margin-left:0;margin-top:0;width:447.55pt;height:191.8pt;rotation:315;z-index:-251657728;mso-position-horizontal:center;mso-position-horizontal-relative:margin;mso-position-vertical:center;mso-position-vertical-relative:margin" o:allowincell="f" fillcolor="silver" stroked="f">
              <v:fill opacity=".5"/>
              <v:textpath style="font-family:&quot;calibri&quot;;font-size:1pt" string="PÚBLICO"/>
              <w10:wrap anchorx="margin" anchory="margin"/>
            </v:shape>
          </w:pict>
        </w:r>
      </w:sdtContent>
    </w:sdt>
    <w:r w:rsidR="00B72FEE">
      <w:rPr>
        <w:rFonts w:ascii="ZurichBT-LightCondensed" w:hAnsi="ZurichBT-LightCondensed" w:cs="ZurichBT-LightCondensed"/>
        <w:b/>
        <w:noProof/>
        <w:lang w:val="es-CO" w:eastAsia="es-CO"/>
      </w:rPr>
      <mc:AlternateContent>
        <mc:Choice Requires="wps">
          <w:drawing>
            <wp:anchor distT="0" distB="0" distL="114300" distR="114300" simplePos="0" relativeHeight="251656704" behindDoc="0" locked="0" layoutInCell="1" allowOverlap="1" wp14:anchorId="41AFB471" wp14:editId="0CAA1C42">
              <wp:simplePos x="0" y="0"/>
              <wp:positionH relativeFrom="margin">
                <wp:align>center</wp:align>
              </wp:positionH>
              <wp:positionV relativeFrom="paragraph">
                <wp:posOffset>-1097559</wp:posOffset>
              </wp:positionV>
              <wp:extent cx="3558540" cy="1005840"/>
              <wp:effectExtent l="0" t="0" r="3810" b="3810"/>
              <wp:wrapNone/>
              <wp:docPr id="17" name="Cuadro de texto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8540" cy="1005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72FEE" w:rsidRPr="00985F06" w:rsidRDefault="00B72FEE" w:rsidP="00BC3424">
                          <w:pPr>
                            <w:autoSpaceDE w:val="0"/>
                            <w:autoSpaceDN w:val="0"/>
                            <w:adjustRightInd w:val="0"/>
                            <w:jc w:val="center"/>
                            <w:rPr>
                              <w:rFonts w:ascii="Zurich Cn BT" w:hAnsi="Zurich Cn BT" w:cs="ZurichBT-LightCondensed"/>
                              <w:b/>
                            </w:rPr>
                          </w:pPr>
                          <w:r w:rsidRPr="00985F06">
                            <w:rPr>
                              <w:rFonts w:ascii="Zurich Cn BT" w:hAnsi="Zurich Cn BT" w:cs="ZurichBT-LightCondensed"/>
                              <w:b/>
                            </w:rPr>
                            <w:t>República de Colombia</w:t>
                          </w:r>
                        </w:p>
                        <w:p w:rsidR="00B72FEE" w:rsidRPr="00985F06" w:rsidRDefault="00B72FEE" w:rsidP="00BC3424">
                          <w:pPr>
                            <w:autoSpaceDE w:val="0"/>
                            <w:autoSpaceDN w:val="0"/>
                            <w:adjustRightInd w:val="0"/>
                            <w:jc w:val="center"/>
                            <w:rPr>
                              <w:rFonts w:ascii="Zurich Cn BT" w:hAnsi="Zurich Cn BT" w:cs="ZurichBT-LightCondensed"/>
                              <w:b/>
                            </w:rPr>
                          </w:pPr>
                          <w:r w:rsidRPr="00985F06">
                            <w:rPr>
                              <w:rFonts w:ascii="Zurich Cn BT" w:hAnsi="Zurich Cn BT" w:cs="ZurichBT-LightCondensed"/>
                              <w:b/>
                            </w:rPr>
                            <w:t>Instituto Colombiano de Bienestar Familiar</w:t>
                          </w:r>
                        </w:p>
                        <w:p w:rsidR="00B72FEE" w:rsidRPr="00FB5B9E" w:rsidRDefault="00B72FEE" w:rsidP="00BC3424">
                          <w:pPr>
                            <w:autoSpaceDE w:val="0"/>
                            <w:autoSpaceDN w:val="0"/>
                            <w:adjustRightInd w:val="0"/>
                            <w:jc w:val="center"/>
                            <w:rPr>
                              <w:rFonts w:ascii="Zurich Cn BT" w:hAnsi="Zurich Cn BT" w:cs="ZurichBT-LightCondensed"/>
                              <w:color w:val="808080"/>
                            </w:rPr>
                          </w:pPr>
                          <w:r w:rsidRPr="00FB5B9E">
                            <w:rPr>
                              <w:rFonts w:ascii="Zurich Cn BT" w:hAnsi="Zurich Cn BT" w:cs="ZurichBT-LightCondensed"/>
                              <w:color w:val="808080"/>
                            </w:rPr>
                            <w:t xml:space="preserve">Cecilia de la Fuente de Lleras </w:t>
                          </w:r>
                        </w:p>
                        <w:p w:rsidR="00B72FEE" w:rsidRPr="00BA4322" w:rsidRDefault="00B72FEE" w:rsidP="00BC3424">
                          <w:pPr>
                            <w:jc w:val="center"/>
                            <w:rPr>
                              <w:rFonts w:ascii="Zurich Cn BT" w:hAnsi="Zurich Cn BT"/>
                              <w:b/>
                            </w:rPr>
                          </w:pPr>
                          <w:r w:rsidRPr="00BA4322">
                            <w:rPr>
                              <w:rFonts w:ascii="Zurich Cn BT" w:hAnsi="Zurich Cn BT"/>
                              <w:b/>
                            </w:rPr>
                            <w:t xml:space="preserve">Regional </w:t>
                          </w:r>
                          <w:r>
                            <w:rPr>
                              <w:rFonts w:ascii="Zurich Cn BT" w:hAnsi="Zurich Cn BT"/>
                              <w:b/>
                            </w:rPr>
                            <w:t>Cundinamarca</w:t>
                          </w:r>
                        </w:p>
                        <w:p w:rsidR="00B72FEE" w:rsidRPr="00BA4322" w:rsidRDefault="00B72FEE" w:rsidP="00BC3424">
                          <w:pPr>
                            <w:jc w:val="center"/>
                            <w:rPr>
                              <w:rFonts w:ascii="Zurich Cn BT" w:hAnsi="Zurich Cn BT"/>
                              <w:b/>
                            </w:rPr>
                          </w:pPr>
                          <w:r>
                            <w:rPr>
                              <w:rFonts w:ascii="Zurich Cn BT" w:hAnsi="Zurich Cn BT"/>
                              <w:b/>
                            </w:rPr>
                            <w:t>Dirección Regional</w:t>
                          </w:r>
                        </w:p>
                        <w:p w:rsidR="00B72FEE" w:rsidRPr="009B2507" w:rsidRDefault="00B72FEE" w:rsidP="00BC3424">
                          <w:pPr>
                            <w:jc w:val="center"/>
                            <w:rPr>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w16se="http://schemas.microsoft.com/office/word/2015/wordml/symex" xmlns:cx1="http://schemas.microsoft.com/office/drawing/2015/9/8/chartex" xmlns:cx="http://schemas.microsoft.com/office/drawing/2014/chartex">
          <w:pict>
            <v:shapetype w14:anchorId="41AFB471" id="_x0000_t202" coordsize="21600,21600" o:spt="202" path="m,l,21600r21600,l21600,xe">
              <v:stroke joinstyle="miter"/>
              <v:path gradientshapeok="t" o:connecttype="rect"/>
            </v:shapetype>
            <v:shape id="Cuadro de texto 17" o:spid="_x0000_s1026" type="#_x0000_t202" style="position:absolute;margin-left:0;margin-top:-86.4pt;width:280.2pt;height:79.2pt;z-index:2516567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pNQhwIAABkFAAAOAAAAZHJzL2Uyb0RvYy54bWysVO1u2yAU/T9p74D4n9rO7Ca24lRtukyT&#10;ug+p2wMQwDGazfWAxO6qvfsuOEnTfUjTNP/AwL2c+3EOLK6GtiF7aawCXdLkIqZEag5C6W1JP39a&#10;T+aUWMe0YA1oWdIHaenV8uWLRd8Vcgo1NEIagiDaFn1X0tq5rogiy2vZMnsBndRorMC0zOHSbCNh&#10;WI/obRNN4/gy6sGIzgCX1uLu7Wiky4BfVZK7D1VlpSNNSTE3F0YTxo0fo+WCFVvDulrxQxrsH7Jo&#10;mdIY9AR1yxwjO6N+gWoVN2Chchcc2giqSnEZasBqkvinau5r1slQCzbHdqc22f8Hy9/vPxqiBHI3&#10;o0SzFjla7ZgwQIQkTg4OCFqwTX1nC/S+79DfDTcw4JFQsu3ugH+xRMOqZnorr42BvpZMYJqJPxmd&#10;HR1xrAfZ9O9AYDi2cxCAhsq0vofYFYLoSNfDiSJMhHDcfJVl8yxFE0dbEsfZHBc+BiuOxztj3RsJ&#10;LfGTkhrUQIBn+zvrRteji49moVFirZomLMx2s2oM2TPUyzp8B/Rnbo32zhr8sRFx3MEsMYa3+XwD&#10;/495Mk3jm2k+WV/OZ5N0nWaTfBbPJ3GS3+SXcZqnt+vvPsEkLWolhNR3SsujFpP077g+3IpRRUGN&#10;pC9pnk2zkaM/FhmH73dFtsrh1WxUW9L5yYkVntnXWmDZrHBMNeM8ep5+IAR7cPyHrgQdeOpHEbhh&#10;MyCKF8cGxAMqwgDyhdzie4KTGsw3Snq8myW1X3fMSEqatxpVlSepl4ALizSbTXFhzi2bcwvTHKFK&#10;6igZpys3PgC7zqhtjZFGHWu4RiVWKmjkKauDfvH+hWIOb4W/4Ofr4PX0oi1/AAAA//8DAFBLAwQU&#10;AAYACAAAACEA1XiGyd0AAAAJAQAADwAAAGRycy9kb3ducmV2LnhtbEyP3U6DQBBG7018h82YeGPa&#10;pQ0FRZZGTTTe9ucBBpgCkZ0l7LbQt3d6pZcz3+Sbc/LtbHt1odF3jg2slhEo4srVHTcGjofPxTMo&#10;H5Br7B2TgSt52Bb3dzlmtZt4R5d9aJSUsM/QQBvCkGntq5Ys+qUbiCU7udFikHFsdD3iJOW21+so&#10;SrTFjuVDiwN9tFT97M/WwOl7etq8TOVXOKa7OHnHLi3d1ZjHh/ntFVSgOfwdww1f0KEQptKdufaq&#10;NyAiwcBila7FQPJNEsWgytsqjkEXuf5vUPwCAAD//wMAUEsBAi0AFAAGAAgAAAAhALaDOJL+AAAA&#10;4QEAABMAAAAAAAAAAAAAAAAAAAAAAFtDb250ZW50X1R5cGVzXS54bWxQSwECLQAUAAYACAAAACEA&#10;OP0h/9YAAACUAQAACwAAAAAAAAAAAAAAAAAvAQAAX3JlbHMvLnJlbHNQSwECLQAUAAYACAAAACEA&#10;9xaTUIcCAAAZBQAADgAAAAAAAAAAAAAAAAAuAgAAZHJzL2Uyb0RvYy54bWxQSwECLQAUAAYACAAA&#10;ACEA1XiGyd0AAAAJAQAADwAAAAAAAAAAAAAAAADhBAAAZHJzL2Rvd25yZXYueG1sUEsFBgAAAAAE&#10;AAQA8wAAAOsFAAAAAA==&#10;" stroked="f">
              <v:textbox>
                <w:txbxContent>
                  <w:p w:rsidR="00361CBF" w:rsidRPr="00985F06" w:rsidRDefault="00361CBF" w:rsidP="00BC3424">
                    <w:pPr>
                      <w:autoSpaceDE w:val="0"/>
                      <w:autoSpaceDN w:val="0"/>
                      <w:adjustRightInd w:val="0"/>
                      <w:jc w:val="center"/>
                      <w:rPr>
                        <w:rFonts w:ascii="Zurich Cn BT" w:hAnsi="Zurich Cn BT" w:cs="ZurichBT-LightCondensed"/>
                        <w:b/>
                      </w:rPr>
                    </w:pPr>
                    <w:r w:rsidRPr="00985F06">
                      <w:rPr>
                        <w:rFonts w:ascii="Zurich Cn BT" w:hAnsi="Zurich Cn BT" w:cs="ZurichBT-LightCondensed"/>
                        <w:b/>
                      </w:rPr>
                      <w:t>República de Colombia</w:t>
                    </w:r>
                  </w:p>
                  <w:p w:rsidR="00361CBF" w:rsidRPr="00985F06" w:rsidRDefault="00361CBF" w:rsidP="00BC3424">
                    <w:pPr>
                      <w:autoSpaceDE w:val="0"/>
                      <w:autoSpaceDN w:val="0"/>
                      <w:adjustRightInd w:val="0"/>
                      <w:jc w:val="center"/>
                      <w:rPr>
                        <w:rFonts w:ascii="Zurich Cn BT" w:hAnsi="Zurich Cn BT" w:cs="ZurichBT-LightCondensed"/>
                        <w:b/>
                      </w:rPr>
                    </w:pPr>
                    <w:r w:rsidRPr="00985F06">
                      <w:rPr>
                        <w:rFonts w:ascii="Zurich Cn BT" w:hAnsi="Zurich Cn BT" w:cs="ZurichBT-LightCondensed"/>
                        <w:b/>
                      </w:rPr>
                      <w:t>Instituto Colombiano de Bienestar Familiar</w:t>
                    </w:r>
                  </w:p>
                  <w:p w:rsidR="00361CBF" w:rsidRPr="00FB5B9E" w:rsidRDefault="00361CBF" w:rsidP="00BC3424">
                    <w:pPr>
                      <w:autoSpaceDE w:val="0"/>
                      <w:autoSpaceDN w:val="0"/>
                      <w:adjustRightInd w:val="0"/>
                      <w:jc w:val="center"/>
                      <w:rPr>
                        <w:rFonts w:ascii="Zurich Cn BT" w:hAnsi="Zurich Cn BT" w:cs="ZurichBT-LightCondensed"/>
                        <w:color w:val="808080"/>
                      </w:rPr>
                    </w:pPr>
                    <w:r w:rsidRPr="00FB5B9E">
                      <w:rPr>
                        <w:rFonts w:ascii="Zurich Cn BT" w:hAnsi="Zurich Cn BT" w:cs="ZurichBT-LightCondensed"/>
                        <w:color w:val="808080"/>
                      </w:rPr>
                      <w:t xml:space="preserve">Cecilia de la Fuente de Lleras </w:t>
                    </w:r>
                  </w:p>
                  <w:p w:rsidR="00361CBF" w:rsidRPr="00BA4322" w:rsidRDefault="00361CBF" w:rsidP="00BC3424">
                    <w:pPr>
                      <w:jc w:val="center"/>
                      <w:rPr>
                        <w:rFonts w:ascii="Zurich Cn BT" w:hAnsi="Zurich Cn BT"/>
                        <w:b/>
                      </w:rPr>
                    </w:pPr>
                    <w:r w:rsidRPr="00BA4322">
                      <w:rPr>
                        <w:rFonts w:ascii="Zurich Cn BT" w:hAnsi="Zurich Cn BT"/>
                        <w:b/>
                      </w:rPr>
                      <w:t xml:space="preserve">Regional </w:t>
                    </w:r>
                    <w:r>
                      <w:rPr>
                        <w:rFonts w:ascii="Zurich Cn BT" w:hAnsi="Zurich Cn BT"/>
                        <w:b/>
                      </w:rPr>
                      <w:t>Cundinamarca</w:t>
                    </w:r>
                  </w:p>
                  <w:p w:rsidR="00361CBF" w:rsidRPr="00BA4322" w:rsidRDefault="00361CBF" w:rsidP="00BC3424">
                    <w:pPr>
                      <w:jc w:val="center"/>
                      <w:rPr>
                        <w:rFonts w:ascii="Zurich Cn BT" w:hAnsi="Zurich Cn BT"/>
                        <w:b/>
                      </w:rPr>
                    </w:pPr>
                    <w:r>
                      <w:rPr>
                        <w:rFonts w:ascii="Zurich Cn BT" w:hAnsi="Zurich Cn BT"/>
                        <w:b/>
                      </w:rPr>
                      <w:t>Dirección Regional</w:t>
                    </w:r>
                  </w:p>
                  <w:p w:rsidR="00361CBF" w:rsidRPr="009B2507" w:rsidRDefault="00361CBF" w:rsidP="00BC3424">
                    <w:pPr>
                      <w:jc w:val="center"/>
                      <w:rPr>
                        <w:b/>
                      </w:rPr>
                    </w:pPr>
                  </w:p>
                </w:txbxContent>
              </v:textbox>
              <w10:wrap anchorx="margin"/>
            </v:shape>
          </w:pict>
        </mc:Fallback>
      </mc:AlternateContent>
    </w:r>
  </w:p>
  <w:p w:rsidR="00B72FEE" w:rsidRPr="000B114A" w:rsidRDefault="00B72FEE">
    <w:pPr>
      <w:pStyle w:val="Encabezado"/>
      <w:rPr>
        <w:sz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7709BD"/>
    <w:multiLevelType w:val="hybridMultilevel"/>
    <w:tmpl w:val="0DBC245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5815799"/>
    <w:multiLevelType w:val="hybridMultilevel"/>
    <w:tmpl w:val="333E19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5DA1D4D"/>
    <w:multiLevelType w:val="multilevel"/>
    <w:tmpl w:val="9AC4C376"/>
    <w:lvl w:ilvl="0">
      <w:start w:val="5"/>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7224EEA"/>
    <w:multiLevelType w:val="hybridMultilevel"/>
    <w:tmpl w:val="3F2CF4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7D94601"/>
    <w:multiLevelType w:val="hybridMultilevel"/>
    <w:tmpl w:val="D2AE1D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0C666125"/>
    <w:multiLevelType w:val="hybridMultilevel"/>
    <w:tmpl w:val="035888C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0F921241"/>
    <w:multiLevelType w:val="hybridMultilevel"/>
    <w:tmpl w:val="B742187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
    <w:nsid w:val="0FEC00B8"/>
    <w:multiLevelType w:val="hybridMultilevel"/>
    <w:tmpl w:val="317A5D6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10C21F9D"/>
    <w:multiLevelType w:val="hybridMultilevel"/>
    <w:tmpl w:val="68C6E2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149E2959"/>
    <w:multiLevelType w:val="hybridMultilevel"/>
    <w:tmpl w:val="92567F8E"/>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0">
    <w:nsid w:val="199E0B0D"/>
    <w:multiLevelType w:val="hybridMultilevel"/>
    <w:tmpl w:val="2D8E11A2"/>
    <w:lvl w:ilvl="0" w:tplc="24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BCE6021"/>
    <w:multiLevelType w:val="hybridMultilevel"/>
    <w:tmpl w:val="57420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EAC666B"/>
    <w:multiLevelType w:val="hybridMultilevel"/>
    <w:tmpl w:val="90CEA918"/>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13">
    <w:nsid w:val="1F5A6D8D"/>
    <w:multiLevelType w:val="hybridMultilevel"/>
    <w:tmpl w:val="FB72D9A2"/>
    <w:lvl w:ilvl="0" w:tplc="240A0001">
      <w:start w:val="1"/>
      <w:numFmt w:val="bullet"/>
      <w:lvlText w:val=""/>
      <w:lvlJc w:val="left"/>
      <w:pPr>
        <w:tabs>
          <w:tab w:val="num" w:pos="720"/>
        </w:tabs>
        <w:ind w:left="720" w:hanging="360"/>
      </w:pPr>
      <w:rPr>
        <w:rFonts w:ascii="Symbol" w:hAnsi="Symbol" w:hint="default"/>
      </w:rPr>
    </w:lvl>
    <w:lvl w:ilvl="1" w:tplc="FA10C844" w:tentative="1">
      <w:start w:val="1"/>
      <w:numFmt w:val="bullet"/>
      <w:lvlText w:val="•"/>
      <w:lvlJc w:val="left"/>
      <w:pPr>
        <w:tabs>
          <w:tab w:val="num" w:pos="1440"/>
        </w:tabs>
        <w:ind w:left="1440" w:hanging="360"/>
      </w:pPr>
      <w:rPr>
        <w:rFonts w:ascii="Arial" w:hAnsi="Arial" w:hint="default"/>
      </w:rPr>
    </w:lvl>
    <w:lvl w:ilvl="2" w:tplc="582E55B0" w:tentative="1">
      <w:start w:val="1"/>
      <w:numFmt w:val="bullet"/>
      <w:lvlText w:val="•"/>
      <w:lvlJc w:val="left"/>
      <w:pPr>
        <w:tabs>
          <w:tab w:val="num" w:pos="2160"/>
        </w:tabs>
        <w:ind w:left="2160" w:hanging="360"/>
      </w:pPr>
      <w:rPr>
        <w:rFonts w:ascii="Arial" w:hAnsi="Arial" w:hint="default"/>
      </w:rPr>
    </w:lvl>
    <w:lvl w:ilvl="3" w:tplc="B5343A64" w:tentative="1">
      <w:start w:val="1"/>
      <w:numFmt w:val="bullet"/>
      <w:lvlText w:val="•"/>
      <w:lvlJc w:val="left"/>
      <w:pPr>
        <w:tabs>
          <w:tab w:val="num" w:pos="2880"/>
        </w:tabs>
        <w:ind w:left="2880" w:hanging="360"/>
      </w:pPr>
      <w:rPr>
        <w:rFonts w:ascii="Arial" w:hAnsi="Arial" w:hint="default"/>
      </w:rPr>
    </w:lvl>
    <w:lvl w:ilvl="4" w:tplc="9D648238" w:tentative="1">
      <w:start w:val="1"/>
      <w:numFmt w:val="bullet"/>
      <w:lvlText w:val="•"/>
      <w:lvlJc w:val="left"/>
      <w:pPr>
        <w:tabs>
          <w:tab w:val="num" w:pos="3600"/>
        </w:tabs>
        <w:ind w:left="3600" w:hanging="360"/>
      </w:pPr>
      <w:rPr>
        <w:rFonts w:ascii="Arial" w:hAnsi="Arial" w:hint="default"/>
      </w:rPr>
    </w:lvl>
    <w:lvl w:ilvl="5" w:tplc="168E8F68" w:tentative="1">
      <w:start w:val="1"/>
      <w:numFmt w:val="bullet"/>
      <w:lvlText w:val="•"/>
      <w:lvlJc w:val="left"/>
      <w:pPr>
        <w:tabs>
          <w:tab w:val="num" w:pos="4320"/>
        </w:tabs>
        <w:ind w:left="4320" w:hanging="360"/>
      </w:pPr>
      <w:rPr>
        <w:rFonts w:ascii="Arial" w:hAnsi="Arial" w:hint="default"/>
      </w:rPr>
    </w:lvl>
    <w:lvl w:ilvl="6" w:tplc="225EF9B0" w:tentative="1">
      <w:start w:val="1"/>
      <w:numFmt w:val="bullet"/>
      <w:lvlText w:val="•"/>
      <w:lvlJc w:val="left"/>
      <w:pPr>
        <w:tabs>
          <w:tab w:val="num" w:pos="5040"/>
        </w:tabs>
        <w:ind w:left="5040" w:hanging="360"/>
      </w:pPr>
      <w:rPr>
        <w:rFonts w:ascii="Arial" w:hAnsi="Arial" w:hint="default"/>
      </w:rPr>
    </w:lvl>
    <w:lvl w:ilvl="7" w:tplc="642430A6" w:tentative="1">
      <w:start w:val="1"/>
      <w:numFmt w:val="bullet"/>
      <w:lvlText w:val="•"/>
      <w:lvlJc w:val="left"/>
      <w:pPr>
        <w:tabs>
          <w:tab w:val="num" w:pos="5760"/>
        </w:tabs>
        <w:ind w:left="5760" w:hanging="360"/>
      </w:pPr>
      <w:rPr>
        <w:rFonts w:ascii="Arial" w:hAnsi="Arial" w:hint="default"/>
      </w:rPr>
    </w:lvl>
    <w:lvl w:ilvl="8" w:tplc="DFAEAD42" w:tentative="1">
      <w:start w:val="1"/>
      <w:numFmt w:val="bullet"/>
      <w:lvlText w:val="•"/>
      <w:lvlJc w:val="left"/>
      <w:pPr>
        <w:tabs>
          <w:tab w:val="num" w:pos="6480"/>
        </w:tabs>
        <w:ind w:left="6480" w:hanging="360"/>
      </w:pPr>
      <w:rPr>
        <w:rFonts w:ascii="Arial" w:hAnsi="Arial" w:hint="default"/>
      </w:rPr>
    </w:lvl>
  </w:abstractNum>
  <w:abstractNum w:abstractNumId="14">
    <w:nsid w:val="21614922"/>
    <w:multiLevelType w:val="hybridMultilevel"/>
    <w:tmpl w:val="06006A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24406BF1"/>
    <w:multiLevelType w:val="hybridMultilevel"/>
    <w:tmpl w:val="A9C6B5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29E62179"/>
    <w:multiLevelType w:val="hybridMultilevel"/>
    <w:tmpl w:val="A4D40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ADB41AE"/>
    <w:multiLevelType w:val="hybridMultilevel"/>
    <w:tmpl w:val="4A44694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2B837CE2"/>
    <w:multiLevelType w:val="hybridMultilevel"/>
    <w:tmpl w:val="BD60B20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2BA92B1B"/>
    <w:multiLevelType w:val="hybridMultilevel"/>
    <w:tmpl w:val="E91C8C3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2D7925CA"/>
    <w:multiLevelType w:val="hybridMultilevel"/>
    <w:tmpl w:val="A80094C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30D0625F"/>
    <w:multiLevelType w:val="hybridMultilevel"/>
    <w:tmpl w:val="DAD8541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330F7F3B"/>
    <w:multiLevelType w:val="hybridMultilevel"/>
    <w:tmpl w:val="FCBAFB1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39EC4A96"/>
    <w:multiLevelType w:val="hybridMultilevel"/>
    <w:tmpl w:val="6BCC0B9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nsid w:val="3D16331A"/>
    <w:multiLevelType w:val="hybridMultilevel"/>
    <w:tmpl w:val="6F12984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nsid w:val="3DBC0765"/>
    <w:multiLevelType w:val="hybridMultilevel"/>
    <w:tmpl w:val="96E2C1B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nsid w:val="3E6E5292"/>
    <w:multiLevelType w:val="hybridMultilevel"/>
    <w:tmpl w:val="2C86649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3F37711E"/>
    <w:multiLevelType w:val="hybridMultilevel"/>
    <w:tmpl w:val="C2746E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42696A6C"/>
    <w:multiLevelType w:val="hybridMultilevel"/>
    <w:tmpl w:val="D6A04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4907FE1"/>
    <w:multiLevelType w:val="hybridMultilevel"/>
    <w:tmpl w:val="BDF4B77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47F66C0A"/>
    <w:multiLevelType w:val="hybridMultilevel"/>
    <w:tmpl w:val="F71816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48D30044"/>
    <w:multiLevelType w:val="hybridMultilevel"/>
    <w:tmpl w:val="DD2EDD8A"/>
    <w:lvl w:ilvl="0" w:tplc="240A0001">
      <w:start w:val="1"/>
      <w:numFmt w:val="bullet"/>
      <w:lvlText w:val=""/>
      <w:lvlJc w:val="left"/>
      <w:pPr>
        <w:ind w:left="3240" w:hanging="360"/>
      </w:pPr>
      <w:rPr>
        <w:rFonts w:ascii="Symbol" w:hAnsi="Symbol" w:hint="default"/>
      </w:rPr>
    </w:lvl>
    <w:lvl w:ilvl="1" w:tplc="240A0003">
      <w:start w:val="1"/>
      <w:numFmt w:val="bullet"/>
      <w:lvlText w:val="o"/>
      <w:lvlJc w:val="left"/>
      <w:pPr>
        <w:ind w:left="3960" w:hanging="360"/>
      </w:pPr>
      <w:rPr>
        <w:rFonts w:ascii="Courier New" w:hAnsi="Courier New" w:cs="Courier New" w:hint="default"/>
      </w:rPr>
    </w:lvl>
    <w:lvl w:ilvl="2" w:tplc="240A0005" w:tentative="1">
      <w:start w:val="1"/>
      <w:numFmt w:val="bullet"/>
      <w:lvlText w:val=""/>
      <w:lvlJc w:val="left"/>
      <w:pPr>
        <w:ind w:left="4680" w:hanging="360"/>
      </w:pPr>
      <w:rPr>
        <w:rFonts w:ascii="Wingdings" w:hAnsi="Wingdings" w:hint="default"/>
      </w:rPr>
    </w:lvl>
    <w:lvl w:ilvl="3" w:tplc="240A0001" w:tentative="1">
      <w:start w:val="1"/>
      <w:numFmt w:val="bullet"/>
      <w:lvlText w:val=""/>
      <w:lvlJc w:val="left"/>
      <w:pPr>
        <w:ind w:left="5400" w:hanging="360"/>
      </w:pPr>
      <w:rPr>
        <w:rFonts w:ascii="Symbol" w:hAnsi="Symbol" w:hint="default"/>
      </w:rPr>
    </w:lvl>
    <w:lvl w:ilvl="4" w:tplc="240A0003" w:tentative="1">
      <w:start w:val="1"/>
      <w:numFmt w:val="bullet"/>
      <w:lvlText w:val="o"/>
      <w:lvlJc w:val="left"/>
      <w:pPr>
        <w:ind w:left="6120" w:hanging="360"/>
      </w:pPr>
      <w:rPr>
        <w:rFonts w:ascii="Courier New" w:hAnsi="Courier New" w:cs="Courier New" w:hint="default"/>
      </w:rPr>
    </w:lvl>
    <w:lvl w:ilvl="5" w:tplc="240A0005" w:tentative="1">
      <w:start w:val="1"/>
      <w:numFmt w:val="bullet"/>
      <w:lvlText w:val=""/>
      <w:lvlJc w:val="left"/>
      <w:pPr>
        <w:ind w:left="6840" w:hanging="360"/>
      </w:pPr>
      <w:rPr>
        <w:rFonts w:ascii="Wingdings" w:hAnsi="Wingdings" w:hint="default"/>
      </w:rPr>
    </w:lvl>
    <w:lvl w:ilvl="6" w:tplc="240A0001" w:tentative="1">
      <w:start w:val="1"/>
      <w:numFmt w:val="bullet"/>
      <w:lvlText w:val=""/>
      <w:lvlJc w:val="left"/>
      <w:pPr>
        <w:ind w:left="7560" w:hanging="360"/>
      </w:pPr>
      <w:rPr>
        <w:rFonts w:ascii="Symbol" w:hAnsi="Symbol" w:hint="default"/>
      </w:rPr>
    </w:lvl>
    <w:lvl w:ilvl="7" w:tplc="240A0003" w:tentative="1">
      <w:start w:val="1"/>
      <w:numFmt w:val="bullet"/>
      <w:lvlText w:val="o"/>
      <w:lvlJc w:val="left"/>
      <w:pPr>
        <w:ind w:left="8280" w:hanging="360"/>
      </w:pPr>
      <w:rPr>
        <w:rFonts w:ascii="Courier New" w:hAnsi="Courier New" w:cs="Courier New" w:hint="default"/>
      </w:rPr>
    </w:lvl>
    <w:lvl w:ilvl="8" w:tplc="240A0005" w:tentative="1">
      <w:start w:val="1"/>
      <w:numFmt w:val="bullet"/>
      <w:lvlText w:val=""/>
      <w:lvlJc w:val="left"/>
      <w:pPr>
        <w:ind w:left="9000" w:hanging="360"/>
      </w:pPr>
      <w:rPr>
        <w:rFonts w:ascii="Wingdings" w:hAnsi="Wingdings" w:hint="default"/>
      </w:rPr>
    </w:lvl>
  </w:abstractNum>
  <w:abstractNum w:abstractNumId="32">
    <w:nsid w:val="499D62C6"/>
    <w:multiLevelType w:val="hybridMultilevel"/>
    <w:tmpl w:val="6CD493D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nsid w:val="4A8066E9"/>
    <w:multiLevelType w:val="hybridMultilevel"/>
    <w:tmpl w:val="53625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nsid w:val="4B913B33"/>
    <w:multiLevelType w:val="hybridMultilevel"/>
    <w:tmpl w:val="94CAB51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nsid w:val="4E4F719F"/>
    <w:multiLevelType w:val="hybridMultilevel"/>
    <w:tmpl w:val="E49485A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nsid w:val="51F55954"/>
    <w:multiLevelType w:val="hybridMultilevel"/>
    <w:tmpl w:val="01BE10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nsid w:val="536E7641"/>
    <w:multiLevelType w:val="hybridMultilevel"/>
    <w:tmpl w:val="730C258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nsid w:val="543071C4"/>
    <w:multiLevelType w:val="hybridMultilevel"/>
    <w:tmpl w:val="959850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nsid w:val="561E0D0D"/>
    <w:multiLevelType w:val="hybridMultilevel"/>
    <w:tmpl w:val="9B0CA80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nsid w:val="585330D9"/>
    <w:multiLevelType w:val="hybridMultilevel"/>
    <w:tmpl w:val="5BE4A9D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nsid w:val="59165B8F"/>
    <w:multiLevelType w:val="hybridMultilevel"/>
    <w:tmpl w:val="92DEFC4E"/>
    <w:lvl w:ilvl="0" w:tplc="240A0001">
      <w:start w:val="1"/>
      <w:numFmt w:val="bullet"/>
      <w:lvlText w:val=""/>
      <w:lvlJc w:val="left"/>
      <w:pPr>
        <w:ind w:left="1800" w:hanging="360"/>
      </w:pPr>
      <w:rPr>
        <w:rFonts w:ascii="Symbol" w:hAnsi="Symbol" w:hint="default"/>
      </w:rPr>
    </w:lvl>
    <w:lvl w:ilvl="1" w:tplc="240A0003" w:tentative="1">
      <w:start w:val="1"/>
      <w:numFmt w:val="bullet"/>
      <w:lvlText w:val="o"/>
      <w:lvlJc w:val="left"/>
      <w:pPr>
        <w:ind w:left="2520" w:hanging="360"/>
      </w:pPr>
      <w:rPr>
        <w:rFonts w:ascii="Courier New" w:hAnsi="Courier New" w:cs="Courier New" w:hint="default"/>
      </w:rPr>
    </w:lvl>
    <w:lvl w:ilvl="2" w:tplc="240A0005" w:tentative="1">
      <w:start w:val="1"/>
      <w:numFmt w:val="bullet"/>
      <w:lvlText w:val=""/>
      <w:lvlJc w:val="left"/>
      <w:pPr>
        <w:ind w:left="3240" w:hanging="360"/>
      </w:pPr>
      <w:rPr>
        <w:rFonts w:ascii="Wingdings" w:hAnsi="Wingdings" w:hint="default"/>
      </w:rPr>
    </w:lvl>
    <w:lvl w:ilvl="3" w:tplc="240A0001" w:tentative="1">
      <w:start w:val="1"/>
      <w:numFmt w:val="bullet"/>
      <w:lvlText w:val=""/>
      <w:lvlJc w:val="left"/>
      <w:pPr>
        <w:ind w:left="3960" w:hanging="360"/>
      </w:pPr>
      <w:rPr>
        <w:rFonts w:ascii="Symbol" w:hAnsi="Symbol" w:hint="default"/>
      </w:rPr>
    </w:lvl>
    <w:lvl w:ilvl="4" w:tplc="240A0003" w:tentative="1">
      <w:start w:val="1"/>
      <w:numFmt w:val="bullet"/>
      <w:lvlText w:val="o"/>
      <w:lvlJc w:val="left"/>
      <w:pPr>
        <w:ind w:left="4680" w:hanging="360"/>
      </w:pPr>
      <w:rPr>
        <w:rFonts w:ascii="Courier New" w:hAnsi="Courier New" w:cs="Courier New" w:hint="default"/>
      </w:rPr>
    </w:lvl>
    <w:lvl w:ilvl="5" w:tplc="240A0005" w:tentative="1">
      <w:start w:val="1"/>
      <w:numFmt w:val="bullet"/>
      <w:lvlText w:val=""/>
      <w:lvlJc w:val="left"/>
      <w:pPr>
        <w:ind w:left="5400" w:hanging="360"/>
      </w:pPr>
      <w:rPr>
        <w:rFonts w:ascii="Wingdings" w:hAnsi="Wingdings" w:hint="default"/>
      </w:rPr>
    </w:lvl>
    <w:lvl w:ilvl="6" w:tplc="240A0001" w:tentative="1">
      <w:start w:val="1"/>
      <w:numFmt w:val="bullet"/>
      <w:lvlText w:val=""/>
      <w:lvlJc w:val="left"/>
      <w:pPr>
        <w:ind w:left="6120" w:hanging="360"/>
      </w:pPr>
      <w:rPr>
        <w:rFonts w:ascii="Symbol" w:hAnsi="Symbol" w:hint="default"/>
      </w:rPr>
    </w:lvl>
    <w:lvl w:ilvl="7" w:tplc="240A0003" w:tentative="1">
      <w:start w:val="1"/>
      <w:numFmt w:val="bullet"/>
      <w:lvlText w:val="o"/>
      <w:lvlJc w:val="left"/>
      <w:pPr>
        <w:ind w:left="6840" w:hanging="360"/>
      </w:pPr>
      <w:rPr>
        <w:rFonts w:ascii="Courier New" w:hAnsi="Courier New" w:cs="Courier New" w:hint="default"/>
      </w:rPr>
    </w:lvl>
    <w:lvl w:ilvl="8" w:tplc="240A0005" w:tentative="1">
      <w:start w:val="1"/>
      <w:numFmt w:val="bullet"/>
      <w:lvlText w:val=""/>
      <w:lvlJc w:val="left"/>
      <w:pPr>
        <w:ind w:left="7560" w:hanging="360"/>
      </w:pPr>
      <w:rPr>
        <w:rFonts w:ascii="Wingdings" w:hAnsi="Wingdings" w:hint="default"/>
      </w:rPr>
    </w:lvl>
  </w:abstractNum>
  <w:abstractNum w:abstractNumId="42">
    <w:nsid w:val="5B4947E8"/>
    <w:multiLevelType w:val="hybridMultilevel"/>
    <w:tmpl w:val="8F7E6B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nsid w:val="5D072348"/>
    <w:multiLevelType w:val="hybridMultilevel"/>
    <w:tmpl w:val="991EA3E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nsid w:val="5D887B76"/>
    <w:multiLevelType w:val="hybridMultilevel"/>
    <w:tmpl w:val="5686C90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nsid w:val="60B12939"/>
    <w:multiLevelType w:val="hybridMultilevel"/>
    <w:tmpl w:val="6DA607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6">
    <w:nsid w:val="60B13FB8"/>
    <w:multiLevelType w:val="hybridMultilevel"/>
    <w:tmpl w:val="CED4483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7">
    <w:nsid w:val="613F6F76"/>
    <w:multiLevelType w:val="hybridMultilevel"/>
    <w:tmpl w:val="7764D80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8">
    <w:nsid w:val="61467892"/>
    <w:multiLevelType w:val="hybridMultilevel"/>
    <w:tmpl w:val="B9043D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9">
    <w:nsid w:val="63D5338A"/>
    <w:multiLevelType w:val="hybridMultilevel"/>
    <w:tmpl w:val="D1C6566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0">
    <w:nsid w:val="66040333"/>
    <w:multiLevelType w:val="hybridMultilevel"/>
    <w:tmpl w:val="B1385BD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1">
    <w:nsid w:val="67F87486"/>
    <w:multiLevelType w:val="multilevel"/>
    <w:tmpl w:val="A16C2BF8"/>
    <w:lvl w:ilvl="0">
      <w:start w:val="1"/>
      <w:numFmt w:val="decimal"/>
      <w:lvlText w:val="%1."/>
      <w:lvlJc w:val="left"/>
      <w:pPr>
        <w:ind w:left="720" w:hanging="72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52">
    <w:nsid w:val="68600555"/>
    <w:multiLevelType w:val="hybridMultilevel"/>
    <w:tmpl w:val="FC249E3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3">
    <w:nsid w:val="6C0D7F69"/>
    <w:multiLevelType w:val="hybridMultilevel"/>
    <w:tmpl w:val="F81C15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4">
    <w:nsid w:val="6CF013BE"/>
    <w:multiLevelType w:val="hybridMultilevel"/>
    <w:tmpl w:val="289EB5C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5">
    <w:nsid w:val="6E406F34"/>
    <w:multiLevelType w:val="multilevel"/>
    <w:tmpl w:val="D144AE0C"/>
    <w:lvl w:ilvl="0">
      <w:start w:val="5"/>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6F9B4AF7"/>
    <w:multiLevelType w:val="hybridMultilevel"/>
    <w:tmpl w:val="4E06C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713135E2"/>
    <w:multiLevelType w:val="hybridMultilevel"/>
    <w:tmpl w:val="0AEE959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8">
    <w:nsid w:val="742C7E12"/>
    <w:multiLevelType w:val="multilevel"/>
    <w:tmpl w:val="1AC6964A"/>
    <w:lvl w:ilvl="0">
      <w:start w:val="1"/>
      <w:numFmt w:val="decimal"/>
      <w:lvlText w:val="%1."/>
      <w:lvlJc w:val="left"/>
      <w:pPr>
        <w:ind w:left="720" w:hanging="360"/>
      </w:pPr>
      <w:rPr>
        <w:rFonts w:hint="default"/>
      </w:rPr>
    </w:lvl>
    <w:lvl w:ilvl="1">
      <w:start w:val="2"/>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9">
    <w:nsid w:val="746069F3"/>
    <w:multiLevelType w:val="hybridMultilevel"/>
    <w:tmpl w:val="6A34DBB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0">
    <w:nsid w:val="75A461E2"/>
    <w:multiLevelType w:val="hybridMultilevel"/>
    <w:tmpl w:val="26D6563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1">
    <w:nsid w:val="76446E69"/>
    <w:multiLevelType w:val="hybridMultilevel"/>
    <w:tmpl w:val="D4ECFD74"/>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62">
    <w:nsid w:val="77332AA0"/>
    <w:multiLevelType w:val="hybridMultilevel"/>
    <w:tmpl w:val="0BF29E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51"/>
  </w:num>
  <w:num w:numId="2">
    <w:abstractNumId w:val="13"/>
  </w:num>
  <w:num w:numId="3">
    <w:abstractNumId w:val="28"/>
  </w:num>
  <w:num w:numId="4">
    <w:abstractNumId w:val="11"/>
  </w:num>
  <w:num w:numId="5">
    <w:abstractNumId w:val="16"/>
  </w:num>
  <w:num w:numId="6">
    <w:abstractNumId w:val="56"/>
  </w:num>
  <w:num w:numId="7">
    <w:abstractNumId w:val="14"/>
  </w:num>
  <w:num w:numId="8">
    <w:abstractNumId w:val="50"/>
  </w:num>
  <w:num w:numId="9">
    <w:abstractNumId w:val="44"/>
  </w:num>
  <w:num w:numId="10">
    <w:abstractNumId w:val="12"/>
  </w:num>
  <w:num w:numId="11">
    <w:abstractNumId w:val="10"/>
  </w:num>
  <w:num w:numId="12">
    <w:abstractNumId w:val="61"/>
  </w:num>
  <w:num w:numId="13">
    <w:abstractNumId w:val="60"/>
  </w:num>
  <w:num w:numId="14">
    <w:abstractNumId w:val="41"/>
  </w:num>
  <w:num w:numId="15">
    <w:abstractNumId w:val="40"/>
  </w:num>
  <w:num w:numId="16">
    <w:abstractNumId w:val="39"/>
  </w:num>
  <w:num w:numId="17">
    <w:abstractNumId w:val="31"/>
  </w:num>
  <w:num w:numId="18">
    <w:abstractNumId w:val="9"/>
  </w:num>
  <w:num w:numId="19">
    <w:abstractNumId w:val="2"/>
  </w:num>
  <w:num w:numId="20">
    <w:abstractNumId w:val="30"/>
  </w:num>
  <w:num w:numId="21">
    <w:abstractNumId w:val="45"/>
  </w:num>
  <w:num w:numId="22">
    <w:abstractNumId w:val="55"/>
  </w:num>
  <w:num w:numId="23">
    <w:abstractNumId w:val="19"/>
  </w:num>
  <w:num w:numId="24">
    <w:abstractNumId w:val="54"/>
  </w:num>
  <w:num w:numId="25">
    <w:abstractNumId w:val="3"/>
  </w:num>
  <w:num w:numId="26">
    <w:abstractNumId w:val="62"/>
  </w:num>
  <w:num w:numId="27">
    <w:abstractNumId w:val="42"/>
  </w:num>
  <w:num w:numId="28">
    <w:abstractNumId w:val="4"/>
  </w:num>
  <w:num w:numId="29">
    <w:abstractNumId w:val="33"/>
  </w:num>
  <w:num w:numId="30">
    <w:abstractNumId w:val="48"/>
  </w:num>
  <w:num w:numId="31">
    <w:abstractNumId w:val="15"/>
  </w:num>
  <w:num w:numId="32">
    <w:abstractNumId w:val="6"/>
  </w:num>
  <w:num w:numId="33">
    <w:abstractNumId w:val="23"/>
  </w:num>
  <w:num w:numId="34">
    <w:abstractNumId w:val="5"/>
  </w:num>
  <w:num w:numId="35">
    <w:abstractNumId w:val="0"/>
  </w:num>
  <w:num w:numId="36">
    <w:abstractNumId w:val="47"/>
  </w:num>
  <w:num w:numId="37">
    <w:abstractNumId w:val="17"/>
  </w:num>
  <w:num w:numId="38">
    <w:abstractNumId w:val="22"/>
  </w:num>
  <w:num w:numId="39">
    <w:abstractNumId w:val="20"/>
  </w:num>
  <w:num w:numId="40">
    <w:abstractNumId w:val="46"/>
  </w:num>
  <w:num w:numId="41">
    <w:abstractNumId w:val="25"/>
  </w:num>
  <w:num w:numId="42">
    <w:abstractNumId w:val="53"/>
  </w:num>
  <w:num w:numId="43">
    <w:abstractNumId w:val="59"/>
  </w:num>
  <w:num w:numId="44">
    <w:abstractNumId w:val="32"/>
  </w:num>
  <w:num w:numId="45">
    <w:abstractNumId w:val="29"/>
  </w:num>
  <w:num w:numId="46">
    <w:abstractNumId w:val="57"/>
  </w:num>
  <w:num w:numId="47">
    <w:abstractNumId w:val="24"/>
  </w:num>
  <w:num w:numId="48">
    <w:abstractNumId w:val="37"/>
  </w:num>
  <w:num w:numId="49">
    <w:abstractNumId w:val="18"/>
  </w:num>
  <w:num w:numId="50">
    <w:abstractNumId w:val="52"/>
  </w:num>
  <w:num w:numId="51">
    <w:abstractNumId w:val="1"/>
  </w:num>
  <w:num w:numId="52">
    <w:abstractNumId w:val="35"/>
  </w:num>
  <w:num w:numId="53">
    <w:abstractNumId w:val="43"/>
  </w:num>
  <w:num w:numId="54">
    <w:abstractNumId w:val="27"/>
  </w:num>
  <w:num w:numId="55">
    <w:abstractNumId w:val="8"/>
  </w:num>
  <w:num w:numId="56">
    <w:abstractNumId w:val="49"/>
  </w:num>
  <w:num w:numId="57">
    <w:abstractNumId w:val="38"/>
  </w:num>
  <w:num w:numId="58">
    <w:abstractNumId w:val="21"/>
  </w:num>
  <w:num w:numId="59">
    <w:abstractNumId w:val="36"/>
  </w:num>
  <w:num w:numId="60">
    <w:abstractNumId w:val="7"/>
  </w:num>
  <w:num w:numId="61">
    <w:abstractNumId w:val="26"/>
  </w:num>
  <w:num w:numId="62">
    <w:abstractNumId w:val="34"/>
  </w:num>
  <w:num w:numId="63">
    <w:abstractNumId w:val="58"/>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3557"/>
    <w:rsid w:val="0000341F"/>
    <w:rsid w:val="00003ED0"/>
    <w:rsid w:val="00004C30"/>
    <w:rsid w:val="0000616B"/>
    <w:rsid w:val="00006495"/>
    <w:rsid w:val="000077DC"/>
    <w:rsid w:val="00013125"/>
    <w:rsid w:val="000134D1"/>
    <w:rsid w:val="00014087"/>
    <w:rsid w:val="00015A46"/>
    <w:rsid w:val="00015D96"/>
    <w:rsid w:val="000177B7"/>
    <w:rsid w:val="000178C8"/>
    <w:rsid w:val="0002293B"/>
    <w:rsid w:val="00024022"/>
    <w:rsid w:val="000334E0"/>
    <w:rsid w:val="0003471E"/>
    <w:rsid w:val="0003529F"/>
    <w:rsid w:val="00035400"/>
    <w:rsid w:val="00037F31"/>
    <w:rsid w:val="00041BBB"/>
    <w:rsid w:val="00043329"/>
    <w:rsid w:val="00045132"/>
    <w:rsid w:val="00045AE3"/>
    <w:rsid w:val="000470CE"/>
    <w:rsid w:val="00047229"/>
    <w:rsid w:val="00047B2A"/>
    <w:rsid w:val="00051970"/>
    <w:rsid w:val="00056C80"/>
    <w:rsid w:val="00057910"/>
    <w:rsid w:val="00060D34"/>
    <w:rsid w:val="000611EB"/>
    <w:rsid w:val="00062A10"/>
    <w:rsid w:val="000654E4"/>
    <w:rsid w:val="00065FF7"/>
    <w:rsid w:val="00070134"/>
    <w:rsid w:val="00071B34"/>
    <w:rsid w:val="0007347D"/>
    <w:rsid w:val="0007408E"/>
    <w:rsid w:val="00074D55"/>
    <w:rsid w:val="000752D4"/>
    <w:rsid w:val="00075EF4"/>
    <w:rsid w:val="000827B5"/>
    <w:rsid w:val="0008296A"/>
    <w:rsid w:val="00092382"/>
    <w:rsid w:val="00092DE5"/>
    <w:rsid w:val="00095B7C"/>
    <w:rsid w:val="00095FC4"/>
    <w:rsid w:val="00097349"/>
    <w:rsid w:val="00097640"/>
    <w:rsid w:val="00097F37"/>
    <w:rsid w:val="000A441A"/>
    <w:rsid w:val="000A5BB3"/>
    <w:rsid w:val="000A5EDC"/>
    <w:rsid w:val="000A5F7A"/>
    <w:rsid w:val="000A6D5E"/>
    <w:rsid w:val="000B07B5"/>
    <w:rsid w:val="000B0DD0"/>
    <w:rsid w:val="000B114A"/>
    <w:rsid w:val="000B24A2"/>
    <w:rsid w:val="000B2725"/>
    <w:rsid w:val="000B3CE2"/>
    <w:rsid w:val="000B7150"/>
    <w:rsid w:val="000C0229"/>
    <w:rsid w:val="000C0D73"/>
    <w:rsid w:val="000C4F10"/>
    <w:rsid w:val="000C6450"/>
    <w:rsid w:val="000C702B"/>
    <w:rsid w:val="000C7F30"/>
    <w:rsid w:val="000D16D3"/>
    <w:rsid w:val="000D514B"/>
    <w:rsid w:val="000D5B18"/>
    <w:rsid w:val="000D697F"/>
    <w:rsid w:val="000E2C2A"/>
    <w:rsid w:val="000E35B3"/>
    <w:rsid w:val="000E50BE"/>
    <w:rsid w:val="000F0780"/>
    <w:rsid w:val="000F1A38"/>
    <w:rsid w:val="000F26FB"/>
    <w:rsid w:val="0010192A"/>
    <w:rsid w:val="00102EDF"/>
    <w:rsid w:val="0010796A"/>
    <w:rsid w:val="00110C96"/>
    <w:rsid w:val="001123EE"/>
    <w:rsid w:val="001124C8"/>
    <w:rsid w:val="00115049"/>
    <w:rsid w:val="001164A9"/>
    <w:rsid w:val="00116FC1"/>
    <w:rsid w:val="0011774B"/>
    <w:rsid w:val="001223A0"/>
    <w:rsid w:val="00122734"/>
    <w:rsid w:val="00122A2D"/>
    <w:rsid w:val="00126E04"/>
    <w:rsid w:val="0012762E"/>
    <w:rsid w:val="00131935"/>
    <w:rsid w:val="001352C7"/>
    <w:rsid w:val="00135713"/>
    <w:rsid w:val="00137DC0"/>
    <w:rsid w:val="001405AF"/>
    <w:rsid w:val="00142107"/>
    <w:rsid w:val="00146D48"/>
    <w:rsid w:val="00147659"/>
    <w:rsid w:val="00147AA3"/>
    <w:rsid w:val="00153566"/>
    <w:rsid w:val="001556E0"/>
    <w:rsid w:val="001671C5"/>
    <w:rsid w:val="00170264"/>
    <w:rsid w:val="00171592"/>
    <w:rsid w:val="00171BCD"/>
    <w:rsid w:val="001721E2"/>
    <w:rsid w:val="00172567"/>
    <w:rsid w:val="00172798"/>
    <w:rsid w:val="00174F7C"/>
    <w:rsid w:val="00175DDF"/>
    <w:rsid w:val="00180EFD"/>
    <w:rsid w:val="00185D35"/>
    <w:rsid w:val="001865C4"/>
    <w:rsid w:val="001865F5"/>
    <w:rsid w:val="00186A26"/>
    <w:rsid w:val="00194885"/>
    <w:rsid w:val="00195C9B"/>
    <w:rsid w:val="001A1540"/>
    <w:rsid w:val="001A4442"/>
    <w:rsid w:val="001A63C8"/>
    <w:rsid w:val="001A7311"/>
    <w:rsid w:val="001B26C7"/>
    <w:rsid w:val="001B3251"/>
    <w:rsid w:val="001B3B21"/>
    <w:rsid w:val="001B5087"/>
    <w:rsid w:val="001B6273"/>
    <w:rsid w:val="001B7FBB"/>
    <w:rsid w:val="001C0281"/>
    <w:rsid w:val="001C30D8"/>
    <w:rsid w:val="001C3DED"/>
    <w:rsid w:val="001C61D0"/>
    <w:rsid w:val="001C7664"/>
    <w:rsid w:val="001D1ED9"/>
    <w:rsid w:val="001D4DA9"/>
    <w:rsid w:val="001D4FBE"/>
    <w:rsid w:val="001D5B94"/>
    <w:rsid w:val="001D6E42"/>
    <w:rsid w:val="001D763C"/>
    <w:rsid w:val="001E01FA"/>
    <w:rsid w:val="001E05F5"/>
    <w:rsid w:val="001E27C3"/>
    <w:rsid w:val="001E294F"/>
    <w:rsid w:val="001E3786"/>
    <w:rsid w:val="001E50D1"/>
    <w:rsid w:val="001E7B6C"/>
    <w:rsid w:val="001F04C3"/>
    <w:rsid w:val="001F0F94"/>
    <w:rsid w:val="001F47E6"/>
    <w:rsid w:val="001F706A"/>
    <w:rsid w:val="001F7F73"/>
    <w:rsid w:val="00200736"/>
    <w:rsid w:val="00203A5A"/>
    <w:rsid w:val="00205258"/>
    <w:rsid w:val="002076A4"/>
    <w:rsid w:val="00212601"/>
    <w:rsid w:val="00212B7D"/>
    <w:rsid w:val="00214480"/>
    <w:rsid w:val="002165C3"/>
    <w:rsid w:val="00220A12"/>
    <w:rsid w:val="00221CB4"/>
    <w:rsid w:val="00223AAF"/>
    <w:rsid w:val="00231C32"/>
    <w:rsid w:val="00236803"/>
    <w:rsid w:val="002368D0"/>
    <w:rsid w:val="00237263"/>
    <w:rsid w:val="002407F5"/>
    <w:rsid w:val="00241367"/>
    <w:rsid w:val="002437EC"/>
    <w:rsid w:val="00243E3E"/>
    <w:rsid w:val="00244CF1"/>
    <w:rsid w:val="00246B5C"/>
    <w:rsid w:val="002475F3"/>
    <w:rsid w:val="00252824"/>
    <w:rsid w:val="00257E0F"/>
    <w:rsid w:val="00260127"/>
    <w:rsid w:val="00262FC9"/>
    <w:rsid w:val="00263869"/>
    <w:rsid w:val="00264256"/>
    <w:rsid w:val="00266EE8"/>
    <w:rsid w:val="00270052"/>
    <w:rsid w:val="00272DED"/>
    <w:rsid w:val="0027490D"/>
    <w:rsid w:val="00274D90"/>
    <w:rsid w:val="00276A22"/>
    <w:rsid w:val="00280DF8"/>
    <w:rsid w:val="00286F4B"/>
    <w:rsid w:val="00291F35"/>
    <w:rsid w:val="002922A0"/>
    <w:rsid w:val="002933A8"/>
    <w:rsid w:val="00293E1B"/>
    <w:rsid w:val="00294335"/>
    <w:rsid w:val="00295F25"/>
    <w:rsid w:val="002967CE"/>
    <w:rsid w:val="002A0EB3"/>
    <w:rsid w:val="002A2152"/>
    <w:rsid w:val="002A3975"/>
    <w:rsid w:val="002A5D1B"/>
    <w:rsid w:val="002A78FD"/>
    <w:rsid w:val="002A7ACE"/>
    <w:rsid w:val="002B6F5B"/>
    <w:rsid w:val="002C5BE8"/>
    <w:rsid w:val="002C7356"/>
    <w:rsid w:val="002D0B23"/>
    <w:rsid w:val="002D163C"/>
    <w:rsid w:val="002D1730"/>
    <w:rsid w:val="002D1ABE"/>
    <w:rsid w:val="002D4F70"/>
    <w:rsid w:val="002D721F"/>
    <w:rsid w:val="002D758D"/>
    <w:rsid w:val="002E1290"/>
    <w:rsid w:val="002E24F0"/>
    <w:rsid w:val="002E30A1"/>
    <w:rsid w:val="002E34FE"/>
    <w:rsid w:val="002E42A9"/>
    <w:rsid w:val="002E47C0"/>
    <w:rsid w:val="002E47DC"/>
    <w:rsid w:val="002E4B37"/>
    <w:rsid w:val="002E547F"/>
    <w:rsid w:val="002E736F"/>
    <w:rsid w:val="002F3CE5"/>
    <w:rsid w:val="002F4B7A"/>
    <w:rsid w:val="002F4BEA"/>
    <w:rsid w:val="002F63B6"/>
    <w:rsid w:val="002F6FE7"/>
    <w:rsid w:val="002F7593"/>
    <w:rsid w:val="00300754"/>
    <w:rsid w:val="00303761"/>
    <w:rsid w:val="00304192"/>
    <w:rsid w:val="00304EF9"/>
    <w:rsid w:val="00307B4C"/>
    <w:rsid w:val="00314C24"/>
    <w:rsid w:val="00314EB3"/>
    <w:rsid w:val="003171D5"/>
    <w:rsid w:val="0032023A"/>
    <w:rsid w:val="00322024"/>
    <w:rsid w:val="0032368A"/>
    <w:rsid w:val="0032425B"/>
    <w:rsid w:val="00325BC1"/>
    <w:rsid w:val="00330BCE"/>
    <w:rsid w:val="003324B0"/>
    <w:rsid w:val="00334D89"/>
    <w:rsid w:val="0033516F"/>
    <w:rsid w:val="0033733B"/>
    <w:rsid w:val="00337431"/>
    <w:rsid w:val="0034231A"/>
    <w:rsid w:val="00345702"/>
    <w:rsid w:val="00351A7E"/>
    <w:rsid w:val="00353198"/>
    <w:rsid w:val="00355565"/>
    <w:rsid w:val="00357466"/>
    <w:rsid w:val="00357A79"/>
    <w:rsid w:val="00360AB1"/>
    <w:rsid w:val="003616F9"/>
    <w:rsid w:val="00361CBF"/>
    <w:rsid w:val="00370D2B"/>
    <w:rsid w:val="00371D05"/>
    <w:rsid w:val="003733D0"/>
    <w:rsid w:val="00373ECD"/>
    <w:rsid w:val="0037597A"/>
    <w:rsid w:val="00377080"/>
    <w:rsid w:val="00380026"/>
    <w:rsid w:val="003868E3"/>
    <w:rsid w:val="0039051C"/>
    <w:rsid w:val="00391D40"/>
    <w:rsid w:val="003933AC"/>
    <w:rsid w:val="00395FE1"/>
    <w:rsid w:val="00397AD8"/>
    <w:rsid w:val="003A056B"/>
    <w:rsid w:val="003A18E4"/>
    <w:rsid w:val="003A3CFF"/>
    <w:rsid w:val="003A75F0"/>
    <w:rsid w:val="003B18E8"/>
    <w:rsid w:val="003B1D72"/>
    <w:rsid w:val="003B6442"/>
    <w:rsid w:val="003B76DA"/>
    <w:rsid w:val="003C1783"/>
    <w:rsid w:val="003C3557"/>
    <w:rsid w:val="003C4F1A"/>
    <w:rsid w:val="003C6395"/>
    <w:rsid w:val="003D2F25"/>
    <w:rsid w:val="003D4BD5"/>
    <w:rsid w:val="003D73C0"/>
    <w:rsid w:val="003D7BD0"/>
    <w:rsid w:val="003E5E6C"/>
    <w:rsid w:val="003E7208"/>
    <w:rsid w:val="003F0515"/>
    <w:rsid w:val="003F33E0"/>
    <w:rsid w:val="003F5A58"/>
    <w:rsid w:val="003F70E4"/>
    <w:rsid w:val="003F78EB"/>
    <w:rsid w:val="00401B11"/>
    <w:rsid w:val="00406F32"/>
    <w:rsid w:val="0041068D"/>
    <w:rsid w:val="00410EB6"/>
    <w:rsid w:val="00411037"/>
    <w:rsid w:val="004111E7"/>
    <w:rsid w:val="00420286"/>
    <w:rsid w:val="00422A08"/>
    <w:rsid w:val="004251DF"/>
    <w:rsid w:val="00430788"/>
    <w:rsid w:val="00432390"/>
    <w:rsid w:val="00432BAC"/>
    <w:rsid w:val="00432C82"/>
    <w:rsid w:val="00432F37"/>
    <w:rsid w:val="00434CDA"/>
    <w:rsid w:val="00440201"/>
    <w:rsid w:val="00440965"/>
    <w:rsid w:val="0044158F"/>
    <w:rsid w:val="004434F9"/>
    <w:rsid w:val="00447F8F"/>
    <w:rsid w:val="00451A9B"/>
    <w:rsid w:val="00453758"/>
    <w:rsid w:val="0045603B"/>
    <w:rsid w:val="0046101D"/>
    <w:rsid w:val="00465002"/>
    <w:rsid w:val="00470FE4"/>
    <w:rsid w:val="00471E7E"/>
    <w:rsid w:val="0047588B"/>
    <w:rsid w:val="00476798"/>
    <w:rsid w:val="00481746"/>
    <w:rsid w:val="00482FB5"/>
    <w:rsid w:val="00485AB4"/>
    <w:rsid w:val="00486B46"/>
    <w:rsid w:val="00493D60"/>
    <w:rsid w:val="00493E33"/>
    <w:rsid w:val="00494DD1"/>
    <w:rsid w:val="0049585B"/>
    <w:rsid w:val="004A1632"/>
    <w:rsid w:val="004A1F36"/>
    <w:rsid w:val="004A39A7"/>
    <w:rsid w:val="004B1D5A"/>
    <w:rsid w:val="004B31C1"/>
    <w:rsid w:val="004B461B"/>
    <w:rsid w:val="004B6807"/>
    <w:rsid w:val="004B7D47"/>
    <w:rsid w:val="004C07DE"/>
    <w:rsid w:val="004C15AE"/>
    <w:rsid w:val="004C6289"/>
    <w:rsid w:val="004C6DC9"/>
    <w:rsid w:val="004C6F9B"/>
    <w:rsid w:val="004D0B5A"/>
    <w:rsid w:val="004D1193"/>
    <w:rsid w:val="004D1414"/>
    <w:rsid w:val="004D3A79"/>
    <w:rsid w:val="004D66EE"/>
    <w:rsid w:val="004E2CED"/>
    <w:rsid w:val="004F0A53"/>
    <w:rsid w:val="004F3486"/>
    <w:rsid w:val="004F4A19"/>
    <w:rsid w:val="005002A2"/>
    <w:rsid w:val="0050101D"/>
    <w:rsid w:val="00504B33"/>
    <w:rsid w:val="00505E93"/>
    <w:rsid w:val="005060C1"/>
    <w:rsid w:val="00506C32"/>
    <w:rsid w:val="005107A2"/>
    <w:rsid w:val="00511172"/>
    <w:rsid w:val="00511826"/>
    <w:rsid w:val="00513786"/>
    <w:rsid w:val="00513B7C"/>
    <w:rsid w:val="00514FF7"/>
    <w:rsid w:val="00520759"/>
    <w:rsid w:val="00520CB8"/>
    <w:rsid w:val="00521656"/>
    <w:rsid w:val="005229E0"/>
    <w:rsid w:val="005244AB"/>
    <w:rsid w:val="005279BD"/>
    <w:rsid w:val="00535D52"/>
    <w:rsid w:val="00537145"/>
    <w:rsid w:val="00541A68"/>
    <w:rsid w:val="00541B95"/>
    <w:rsid w:val="00544002"/>
    <w:rsid w:val="00546EAD"/>
    <w:rsid w:val="00547113"/>
    <w:rsid w:val="00547F1F"/>
    <w:rsid w:val="00560146"/>
    <w:rsid w:val="00563D20"/>
    <w:rsid w:val="00564975"/>
    <w:rsid w:val="00564C0A"/>
    <w:rsid w:val="00565FCA"/>
    <w:rsid w:val="005661AF"/>
    <w:rsid w:val="0057646B"/>
    <w:rsid w:val="00576B16"/>
    <w:rsid w:val="00577BEF"/>
    <w:rsid w:val="005849D8"/>
    <w:rsid w:val="0058744F"/>
    <w:rsid w:val="0059160B"/>
    <w:rsid w:val="00592BD8"/>
    <w:rsid w:val="00593FF6"/>
    <w:rsid w:val="005948C3"/>
    <w:rsid w:val="00595080"/>
    <w:rsid w:val="005A1F84"/>
    <w:rsid w:val="005A3CA1"/>
    <w:rsid w:val="005A3D91"/>
    <w:rsid w:val="005A5B80"/>
    <w:rsid w:val="005A6778"/>
    <w:rsid w:val="005A7C59"/>
    <w:rsid w:val="005B200B"/>
    <w:rsid w:val="005B36B5"/>
    <w:rsid w:val="005B5068"/>
    <w:rsid w:val="005B7E4C"/>
    <w:rsid w:val="005C0010"/>
    <w:rsid w:val="005C100A"/>
    <w:rsid w:val="005C2D5C"/>
    <w:rsid w:val="005C517D"/>
    <w:rsid w:val="005D2130"/>
    <w:rsid w:val="005D3AB6"/>
    <w:rsid w:val="005D4A7D"/>
    <w:rsid w:val="005D51EA"/>
    <w:rsid w:val="005D7374"/>
    <w:rsid w:val="005E205C"/>
    <w:rsid w:val="005F064F"/>
    <w:rsid w:val="005F5CF6"/>
    <w:rsid w:val="005F6BF6"/>
    <w:rsid w:val="005F6CD3"/>
    <w:rsid w:val="00600832"/>
    <w:rsid w:val="006046A6"/>
    <w:rsid w:val="006078CF"/>
    <w:rsid w:val="00607A52"/>
    <w:rsid w:val="00611DC9"/>
    <w:rsid w:val="0061786A"/>
    <w:rsid w:val="006214EA"/>
    <w:rsid w:val="00627E0E"/>
    <w:rsid w:val="006306A9"/>
    <w:rsid w:val="006317EF"/>
    <w:rsid w:val="00637B3F"/>
    <w:rsid w:val="0064392C"/>
    <w:rsid w:val="0064505A"/>
    <w:rsid w:val="00645C99"/>
    <w:rsid w:val="00646A8A"/>
    <w:rsid w:val="006513FA"/>
    <w:rsid w:val="0065185C"/>
    <w:rsid w:val="006549B7"/>
    <w:rsid w:val="00654A55"/>
    <w:rsid w:val="006550EF"/>
    <w:rsid w:val="006611F4"/>
    <w:rsid w:val="006617B4"/>
    <w:rsid w:val="0066286F"/>
    <w:rsid w:val="00663458"/>
    <w:rsid w:val="006649D9"/>
    <w:rsid w:val="00666793"/>
    <w:rsid w:val="00666CEE"/>
    <w:rsid w:val="00667BAA"/>
    <w:rsid w:val="00667F53"/>
    <w:rsid w:val="00667FE2"/>
    <w:rsid w:val="00670738"/>
    <w:rsid w:val="0067077F"/>
    <w:rsid w:val="006727D4"/>
    <w:rsid w:val="0067368A"/>
    <w:rsid w:val="00673EE1"/>
    <w:rsid w:val="0067559E"/>
    <w:rsid w:val="00677A3A"/>
    <w:rsid w:val="00677EB0"/>
    <w:rsid w:val="006804AA"/>
    <w:rsid w:val="00680C6C"/>
    <w:rsid w:val="0068256A"/>
    <w:rsid w:val="00684DC0"/>
    <w:rsid w:val="0068624C"/>
    <w:rsid w:val="00693C60"/>
    <w:rsid w:val="006A1EAA"/>
    <w:rsid w:val="006A3F86"/>
    <w:rsid w:val="006A44F6"/>
    <w:rsid w:val="006B28EC"/>
    <w:rsid w:val="006B5D0E"/>
    <w:rsid w:val="006C09B6"/>
    <w:rsid w:val="006C15A0"/>
    <w:rsid w:val="006C1670"/>
    <w:rsid w:val="006C1DEC"/>
    <w:rsid w:val="006C3625"/>
    <w:rsid w:val="006D2693"/>
    <w:rsid w:val="006D3FD4"/>
    <w:rsid w:val="006D6B84"/>
    <w:rsid w:val="006E6D2E"/>
    <w:rsid w:val="006F19F0"/>
    <w:rsid w:val="006F1C41"/>
    <w:rsid w:val="006F31CB"/>
    <w:rsid w:val="006F5256"/>
    <w:rsid w:val="006F56C4"/>
    <w:rsid w:val="007013B8"/>
    <w:rsid w:val="00704FE9"/>
    <w:rsid w:val="00706A00"/>
    <w:rsid w:val="00707268"/>
    <w:rsid w:val="0071047B"/>
    <w:rsid w:val="00713871"/>
    <w:rsid w:val="00714B23"/>
    <w:rsid w:val="00715898"/>
    <w:rsid w:val="00716053"/>
    <w:rsid w:val="00717580"/>
    <w:rsid w:val="007202F7"/>
    <w:rsid w:val="00722FD8"/>
    <w:rsid w:val="00727B57"/>
    <w:rsid w:val="00730607"/>
    <w:rsid w:val="00731054"/>
    <w:rsid w:val="00731562"/>
    <w:rsid w:val="00732385"/>
    <w:rsid w:val="00737830"/>
    <w:rsid w:val="00741CBE"/>
    <w:rsid w:val="00742D47"/>
    <w:rsid w:val="0074637C"/>
    <w:rsid w:val="00747DF6"/>
    <w:rsid w:val="00750D57"/>
    <w:rsid w:val="00753D81"/>
    <w:rsid w:val="00755182"/>
    <w:rsid w:val="007616D5"/>
    <w:rsid w:val="00763C0A"/>
    <w:rsid w:val="00764D4A"/>
    <w:rsid w:val="00765955"/>
    <w:rsid w:val="0076665B"/>
    <w:rsid w:val="00773CCF"/>
    <w:rsid w:val="00780A81"/>
    <w:rsid w:val="00781AAE"/>
    <w:rsid w:val="007855E1"/>
    <w:rsid w:val="00786DD2"/>
    <w:rsid w:val="00787057"/>
    <w:rsid w:val="00790946"/>
    <w:rsid w:val="00792780"/>
    <w:rsid w:val="00797F17"/>
    <w:rsid w:val="007A0EC2"/>
    <w:rsid w:val="007A1C37"/>
    <w:rsid w:val="007A2DEC"/>
    <w:rsid w:val="007A4104"/>
    <w:rsid w:val="007A706B"/>
    <w:rsid w:val="007B1250"/>
    <w:rsid w:val="007C0A4F"/>
    <w:rsid w:val="007C41DB"/>
    <w:rsid w:val="007D2864"/>
    <w:rsid w:val="007D2D2A"/>
    <w:rsid w:val="007D6FA6"/>
    <w:rsid w:val="007D78C0"/>
    <w:rsid w:val="007E0362"/>
    <w:rsid w:val="007E3FAA"/>
    <w:rsid w:val="007F1AA8"/>
    <w:rsid w:val="007F4862"/>
    <w:rsid w:val="00800BB0"/>
    <w:rsid w:val="008042C5"/>
    <w:rsid w:val="00805202"/>
    <w:rsid w:val="00807EF6"/>
    <w:rsid w:val="00816884"/>
    <w:rsid w:val="00817C75"/>
    <w:rsid w:val="0082011C"/>
    <w:rsid w:val="0082124F"/>
    <w:rsid w:val="0082434E"/>
    <w:rsid w:val="00826319"/>
    <w:rsid w:val="00832B3A"/>
    <w:rsid w:val="00836C1B"/>
    <w:rsid w:val="008407CA"/>
    <w:rsid w:val="00840F0E"/>
    <w:rsid w:val="008430CF"/>
    <w:rsid w:val="00843870"/>
    <w:rsid w:val="0085133F"/>
    <w:rsid w:val="00851CA2"/>
    <w:rsid w:val="00853AB9"/>
    <w:rsid w:val="00854AA8"/>
    <w:rsid w:val="00855513"/>
    <w:rsid w:val="00855C53"/>
    <w:rsid w:val="00856D16"/>
    <w:rsid w:val="008576B4"/>
    <w:rsid w:val="00867D5C"/>
    <w:rsid w:val="008745EB"/>
    <w:rsid w:val="008747E3"/>
    <w:rsid w:val="008778DD"/>
    <w:rsid w:val="00884919"/>
    <w:rsid w:val="0088717B"/>
    <w:rsid w:val="008A2736"/>
    <w:rsid w:val="008A5205"/>
    <w:rsid w:val="008A60A1"/>
    <w:rsid w:val="008B14CE"/>
    <w:rsid w:val="008C0B5B"/>
    <w:rsid w:val="008C0BC8"/>
    <w:rsid w:val="008C2B42"/>
    <w:rsid w:val="008C32EC"/>
    <w:rsid w:val="008D1BFA"/>
    <w:rsid w:val="008D4D9D"/>
    <w:rsid w:val="008D4F81"/>
    <w:rsid w:val="008D5C84"/>
    <w:rsid w:val="008D6DFF"/>
    <w:rsid w:val="008E1BFB"/>
    <w:rsid w:val="008E3F3B"/>
    <w:rsid w:val="008E502B"/>
    <w:rsid w:val="008E71A8"/>
    <w:rsid w:val="008F1E6C"/>
    <w:rsid w:val="008F2082"/>
    <w:rsid w:val="008F604A"/>
    <w:rsid w:val="008F70C3"/>
    <w:rsid w:val="008F79F5"/>
    <w:rsid w:val="009029E3"/>
    <w:rsid w:val="009033A3"/>
    <w:rsid w:val="00903D9B"/>
    <w:rsid w:val="00904E69"/>
    <w:rsid w:val="0090639F"/>
    <w:rsid w:val="0090700E"/>
    <w:rsid w:val="009103CC"/>
    <w:rsid w:val="009106DD"/>
    <w:rsid w:val="00912E5A"/>
    <w:rsid w:val="009132FB"/>
    <w:rsid w:val="00913E0E"/>
    <w:rsid w:val="0091589E"/>
    <w:rsid w:val="00917A5A"/>
    <w:rsid w:val="00917F77"/>
    <w:rsid w:val="009218C6"/>
    <w:rsid w:val="00922DE9"/>
    <w:rsid w:val="009237B9"/>
    <w:rsid w:val="00925015"/>
    <w:rsid w:val="00930655"/>
    <w:rsid w:val="009314B0"/>
    <w:rsid w:val="009327EC"/>
    <w:rsid w:val="009335FB"/>
    <w:rsid w:val="009343B3"/>
    <w:rsid w:val="00934A32"/>
    <w:rsid w:val="00936070"/>
    <w:rsid w:val="009373E2"/>
    <w:rsid w:val="00937FF8"/>
    <w:rsid w:val="00940DEA"/>
    <w:rsid w:val="0094481D"/>
    <w:rsid w:val="00946AE0"/>
    <w:rsid w:val="009470A5"/>
    <w:rsid w:val="0095197D"/>
    <w:rsid w:val="0095254F"/>
    <w:rsid w:val="00960F44"/>
    <w:rsid w:val="00962B12"/>
    <w:rsid w:val="00966107"/>
    <w:rsid w:val="00967CD0"/>
    <w:rsid w:val="00970A66"/>
    <w:rsid w:val="00970FE8"/>
    <w:rsid w:val="00971A37"/>
    <w:rsid w:val="00972A5E"/>
    <w:rsid w:val="00973767"/>
    <w:rsid w:val="009738A0"/>
    <w:rsid w:val="00973B96"/>
    <w:rsid w:val="0097472E"/>
    <w:rsid w:val="00975F13"/>
    <w:rsid w:val="00985FE1"/>
    <w:rsid w:val="0099066E"/>
    <w:rsid w:val="0099754E"/>
    <w:rsid w:val="009A0A34"/>
    <w:rsid w:val="009A3F65"/>
    <w:rsid w:val="009A638F"/>
    <w:rsid w:val="009A7977"/>
    <w:rsid w:val="009C3450"/>
    <w:rsid w:val="009C5E54"/>
    <w:rsid w:val="009D17EA"/>
    <w:rsid w:val="009E08BC"/>
    <w:rsid w:val="009E25C6"/>
    <w:rsid w:val="009E262F"/>
    <w:rsid w:val="009E3FF8"/>
    <w:rsid w:val="009E4578"/>
    <w:rsid w:val="009F53E2"/>
    <w:rsid w:val="009F731E"/>
    <w:rsid w:val="009F7C98"/>
    <w:rsid w:val="009F7F7D"/>
    <w:rsid w:val="00A007DC"/>
    <w:rsid w:val="00A02C16"/>
    <w:rsid w:val="00A04967"/>
    <w:rsid w:val="00A06420"/>
    <w:rsid w:val="00A06FFC"/>
    <w:rsid w:val="00A0796B"/>
    <w:rsid w:val="00A07ACB"/>
    <w:rsid w:val="00A10C1B"/>
    <w:rsid w:val="00A114D6"/>
    <w:rsid w:val="00A132AE"/>
    <w:rsid w:val="00A14D8C"/>
    <w:rsid w:val="00A20313"/>
    <w:rsid w:val="00A2152E"/>
    <w:rsid w:val="00A244AB"/>
    <w:rsid w:val="00A34CDC"/>
    <w:rsid w:val="00A3757F"/>
    <w:rsid w:val="00A40D49"/>
    <w:rsid w:val="00A42353"/>
    <w:rsid w:val="00A42483"/>
    <w:rsid w:val="00A42C80"/>
    <w:rsid w:val="00A43C76"/>
    <w:rsid w:val="00A45A3B"/>
    <w:rsid w:val="00A45CB2"/>
    <w:rsid w:val="00A47EE3"/>
    <w:rsid w:val="00A50ADC"/>
    <w:rsid w:val="00A556B4"/>
    <w:rsid w:val="00A56423"/>
    <w:rsid w:val="00A62D19"/>
    <w:rsid w:val="00A64377"/>
    <w:rsid w:val="00A657E7"/>
    <w:rsid w:val="00A66F8B"/>
    <w:rsid w:val="00A67446"/>
    <w:rsid w:val="00A7185F"/>
    <w:rsid w:val="00A750E3"/>
    <w:rsid w:val="00A7641F"/>
    <w:rsid w:val="00A77DF7"/>
    <w:rsid w:val="00A842CD"/>
    <w:rsid w:val="00A84ED4"/>
    <w:rsid w:val="00A9055E"/>
    <w:rsid w:val="00A90BCD"/>
    <w:rsid w:val="00A91980"/>
    <w:rsid w:val="00A9387B"/>
    <w:rsid w:val="00A94932"/>
    <w:rsid w:val="00A94D2B"/>
    <w:rsid w:val="00A95890"/>
    <w:rsid w:val="00A958AB"/>
    <w:rsid w:val="00AA0C60"/>
    <w:rsid w:val="00AA247C"/>
    <w:rsid w:val="00AA2489"/>
    <w:rsid w:val="00AA599B"/>
    <w:rsid w:val="00AA7D55"/>
    <w:rsid w:val="00AB0B33"/>
    <w:rsid w:val="00AB1BF0"/>
    <w:rsid w:val="00AB2D5C"/>
    <w:rsid w:val="00AB35DB"/>
    <w:rsid w:val="00AB4611"/>
    <w:rsid w:val="00AB4CC8"/>
    <w:rsid w:val="00AB7285"/>
    <w:rsid w:val="00AB74A9"/>
    <w:rsid w:val="00AB7AEE"/>
    <w:rsid w:val="00AC7635"/>
    <w:rsid w:val="00AD006E"/>
    <w:rsid w:val="00AD211C"/>
    <w:rsid w:val="00AD41A9"/>
    <w:rsid w:val="00AD4503"/>
    <w:rsid w:val="00AD56A1"/>
    <w:rsid w:val="00AD5DDB"/>
    <w:rsid w:val="00AF10C1"/>
    <w:rsid w:val="00AF1A59"/>
    <w:rsid w:val="00AF1E2B"/>
    <w:rsid w:val="00AF2D77"/>
    <w:rsid w:val="00AF54B1"/>
    <w:rsid w:val="00AF67EA"/>
    <w:rsid w:val="00AF7AB9"/>
    <w:rsid w:val="00B01BD4"/>
    <w:rsid w:val="00B0392C"/>
    <w:rsid w:val="00B048BF"/>
    <w:rsid w:val="00B05859"/>
    <w:rsid w:val="00B05DF9"/>
    <w:rsid w:val="00B05F7B"/>
    <w:rsid w:val="00B073E3"/>
    <w:rsid w:val="00B14C57"/>
    <w:rsid w:val="00B15C67"/>
    <w:rsid w:val="00B16811"/>
    <w:rsid w:val="00B16C1F"/>
    <w:rsid w:val="00B22726"/>
    <w:rsid w:val="00B2665A"/>
    <w:rsid w:val="00B26DA4"/>
    <w:rsid w:val="00B27005"/>
    <w:rsid w:val="00B32B1F"/>
    <w:rsid w:val="00B33174"/>
    <w:rsid w:val="00B34BCD"/>
    <w:rsid w:val="00B40494"/>
    <w:rsid w:val="00B4119F"/>
    <w:rsid w:val="00B45BD9"/>
    <w:rsid w:val="00B4613E"/>
    <w:rsid w:val="00B4687E"/>
    <w:rsid w:val="00B54935"/>
    <w:rsid w:val="00B54A29"/>
    <w:rsid w:val="00B55C0D"/>
    <w:rsid w:val="00B62903"/>
    <w:rsid w:val="00B62FB2"/>
    <w:rsid w:val="00B6397C"/>
    <w:rsid w:val="00B65F3C"/>
    <w:rsid w:val="00B72681"/>
    <w:rsid w:val="00B72FEE"/>
    <w:rsid w:val="00B77854"/>
    <w:rsid w:val="00B80866"/>
    <w:rsid w:val="00B8135B"/>
    <w:rsid w:val="00B839CD"/>
    <w:rsid w:val="00B87612"/>
    <w:rsid w:val="00B94BDA"/>
    <w:rsid w:val="00B952C8"/>
    <w:rsid w:val="00B95670"/>
    <w:rsid w:val="00B95D37"/>
    <w:rsid w:val="00BA0872"/>
    <w:rsid w:val="00BA1033"/>
    <w:rsid w:val="00BA31EF"/>
    <w:rsid w:val="00BA35D1"/>
    <w:rsid w:val="00BA4198"/>
    <w:rsid w:val="00BA45BB"/>
    <w:rsid w:val="00BA5555"/>
    <w:rsid w:val="00BA6A69"/>
    <w:rsid w:val="00BA7D93"/>
    <w:rsid w:val="00BB2921"/>
    <w:rsid w:val="00BB2F74"/>
    <w:rsid w:val="00BB56F9"/>
    <w:rsid w:val="00BB5785"/>
    <w:rsid w:val="00BB5C52"/>
    <w:rsid w:val="00BC3424"/>
    <w:rsid w:val="00BC54ED"/>
    <w:rsid w:val="00BC6867"/>
    <w:rsid w:val="00BD13FC"/>
    <w:rsid w:val="00BD1936"/>
    <w:rsid w:val="00BD1FCB"/>
    <w:rsid w:val="00BD33CC"/>
    <w:rsid w:val="00BD745D"/>
    <w:rsid w:val="00BE3929"/>
    <w:rsid w:val="00BE42D4"/>
    <w:rsid w:val="00BE70BF"/>
    <w:rsid w:val="00BF313F"/>
    <w:rsid w:val="00BF46DE"/>
    <w:rsid w:val="00C018FC"/>
    <w:rsid w:val="00C10E59"/>
    <w:rsid w:val="00C16F78"/>
    <w:rsid w:val="00C17ED1"/>
    <w:rsid w:val="00C21767"/>
    <w:rsid w:val="00C21969"/>
    <w:rsid w:val="00C22E87"/>
    <w:rsid w:val="00C2329A"/>
    <w:rsid w:val="00C30961"/>
    <w:rsid w:val="00C338C5"/>
    <w:rsid w:val="00C37428"/>
    <w:rsid w:val="00C43449"/>
    <w:rsid w:val="00C4358E"/>
    <w:rsid w:val="00C44ABA"/>
    <w:rsid w:val="00C45474"/>
    <w:rsid w:val="00C46846"/>
    <w:rsid w:val="00C47980"/>
    <w:rsid w:val="00C47C39"/>
    <w:rsid w:val="00C51DB0"/>
    <w:rsid w:val="00C577E3"/>
    <w:rsid w:val="00C57C3E"/>
    <w:rsid w:val="00C57E27"/>
    <w:rsid w:val="00C61480"/>
    <w:rsid w:val="00C62CA2"/>
    <w:rsid w:val="00C64F22"/>
    <w:rsid w:val="00C704D2"/>
    <w:rsid w:val="00C752D0"/>
    <w:rsid w:val="00C8637B"/>
    <w:rsid w:val="00C90563"/>
    <w:rsid w:val="00C921C5"/>
    <w:rsid w:val="00C92765"/>
    <w:rsid w:val="00C96597"/>
    <w:rsid w:val="00C969E1"/>
    <w:rsid w:val="00CA4A4E"/>
    <w:rsid w:val="00CA51A0"/>
    <w:rsid w:val="00CA5CAA"/>
    <w:rsid w:val="00CA74DE"/>
    <w:rsid w:val="00CA7DCE"/>
    <w:rsid w:val="00CB626F"/>
    <w:rsid w:val="00CC17BC"/>
    <w:rsid w:val="00CC1FDD"/>
    <w:rsid w:val="00CC20D9"/>
    <w:rsid w:val="00CC484B"/>
    <w:rsid w:val="00CD0E2B"/>
    <w:rsid w:val="00CD453A"/>
    <w:rsid w:val="00CD4800"/>
    <w:rsid w:val="00CD481F"/>
    <w:rsid w:val="00CD7723"/>
    <w:rsid w:val="00CE26B4"/>
    <w:rsid w:val="00CE4924"/>
    <w:rsid w:val="00CE4C9F"/>
    <w:rsid w:val="00CE58A4"/>
    <w:rsid w:val="00CE6B4D"/>
    <w:rsid w:val="00CF45C0"/>
    <w:rsid w:val="00CF64F9"/>
    <w:rsid w:val="00CF7274"/>
    <w:rsid w:val="00CF7645"/>
    <w:rsid w:val="00CF7718"/>
    <w:rsid w:val="00CF7F28"/>
    <w:rsid w:val="00D00F2B"/>
    <w:rsid w:val="00D0188A"/>
    <w:rsid w:val="00D0482C"/>
    <w:rsid w:val="00D0767B"/>
    <w:rsid w:val="00D10FDA"/>
    <w:rsid w:val="00D12D08"/>
    <w:rsid w:val="00D14365"/>
    <w:rsid w:val="00D14DBD"/>
    <w:rsid w:val="00D158F3"/>
    <w:rsid w:val="00D1690D"/>
    <w:rsid w:val="00D17065"/>
    <w:rsid w:val="00D2414C"/>
    <w:rsid w:val="00D27EC1"/>
    <w:rsid w:val="00D30203"/>
    <w:rsid w:val="00D30C33"/>
    <w:rsid w:val="00D33106"/>
    <w:rsid w:val="00D36BD6"/>
    <w:rsid w:val="00D37BAC"/>
    <w:rsid w:val="00D41556"/>
    <w:rsid w:val="00D511B2"/>
    <w:rsid w:val="00D52C9D"/>
    <w:rsid w:val="00D600C6"/>
    <w:rsid w:val="00D6187F"/>
    <w:rsid w:val="00D62693"/>
    <w:rsid w:val="00D62D21"/>
    <w:rsid w:val="00D63B25"/>
    <w:rsid w:val="00D665F9"/>
    <w:rsid w:val="00D70A15"/>
    <w:rsid w:val="00D74DA3"/>
    <w:rsid w:val="00D839FF"/>
    <w:rsid w:val="00D8583A"/>
    <w:rsid w:val="00D94163"/>
    <w:rsid w:val="00DA0703"/>
    <w:rsid w:val="00DA5682"/>
    <w:rsid w:val="00DA6F05"/>
    <w:rsid w:val="00DB065F"/>
    <w:rsid w:val="00DB1528"/>
    <w:rsid w:val="00DB1C8A"/>
    <w:rsid w:val="00DB3D45"/>
    <w:rsid w:val="00DB5208"/>
    <w:rsid w:val="00DC02BC"/>
    <w:rsid w:val="00DC0869"/>
    <w:rsid w:val="00DC08FA"/>
    <w:rsid w:val="00DC20BB"/>
    <w:rsid w:val="00DC3E2A"/>
    <w:rsid w:val="00DC5E66"/>
    <w:rsid w:val="00DC64B5"/>
    <w:rsid w:val="00DC6BA5"/>
    <w:rsid w:val="00DD012D"/>
    <w:rsid w:val="00DD21F9"/>
    <w:rsid w:val="00DD3A98"/>
    <w:rsid w:val="00DE2FA0"/>
    <w:rsid w:val="00DE4BF7"/>
    <w:rsid w:val="00DE5337"/>
    <w:rsid w:val="00DF08D5"/>
    <w:rsid w:val="00DF24C8"/>
    <w:rsid w:val="00DF3C0E"/>
    <w:rsid w:val="00DF4C8B"/>
    <w:rsid w:val="00E01C52"/>
    <w:rsid w:val="00E0214F"/>
    <w:rsid w:val="00E05F00"/>
    <w:rsid w:val="00E079C2"/>
    <w:rsid w:val="00E11B81"/>
    <w:rsid w:val="00E142B2"/>
    <w:rsid w:val="00E14508"/>
    <w:rsid w:val="00E15612"/>
    <w:rsid w:val="00E15B2F"/>
    <w:rsid w:val="00E211F9"/>
    <w:rsid w:val="00E224FA"/>
    <w:rsid w:val="00E25796"/>
    <w:rsid w:val="00E27588"/>
    <w:rsid w:val="00E307B5"/>
    <w:rsid w:val="00E3167C"/>
    <w:rsid w:val="00E334C4"/>
    <w:rsid w:val="00E33C1F"/>
    <w:rsid w:val="00E360D8"/>
    <w:rsid w:val="00E40D57"/>
    <w:rsid w:val="00E41F71"/>
    <w:rsid w:val="00E42A4F"/>
    <w:rsid w:val="00E42BA3"/>
    <w:rsid w:val="00E50433"/>
    <w:rsid w:val="00E513CF"/>
    <w:rsid w:val="00E52EDB"/>
    <w:rsid w:val="00E52F13"/>
    <w:rsid w:val="00E5376C"/>
    <w:rsid w:val="00E56349"/>
    <w:rsid w:val="00E602E3"/>
    <w:rsid w:val="00E6212A"/>
    <w:rsid w:val="00E62573"/>
    <w:rsid w:val="00E64D5E"/>
    <w:rsid w:val="00E704FC"/>
    <w:rsid w:val="00E72FF3"/>
    <w:rsid w:val="00E73E8E"/>
    <w:rsid w:val="00E74200"/>
    <w:rsid w:val="00E77226"/>
    <w:rsid w:val="00E80DFC"/>
    <w:rsid w:val="00E81E1C"/>
    <w:rsid w:val="00E837E3"/>
    <w:rsid w:val="00E8421D"/>
    <w:rsid w:val="00E91203"/>
    <w:rsid w:val="00E91C65"/>
    <w:rsid w:val="00E9200B"/>
    <w:rsid w:val="00E92037"/>
    <w:rsid w:val="00E928BA"/>
    <w:rsid w:val="00E93C15"/>
    <w:rsid w:val="00E94258"/>
    <w:rsid w:val="00E9565E"/>
    <w:rsid w:val="00E96970"/>
    <w:rsid w:val="00E97350"/>
    <w:rsid w:val="00EA21ED"/>
    <w:rsid w:val="00EA37DB"/>
    <w:rsid w:val="00EA6E42"/>
    <w:rsid w:val="00EA7FCA"/>
    <w:rsid w:val="00EB05BC"/>
    <w:rsid w:val="00EB1117"/>
    <w:rsid w:val="00EB11DF"/>
    <w:rsid w:val="00EB6176"/>
    <w:rsid w:val="00EB7384"/>
    <w:rsid w:val="00EB7456"/>
    <w:rsid w:val="00EC04DE"/>
    <w:rsid w:val="00EC3163"/>
    <w:rsid w:val="00EC6EBA"/>
    <w:rsid w:val="00ED0088"/>
    <w:rsid w:val="00ED0C5C"/>
    <w:rsid w:val="00ED44AF"/>
    <w:rsid w:val="00ED5388"/>
    <w:rsid w:val="00ED6668"/>
    <w:rsid w:val="00ED6B37"/>
    <w:rsid w:val="00EE0794"/>
    <w:rsid w:val="00EE0977"/>
    <w:rsid w:val="00EE1058"/>
    <w:rsid w:val="00EE1653"/>
    <w:rsid w:val="00EE3233"/>
    <w:rsid w:val="00EE3688"/>
    <w:rsid w:val="00EE4E17"/>
    <w:rsid w:val="00EE6144"/>
    <w:rsid w:val="00EE67F3"/>
    <w:rsid w:val="00EE74E6"/>
    <w:rsid w:val="00EF02C8"/>
    <w:rsid w:val="00EF097E"/>
    <w:rsid w:val="00F032D2"/>
    <w:rsid w:val="00F06706"/>
    <w:rsid w:val="00F07F45"/>
    <w:rsid w:val="00F108FF"/>
    <w:rsid w:val="00F16018"/>
    <w:rsid w:val="00F1750A"/>
    <w:rsid w:val="00F20AB2"/>
    <w:rsid w:val="00F219D0"/>
    <w:rsid w:val="00F24E56"/>
    <w:rsid w:val="00F250CF"/>
    <w:rsid w:val="00F26E40"/>
    <w:rsid w:val="00F27856"/>
    <w:rsid w:val="00F3139D"/>
    <w:rsid w:val="00F31F02"/>
    <w:rsid w:val="00F4045E"/>
    <w:rsid w:val="00F41359"/>
    <w:rsid w:val="00F414E1"/>
    <w:rsid w:val="00F45DF6"/>
    <w:rsid w:val="00F4660A"/>
    <w:rsid w:val="00F5136E"/>
    <w:rsid w:val="00F557D5"/>
    <w:rsid w:val="00F55D19"/>
    <w:rsid w:val="00F608F6"/>
    <w:rsid w:val="00F60F8F"/>
    <w:rsid w:val="00F61E0C"/>
    <w:rsid w:val="00F61F34"/>
    <w:rsid w:val="00F62980"/>
    <w:rsid w:val="00F66ED7"/>
    <w:rsid w:val="00F71404"/>
    <w:rsid w:val="00F72BC3"/>
    <w:rsid w:val="00F737BC"/>
    <w:rsid w:val="00F74C11"/>
    <w:rsid w:val="00F75DAB"/>
    <w:rsid w:val="00F770F3"/>
    <w:rsid w:val="00F85B0C"/>
    <w:rsid w:val="00F9290A"/>
    <w:rsid w:val="00F945E7"/>
    <w:rsid w:val="00F961C7"/>
    <w:rsid w:val="00F97A6F"/>
    <w:rsid w:val="00F97BB6"/>
    <w:rsid w:val="00FA257A"/>
    <w:rsid w:val="00FA71B8"/>
    <w:rsid w:val="00FB0AA8"/>
    <w:rsid w:val="00FB0B66"/>
    <w:rsid w:val="00FB51F7"/>
    <w:rsid w:val="00FB5614"/>
    <w:rsid w:val="00FB6A90"/>
    <w:rsid w:val="00FC58B9"/>
    <w:rsid w:val="00FC6511"/>
    <w:rsid w:val="00FD0ABF"/>
    <w:rsid w:val="00FD10EE"/>
    <w:rsid w:val="00FD1B00"/>
    <w:rsid w:val="00FD3D8E"/>
    <w:rsid w:val="00FD661A"/>
    <w:rsid w:val="00FE017F"/>
    <w:rsid w:val="00FE2475"/>
    <w:rsid w:val="00FE35D1"/>
    <w:rsid w:val="00FE4773"/>
    <w:rsid w:val="00FE78DC"/>
    <w:rsid w:val="00FF1163"/>
    <w:rsid w:val="00FF2357"/>
    <w:rsid w:val="00FF47A6"/>
    <w:rsid w:val="00FF63C9"/>
    <w:rsid w:val="00FF6DD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05755DFA-D86B-4E4F-92ED-CE350E5CA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0F0E"/>
  </w:style>
  <w:style w:type="paragraph" w:styleId="Ttulo1">
    <w:name w:val="heading 1"/>
    <w:basedOn w:val="Normal"/>
    <w:link w:val="Ttulo1Car"/>
    <w:uiPriority w:val="9"/>
    <w:qFormat/>
    <w:rsid w:val="009F731E"/>
    <w:pPr>
      <w:spacing w:before="100" w:beforeAutospacing="1" w:after="100" w:afterAutospacing="1"/>
      <w:outlineLvl w:val="0"/>
    </w:pPr>
    <w:rPr>
      <w:rFonts w:ascii="Times New Roman" w:eastAsia="Times New Roman" w:hAnsi="Times New Roman" w:cs="Times New Roman"/>
      <w:b/>
      <w:bCs/>
      <w:kern w:val="36"/>
      <w:sz w:val="48"/>
      <w:szCs w:val="48"/>
      <w:lang w:val="es-CO" w:eastAsia="es-CO"/>
    </w:rPr>
  </w:style>
  <w:style w:type="paragraph" w:styleId="Ttulo2">
    <w:name w:val="heading 2"/>
    <w:basedOn w:val="Normal"/>
    <w:link w:val="Ttulo2Car"/>
    <w:uiPriority w:val="9"/>
    <w:qFormat/>
    <w:rsid w:val="009F731E"/>
    <w:pPr>
      <w:spacing w:before="100" w:beforeAutospacing="1" w:after="100" w:afterAutospacing="1"/>
      <w:outlineLvl w:val="1"/>
    </w:pPr>
    <w:rPr>
      <w:rFonts w:ascii="Times New Roman" w:eastAsia="Times New Roman" w:hAnsi="Times New Roman" w:cs="Times New Roman"/>
      <w:b/>
      <w:bCs/>
      <w:sz w:val="36"/>
      <w:szCs w:val="36"/>
      <w:lang w:val="es-CO" w:eastAsia="es-CO"/>
    </w:rPr>
  </w:style>
  <w:style w:type="paragraph" w:styleId="Ttulo3">
    <w:name w:val="heading 3"/>
    <w:basedOn w:val="Normal"/>
    <w:next w:val="Normal"/>
    <w:link w:val="Ttulo3Car"/>
    <w:uiPriority w:val="9"/>
    <w:unhideWhenUsed/>
    <w:qFormat/>
    <w:rsid w:val="004F0A53"/>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unhideWhenUsed/>
    <w:qFormat/>
    <w:rsid w:val="00BF46DE"/>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Ha,Normal. Viñetas,List,Bullets,Fluvial1,Cuadrícula clara - Énfasis 31,Lista vistosa - Énfasis 11,HOJA,Bolita,Párrafo de lista4,BOLADEF,Párrafo de lista3,Párrafo de lista21,BOLA,Nivel 1 OS,titulo 3,Párrafo de lista1,List Paragraph,列出段落"/>
    <w:basedOn w:val="Normal"/>
    <w:link w:val="PrrafodelistaCar"/>
    <w:uiPriority w:val="34"/>
    <w:qFormat/>
    <w:rsid w:val="003C3557"/>
    <w:pPr>
      <w:ind w:left="720"/>
      <w:contextualSpacing/>
    </w:pPr>
  </w:style>
  <w:style w:type="table" w:styleId="Tablaconcuadrcula">
    <w:name w:val="Table Grid"/>
    <w:basedOn w:val="Tablanormal"/>
    <w:uiPriority w:val="39"/>
    <w:rsid w:val="0099754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8B14CE"/>
    <w:pPr>
      <w:autoSpaceDE w:val="0"/>
      <w:autoSpaceDN w:val="0"/>
      <w:adjustRightInd w:val="0"/>
    </w:pPr>
    <w:rPr>
      <w:rFonts w:ascii="Calibri" w:hAnsi="Calibri" w:cs="Calibri"/>
      <w:color w:val="000000"/>
      <w:sz w:val="24"/>
      <w:szCs w:val="24"/>
      <w:lang w:val="es-CO"/>
    </w:rPr>
  </w:style>
  <w:style w:type="paragraph" w:styleId="Textosinformato">
    <w:name w:val="Plain Text"/>
    <w:basedOn w:val="Normal"/>
    <w:link w:val="TextosinformatoCar"/>
    <w:uiPriority w:val="99"/>
    <w:unhideWhenUsed/>
    <w:rsid w:val="008A5205"/>
    <w:rPr>
      <w:rFonts w:ascii="Calibri" w:hAnsi="Calibri"/>
      <w:szCs w:val="21"/>
      <w:lang w:val="es-CO"/>
    </w:rPr>
  </w:style>
  <w:style w:type="character" w:customStyle="1" w:styleId="TextosinformatoCar">
    <w:name w:val="Texto sin formato Car"/>
    <w:basedOn w:val="Fuentedeprrafopredeter"/>
    <w:link w:val="Textosinformato"/>
    <w:uiPriority w:val="99"/>
    <w:rsid w:val="008A5205"/>
    <w:rPr>
      <w:rFonts w:ascii="Calibri" w:hAnsi="Calibri"/>
      <w:szCs w:val="21"/>
      <w:lang w:val="es-CO"/>
    </w:rPr>
  </w:style>
  <w:style w:type="paragraph" w:styleId="Sinespaciado">
    <w:name w:val="No Spacing"/>
    <w:uiPriority w:val="1"/>
    <w:qFormat/>
    <w:rsid w:val="00AF7AB9"/>
    <w:rPr>
      <w:lang w:val="es-CO"/>
    </w:rPr>
  </w:style>
  <w:style w:type="character" w:customStyle="1" w:styleId="Ttulo1Car">
    <w:name w:val="Título 1 Car"/>
    <w:basedOn w:val="Fuentedeprrafopredeter"/>
    <w:link w:val="Ttulo1"/>
    <w:uiPriority w:val="9"/>
    <w:rsid w:val="009F731E"/>
    <w:rPr>
      <w:rFonts w:ascii="Times New Roman" w:eastAsia="Times New Roman" w:hAnsi="Times New Roman" w:cs="Times New Roman"/>
      <w:b/>
      <w:bCs/>
      <w:kern w:val="36"/>
      <w:sz w:val="48"/>
      <w:szCs w:val="48"/>
      <w:lang w:val="es-CO" w:eastAsia="es-CO"/>
    </w:rPr>
  </w:style>
  <w:style w:type="character" w:customStyle="1" w:styleId="Ttulo2Car">
    <w:name w:val="Título 2 Car"/>
    <w:basedOn w:val="Fuentedeprrafopredeter"/>
    <w:link w:val="Ttulo2"/>
    <w:uiPriority w:val="9"/>
    <w:rsid w:val="009F731E"/>
    <w:rPr>
      <w:rFonts w:ascii="Times New Roman" w:eastAsia="Times New Roman" w:hAnsi="Times New Roman" w:cs="Times New Roman"/>
      <w:b/>
      <w:bCs/>
      <w:sz w:val="36"/>
      <w:szCs w:val="36"/>
      <w:lang w:val="es-CO" w:eastAsia="es-CO"/>
    </w:rPr>
  </w:style>
  <w:style w:type="paragraph" w:styleId="Encabezado">
    <w:name w:val="header"/>
    <w:basedOn w:val="Normal"/>
    <w:link w:val="EncabezadoCar"/>
    <w:uiPriority w:val="99"/>
    <w:unhideWhenUsed/>
    <w:rsid w:val="009F731E"/>
    <w:pPr>
      <w:tabs>
        <w:tab w:val="center" w:pos="4419"/>
        <w:tab w:val="right" w:pos="8838"/>
      </w:tabs>
    </w:pPr>
  </w:style>
  <w:style w:type="character" w:customStyle="1" w:styleId="EncabezadoCar">
    <w:name w:val="Encabezado Car"/>
    <w:basedOn w:val="Fuentedeprrafopredeter"/>
    <w:link w:val="Encabezado"/>
    <w:uiPriority w:val="99"/>
    <w:rsid w:val="009F731E"/>
  </w:style>
  <w:style w:type="paragraph" w:styleId="Piedepgina">
    <w:name w:val="footer"/>
    <w:basedOn w:val="Normal"/>
    <w:link w:val="PiedepginaCar"/>
    <w:uiPriority w:val="99"/>
    <w:unhideWhenUsed/>
    <w:rsid w:val="009F731E"/>
    <w:pPr>
      <w:tabs>
        <w:tab w:val="center" w:pos="4419"/>
        <w:tab w:val="right" w:pos="8838"/>
      </w:tabs>
    </w:pPr>
  </w:style>
  <w:style w:type="character" w:customStyle="1" w:styleId="PiedepginaCar">
    <w:name w:val="Pie de página Car"/>
    <w:basedOn w:val="Fuentedeprrafopredeter"/>
    <w:link w:val="Piedepgina"/>
    <w:uiPriority w:val="99"/>
    <w:rsid w:val="009F731E"/>
  </w:style>
  <w:style w:type="paragraph" w:styleId="Textoindependiente">
    <w:name w:val="Body Text"/>
    <w:basedOn w:val="Normal"/>
    <w:link w:val="TextoindependienteCar"/>
    <w:uiPriority w:val="99"/>
    <w:semiHidden/>
    <w:unhideWhenUsed/>
    <w:rsid w:val="00D70A15"/>
    <w:pPr>
      <w:snapToGrid w:val="0"/>
      <w:jc w:val="both"/>
    </w:pPr>
    <w:rPr>
      <w:rFonts w:ascii="Arial" w:hAnsi="Arial" w:cs="Arial"/>
      <w:sz w:val="24"/>
      <w:szCs w:val="24"/>
      <w:lang w:val="es-CO" w:eastAsia="es-ES"/>
    </w:rPr>
  </w:style>
  <w:style w:type="character" w:customStyle="1" w:styleId="TextoindependienteCar">
    <w:name w:val="Texto independiente Car"/>
    <w:basedOn w:val="Fuentedeprrafopredeter"/>
    <w:link w:val="Textoindependiente"/>
    <w:uiPriority w:val="99"/>
    <w:semiHidden/>
    <w:rsid w:val="00D70A15"/>
    <w:rPr>
      <w:rFonts w:ascii="Arial" w:hAnsi="Arial" w:cs="Arial"/>
      <w:sz w:val="24"/>
      <w:szCs w:val="24"/>
      <w:lang w:val="es-CO" w:eastAsia="es-ES"/>
    </w:rPr>
  </w:style>
  <w:style w:type="character" w:customStyle="1" w:styleId="inplacedisplayid1siteid1531">
    <w:name w:val="inplacedisplayid1siteid1531"/>
    <w:basedOn w:val="Fuentedeprrafopredeter"/>
    <w:rsid w:val="002E47C0"/>
    <w:rPr>
      <w:rFonts w:ascii="Arial" w:hAnsi="Arial" w:cs="Arial" w:hint="default"/>
      <w:color w:val="000000"/>
      <w:sz w:val="17"/>
      <w:szCs w:val="17"/>
    </w:rPr>
  </w:style>
  <w:style w:type="character" w:styleId="Hipervnculo">
    <w:name w:val="Hyperlink"/>
    <w:uiPriority w:val="99"/>
    <w:unhideWhenUsed/>
    <w:rsid w:val="00212601"/>
    <w:rPr>
      <w:color w:val="0000FF"/>
      <w:u w:val="single"/>
    </w:rPr>
  </w:style>
  <w:style w:type="paragraph" w:styleId="NormalWeb">
    <w:name w:val="Normal (Web)"/>
    <w:basedOn w:val="Normal"/>
    <w:uiPriority w:val="99"/>
    <w:unhideWhenUsed/>
    <w:rsid w:val="00212601"/>
    <w:pPr>
      <w:spacing w:before="100" w:beforeAutospacing="1" w:after="100" w:afterAutospacing="1"/>
    </w:pPr>
    <w:rPr>
      <w:rFonts w:ascii="Times New Roman" w:eastAsia="Times New Roman" w:hAnsi="Times New Roman" w:cs="Times New Roman"/>
      <w:sz w:val="24"/>
      <w:szCs w:val="24"/>
      <w:lang w:val="es-ES_tradnl" w:eastAsia="es-ES_tradnl"/>
    </w:rPr>
  </w:style>
  <w:style w:type="paragraph" w:styleId="Textonotaalfinal">
    <w:name w:val="endnote text"/>
    <w:basedOn w:val="Normal"/>
    <w:link w:val="TextonotaalfinalCar"/>
    <w:uiPriority w:val="99"/>
    <w:semiHidden/>
    <w:unhideWhenUsed/>
    <w:rsid w:val="00E01C52"/>
    <w:pPr>
      <w:spacing w:after="200" w:line="276" w:lineRule="auto"/>
    </w:pPr>
    <w:rPr>
      <w:rFonts w:ascii="Calibri" w:eastAsia="Calibri" w:hAnsi="Calibri" w:cs="Times New Roman"/>
      <w:sz w:val="20"/>
      <w:szCs w:val="20"/>
    </w:rPr>
  </w:style>
  <w:style w:type="character" w:customStyle="1" w:styleId="TextonotaalfinalCar">
    <w:name w:val="Texto nota al final Car"/>
    <w:basedOn w:val="Fuentedeprrafopredeter"/>
    <w:link w:val="Textonotaalfinal"/>
    <w:uiPriority w:val="99"/>
    <w:semiHidden/>
    <w:rsid w:val="00E01C52"/>
    <w:rPr>
      <w:rFonts w:ascii="Calibri" w:eastAsia="Calibri" w:hAnsi="Calibri" w:cs="Times New Roman"/>
      <w:sz w:val="20"/>
      <w:szCs w:val="20"/>
    </w:rPr>
  </w:style>
  <w:style w:type="character" w:styleId="Refdenotaalfinal">
    <w:name w:val="endnote reference"/>
    <w:uiPriority w:val="99"/>
    <w:semiHidden/>
    <w:unhideWhenUsed/>
    <w:rsid w:val="00E01C52"/>
    <w:rPr>
      <w:vertAlign w:val="superscript"/>
    </w:rPr>
  </w:style>
  <w:style w:type="paragraph" w:styleId="Textonotapie">
    <w:name w:val="footnote text"/>
    <w:basedOn w:val="Normal"/>
    <w:link w:val="TextonotapieCar"/>
    <w:uiPriority w:val="99"/>
    <w:semiHidden/>
    <w:unhideWhenUsed/>
    <w:rsid w:val="00E01C52"/>
    <w:pPr>
      <w:spacing w:after="200" w:line="276" w:lineRule="auto"/>
    </w:pPr>
    <w:rPr>
      <w:rFonts w:ascii="Calibri" w:eastAsia="Calibri" w:hAnsi="Calibri" w:cs="Times New Roman"/>
      <w:sz w:val="20"/>
      <w:szCs w:val="20"/>
    </w:rPr>
  </w:style>
  <w:style w:type="character" w:customStyle="1" w:styleId="TextonotapieCar">
    <w:name w:val="Texto nota pie Car"/>
    <w:basedOn w:val="Fuentedeprrafopredeter"/>
    <w:link w:val="Textonotapie"/>
    <w:uiPriority w:val="99"/>
    <w:semiHidden/>
    <w:rsid w:val="00E01C52"/>
    <w:rPr>
      <w:rFonts w:ascii="Calibri" w:eastAsia="Calibri" w:hAnsi="Calibri" w:cs="Times New Roman"/>
      <w:sz w:val="20"/>
      <w:szCs w:val="20"/>
    </w:rPr>
  </w:style>
  <w:style w:type="character" w:styleId="Refdenotaalpie">
    <w:name w:val="footnote reference"/>
    <w:uiPriority w:val="99"/>
    <w:semiHidden/>
    <w:unhideWhenUsed/>
    <w:rsid w:val="00E01C52"/>
    <w:rPr>
      <w:vertAlign w:val="superscript"/>
    </w:rPr>
  </w:style>
  <w:style w:type="character" w:customStyle="1" w:styleId="corchete-llamada1">
    <w:name w:val="corchete-llamada1"/>
    <w:basedOn w:val="Fuentedeprrafopredeter"/>
    <w:rsid w:val="00DB065F"/>
    <w:rPr>
      <w:vanish/>
      <w:webHidden w:val="0"/>
      <w:specVanish w:val="0"/>
    </w:rPr>
  </w:style>
  <w:style w:type="character" w:styleId="Refdecomentario">
    <w:name w:val="annotation reference"/>
    <w:basedOn w:val="Fuentedeprrafopredeter"/>
    <w:uiPriority w:val="99"/>
    <w:semiHidden/>
    <w:unhideWhenUsed/>
    <w:rsid w:val="00817C75"/>
    <w:rPr>
      <w:sz w:val="16"/>
      <w:szCs w:val="16"/>
    </w:rPr>
  </w:style>
  <w:style w:type="paragraph" w:styleId="Textocomentario">
    <w:name w:val="annotation text"/>
    <w:basedOn w:val="Normal"/>
    <w:link w:val="TextocomentarioCar"/>
    <w:uiPriority w:val="99"/>
    <w:semiHidden/>
    <w:unhideWhenUsed/>
    <w:rsid w:val="00817C75"/>
    <w:rPr>
      <w:sz w:val="20"/>
      <w:szCs w:val="20"/>
    </w:rPr>
  </w:style>
  <w:style w:type="character" w:customStyle="1" w:styleId="TextocomentarioCar">
    <w:name w:val="Texto comentario Car"/>
    <w:basedOn w:val="Fuentedeprrafopredeter"/>
    <w:link w:val="Textocomentario"/>
    <w:uiPriority w:val="99"/>
    <w:semiHidden/>
    <w:rsid w:val="00817C75"/>
    <w:rPr>
      <w:sz w:val="20"/>
      <w:szCs w:val="20"/>
    </w:rPr>
  </w:style>
  <w:style w:type="paragraph" w:styleId="Asuntodelcomentario">
    <w:name w:val="annotation subject"/>
    <w:basedOn w:val="Textocomentario"/>
    <w:next w:val="Textocomentario"/>
    <w:link w:val="AsuntodelcomentarioCar"/>
    <w:uiPriority w:val="99"/>
    <w:semiHidden/>
    <w:unhideWhenUsed/>
    <w:rsid w:val="00817C75"/>
    <w:rPr>
      <w:b/>
      <w:bCs/>
    </w:rPr>
  </w:style>
  <w:style w:type="character" w:customStyle="1" w:styleId="AsuntodelcomentarioCar">
    <w:name w:val="Asunto del comentario Car"/>
    <w:basedOn w:val="TextocomentarioCar"/>
    <w:link w:val="Asuntodelcomentario"/>
    <w:uiPriority w:val="99"/>
    <w:semiHidden/>
    <w:rsid w:val="00817C75"/>
    <w:rPr>
      <w:b/>
      <w:bCs/>
      <w:sz w:val="20"/>
      <w:szCs w:val="20"/>
    </w:rPr>
  </w:style>
  <w:style w:type="paragraph" w:styleId="Textodeglobo">
    <w:name w:val="Balloon Text"/>
    <w:basedOn w:val="Normal"/>
    <w:link w:val="TextodegloboCar"/>
    <w:uiPriority w:val="99"/>
    <w:semiHidden/>
    <w:unhideWhenUsed/>
    <w:rsid w:val="00817C7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17C75"/>
    <w:rPr>
      <w:rFonts w:ascii="Segoe UI" w:hAnsi="Segoe UI" w:cs="Segoe UI"/>
      <w:sz w:val="18"/>
      <w:szCs w:val="18"/>
    </w:rPr>
  </w:style>
  <w:style w:type="character" w:styleId="nfasis">
    <w:name w:val="Emphasis"/>
    <w:basedOn w:val="Fuentedeprrafopredeter"/>
    <w:uiPriority w:val="20"/>
    <w:qFormat/>
    <w:rsid w:val="00D94163"/>
    <w:rPr>
      <w:i/>
      <w:iCs/>
    </w:rPr>
  </w:style>
  <w:style w:type="character" w:customStyle="1" w:styleId="PrrafodelistaCar">
    <w:name w:val="Párrafo de lista Car"/>
    <w:aliases w:val="Ha Car,Normal. Viñetas Car,List Car,Bullets Car,Fluvial1 Car,Cuadrícula clara - Énfasis 31 Car,Lista vistosa - Énfasis 11 Car,HOJA Car,Bolita Car,Párrafo de lista4 Car,BOLADEF Car,Párrafo de lista3 Car,Párrafo de lista21 Car"/>
    <w:link w:val="Prrafodelista"/>
    <w:uiPriority w:val="34"/>
    <w:rsid w:val="0076665B"/>
  </w:style>
  <w:style w:type="character" w:customStyle="1" w:styleId="Ttulo3Car">
    <w:name w:val="Título 3 Car"/>
    <w:basedOn w:val="Fuentedeprrafopredeter"/>
    <w:link w:val="Ttulo3"/>
    <w:uiPriority w:val="9"/>
    <w:rsid w:val="004F0A53"/>
    <w:rPr>
      <w:rFonts w:asciiTheme="majorHAnsi" w:eastAsiaTheme="majorEastAsia" w:hAnsiTheme="majorHAnsi" w:cstheme="majorBidi"/>
      <w:color w:val="243F60" w:themeColor="accent1" w:themeShade="7F"/>
      <w:sz w:val="24"/>
      <w:szCs w:val="24"/>
    </w:rPr>
  </w:style>
  <w:style w:type="paragraph" w:customStyle="1" w:styleId="Cuerpo">
    <w:name w:val="Cuerpo"/>
    <w:rsid w:val="009373E2"/>
    <w:pPr>
      <w:pBdr>
        <w:top w:val="nil"/>
        <w:left w:val="nil"/>
        <w:bottom w:val="nil"/>
        <w:right w:val="nil"/>
        <w:between w:val="nil"/>
        <w:bar w:val="nil"/>
      </w:pBdr>
      <w:spacing w:after="200" w:line="276" w:lineRule="auto"/>
    </w:pPr>
    <w:rPr>
      <w:rFonts w:ascii="Calibri" w:eastAsia="Calibri" w:hAnsi="Calibri" w:cs="Calibri"/>
      <w:color w:val="000000"/>
      <w:u w:color="000000"/>
      <w:bdr w:val="nil"/>
      <w:lang w:val="en-US"/>
    </w:rPr>
  </w:style>
  <w:style w:type="character" w:customStyle="1" w:styleId="titleorimageid1siteid1531">
    <w:name w:val="titleorimageid1siteid1531"/>
    <w:basedOn w:val="Fuentedeprrafopredeter"/>
    <w:rsid w:val="0000616B"/>
    <w:rPr>
      <w:rFonts w:ascii="Arial" w:hAnsi="Arial" w:cs="Arial" w:hint="default"/>
      <w:color w:val="3399CC"/>
      <w:sz w:val="20"/>
      <w:szCs w:val="20"/>
    </w:rPr>
  </w:style>
  <w:style w:type="paragraph" w:styleId="Descripcin">
    <w:name w:val="caption"/>
    <w:basedOn w:val="Normal"/>
    <w:next w:val="Normal"/>
    <w:uiPriority w:val="35"/>
    <w:unhideWhenUsed/>
    <w:qFormat/>
    <w:rsid w:val="007855E1"/>
    <w:pPr>
      <w:spacing w:after="200"/>
    </w:pPr>
    <w:rPr>
      <w:i/>
      <w:iCs/>
      <w:color w:val="1F497D" w:themeColor="text2"/>
      <w:sz w:val="18"/>
      <w:szCs w:val="18"/>
    </w:rPr>
  </w:style>
  <w:style w:type="paragraph" w:styleId="TtulodeTDC">
    <w:name w:val="TOC Heading"/>
    <w:basedOn w:val="Ttulo1"/>
    <w:next w:val="Normal"/>
    <w:uiPriority w:val="39"/>
    <w:unhideWhenUsed/>
    <w:qFormat/>
    <w:rsid w:val="00DF08D5"/>
    <w:pPr>
      <w:keepNext/>
      <w:keepLines/>
      <w:spacing w:before="240" w:beforeAutospacing="0" w:after="0" w:afterAutospacing="0" w:line="259" w:lineRule="auto"/>
      <w:outlineLvl w:val="9"/>
    </w:pPr>
    <w:rPr>
      <w:rFonts w:asciiTheme="majorHAnsi" w:eastAsiaTheme="majorEastAsia" w:hAnsiTheme="majorHAnsi" w:cstheme="majorBidi"/>
      <w:b w:val="0"/>
      <w:bCs w:val="0"/>
      <w:color w:val="365F91" w:themeColor="accent1" w:themeShade="BF"/>
      <w:kern w:val="0"/>
      <w:sz w:val="32"/>
      <w:szCs w:val="32"/>
    </w:rPr>
  </w:style>
  <w:style w:type="paragraph" w:styleId="TDC1">
    <w:name w:val="toc 1"/>
    <w:basedOn w:val="Normal"/>
    <w:next w:val="Normal"/>
    <w:autoRedefine/>
    <w:uiPriority w:val="39"/>
    <w:unhideWhenUsed/>
    <w:rsid w:val="00DF08D5"/>
    <w:pPr>
      <w:spacing w:after="100"/>
    </w:pPr>
  </w:style>
  <w:style w:type="paragraph" w:styleId="TDC3">
    <w:name w:val="toc 3"/>
    <w:basedOn w:val="Normal"/>
    <w:next w:val="Normal"/>
    <w:autoRedefine/>
    <w:uiPriority w:val="39"/>
    <w:unhideWhenUsed/>
    <w:rsid w:val="00AB0B33"/>
    <w:pPr>
      <w:tabs>
        <w:tab w:val="left" w:pos="993"/>
        <w:tab w:val="right" w:leader="dot" w:pos="9060"/>
      </w:tabs>
      <w:spacing w:after="100"/>
      <w:ind w:left="440"/>
      <w:jc w:val="both"/>
    </w:pPr>
    <w:rPr>
      <w:rFonts w:ascii="Arial" w:hAnsi="Arial" w:cs="Arial"/>
      <w:b/>
      <w:noProof/>
    </w:rPr>
  </w:style>
  <w:style w:type="paragraph" w:styleId="Tabladeilustraciones">
    <w:name w:val="table of figures"/>
    <w:basedOn w:val="Normal"/>
    <w:next w:val="Normal"/>
    <w:uiPriority w:val="99"/>
    <w:unhideWhenUsed/>
    <w:rsid w:val="00DF08D5"/>
  </w:style>
  <w:style w:type="paragraph" w:styleId="TDC2">
    <w:name w:val="toc 2"/>
    <w:basedOn w:val="Normal"/>
    <w:next w:val="Normal"/>
    <w:autoRedefine/>
    <w:uiPriority w:val="39"/>
    <w:unhideWhenUsed/>
    <w:rsid w:val="001352C7"/>
    <w:pPr>
      <w:spacing w:after="100"/>
      <w:ind w:left="220"/>
    </w:pPr>
  </w:style>
  <w:style w:type="character" w:customStyle="1" w:styleId="Ttulo4Car">
    <w:name w:val="Título 4 Car"/>
    <w:basedOn w:val="Fuentedeprrafopredeter"/>
    <w:link w:val="Ttulo4"/>
    <w:uiPriority w:val="9"/>
    <w:rsid w:val="00BF46DE"/>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66491">
      <w:bodyDiv w:val="1"/>
      <w:marLeft w:val="0"/>
      <w:marRight w:val="0"/>
      <w:marTop w:val="0"/>
      <w:marBottom w:val="0"/>
      <w:divBdr>
        <w:top w:val="none" w:sz="0" w:space="0" w:color="auto"/>
        <w:left w:val="none" w:sz="0" w:space="0" w:color="auto"/>
        <w:bottom w:val="none" w:sz="0" w:space="0" w:color="auto"/>
        <w:right w:val="none" w:sz="0" w:space="0" w:color="auto"/>
      </w:divBdr>
    </w:div>
    <w:div w:id="17899261">
      <w:bodyDiv w:val="1"/>
      <w:marLeft w:val="0"/>
      <w:marRight w:val="0"/>
      <w:marTop w:val="0"/>
      <w:marBottom w:val="0"/>
      <w:divBdr>
        <w:top w:val="none" w:sz="0" w:space="0" w:color="auto"/>
        <w:left w:val="none" w:sz="0" w:space="0" w:color="auto"/>
        <w:bottom w:val="none" w:sz="0" w:space="0" w:color="auto"/>
        <w:right w:val="none" w:sz="0" w:space="0" w:color="auto"/>
      </w:divBdr>
    </w:div>
    <w:div w:id="27490427">
      <w:bodyDiv w:val="1"/>
      <w:marLeft w:val="0"/>
      <w:marRight w:val="0"/>
      <w:marTop w:val="0"/>
      <w:marBottom w:val="0"/>
      <w:divBdr>
        <w:top w:val="none" w:sz="0" w:space="0" w:color="auto"/>
        <w:left w:val="none" w:sz="0" w:space="0" w:color="auto"/>
        <w:bottom w:val="none" w:sz="0" w:space="0" w:color="auto"/>
        <w:right w:val="none" w:sz="0" w:space="0" w:color="auto"/>
      </w:divBdr>
    </w:div>
    <w:div w:id="72121880">
      <w:bodyDiv w:val="1"/>
      <w:marLeft w:val="0"/>
      <w:marRight w:val="0"/>
      <w:marTop w:val="0"/>
      <w:marBottom w:val="0"/>
      <w:divBdr>
        <w:top w:val="none" w:sz="0" w:space="0" w:color="auto"/>
        <w:left w:val="none" w:sz="0" w:space="0" w:color="auto"/>
        <w:bottom w:val="none" w:sz="0" w:space="0" w:color="auto"/>
        <w:right w:val="none" w:sz="0" w:space="0" w:color="auto"/>
      </w:divBdr>
      <w:divsChild>
        <w:div w:id="942764787">
          <w:marLeft w:val="0"/>
          <w:marRight w:val="0"/>
          <w:marTop w:val="0"/>
          <w:marBottom w:val="0"/>
          <w:divBdr>
            <w:top w:val="none" w:sz="0" w:space="0" w:color="auto"/>
            <w:left w:val="none" w:sz="0" w:space="0" w:color="auto"/>
            <w:bottom w:val="none" w:sz="0" w:space="0" w:color="auto"/>
            <w:right w:val="none" w:sz="0" w:space="0" w:color="auto"/>
          </w:divBdr>
        </w:div>
        <w:div w:id="1922909581">
          <w:marLeft w:val="0"/>
          <w:marRight w:val="0"/>
          <w:marTop w:val="0"/>
          <w:marBottom w:val="0"/>
          <w:divBdr>
            <w:top w:val="none" w:sz="0" w:space="0" w:color="auto"/>
            <w:left w:val="none" w:sz="0" w:space="0" w:color="auto"/>
            <w:bottom w:val="none" w:sz="0" w:space="0" w:color="auto"/>
            <w:right w:val="none" w:sz="0" w:space="0" w:color="auto"/>
          </w:divBdr>
        </w:div>
        <w:div w:id="1274291803">
          <w:marLeft w:val="0"/>
          <w:marRight w:val="0"/>
          <w:marTop w:val="0"/>
          <w:marBottom w:val="0"/>
          <w:divBdr>
            <w:top w:val="none" w:sz="0" w:space="0" w:color="auto"/>
            <w:left w:val="none" w:sz="0" w:space="0" w:color="auto"/>
            <w:bottom w:val="none" w:sz="0" w:space="0" w:color="auto"/>
            <w:right w:val="none" w:sz="0" w:space="0" w:color="auto"/>
          </w:divBdr>
        </w:div>
        <w:div w:id="84109054">
          <w:marLeft w:val="0"/>
          <w:marRight w:val="0"/>
          <w:marTop w:val="0"/>
          <w:marBottom w:val="0"/>
          <w:divBdr>
            <w:top w:val="none" w:sz="0" w:space="0" w:color="auto"/>
            <w:left w:val="none" w:sz="0" w:space="0" w:color="auto"/>
            <w:bottom w:val="none" w:sz="0" w:space="0" w:color="auto"/>
            <w:right w:val="none" w:sz="0" w:space="0" w:color="auto"/>
          </w:divBdr>
        </w:div>
        <w:div w:id="1375542583">
          <w:marLeft w:val="0"/>
          <w:marRight w:val="0"/>
          <w:marTop w:val="0"/>
          <w:marBottom w:val="0"/>
          <w:divBdr>
            <w:top w:val="none" w:sz="0" w:space="0" w:color="auto"/>
            <w:left w:val="none" w:sz="0" w:space="0" w:color="auto"/>
            <w:bottom w:val="none" w:sz="0" w:space="0" w:color="auto"/>
            <w:right w:val="none" w:sz="0" w:space="0" w:color="auto"/>
          </w:divBdr>
        </w:div>
        <w:div w:id="1472475689">
          <w:marLeft w:val="0"/>
          <w:marRight w:val="0"/>
          <w:marTop w:val="0"/>
          <w:marBottom w:val="0"/>
          <w:divBdr>
            <w:top w:val="none" w:sz="0" w:space="0" w:color="auto"/>
            <w:left w:val="none" w:sz="0" w:space="0" w:color="auto"/>
            <w:bottom w:val="none" w:sz="0" w:space="0" w:color="auto"/>
            <w:right w:val="none" w:sz="0" w:space="0" w:color="auto"/>
          </w:divBdr>
        </w:div>
        <w:div w:id="1763262165">
          <w:marLeft w:val="0"/>
          <w:marRight w:val="0"/>
          <w:marTop w:val="0"/>
          <w:marBottom w:val="0"/>
          <w:divBdr>
            <w:top w:val="none" w:sz="0" w:space="0" w:color="auto"/>
            <w:left w:val="none" w:sz="0" w:space="0" w:color="auto"/>
            <w:bottom w:val="none" w:sz="0" w:space="0" w:color="auto"/>
            <w:right w:val="none" w:sz="0" w:space="0" w:color="auto"/>
          </w:divBdr>
        </w:div>
      </w:divsChild>
    </w:div>
    <w:div w:id="72358104">
      <w:bodyDiv w:val="1"/>
      <w:marLeft w:val="0"/>
      <w:marRight w:val="0"/>
      <w:marTop w:val="0"/>
      <w:marBottom w:val="0"/>
      <w:divBdr>
        <w:top w:val="none" w:sz="0" w:space="0" w:color="auto"/>
        <w:left w:val="none" w:sz="0" w:space="0" w:color="auto"/>
        <w:bottom w:val="none" w:sz="0" w:space="0" w:color="auto"/>
        <w:right w:val="none" w:sz="0" w:space="0" w:color="auto"/>
      </w:divBdr>
    </w:div>
    <w:div w:id="74211433">
      <w:bodyDiv w:val="1"/>
      <w:marLeft w:val="0"/>
      <w:marRight w:val="0"/>
      <w:marTop w:val="0"/>
      <w:marBottom w:val="0"/>
      <w:divBdr>
        <w:top w:val="none" w:sz="0" w:space="0" w:color="auto"/>
        <w:left w:val="none" w:sz="0" w:space="0" w:color="auto"/>
        <w:bottom w:val="none" w:sz="0" w:space="0" w:color="auto"/>
        <w:right w:val="none" w:sz="0" w:space="0" w:color="auto"/>
      </w:divBdr>
    </w:div>
    <w:div w:id="82729880">
      <w:bodyDiv w:val="1"/>
      <w:marLeft w:val="0"/>
      <w:marRight w:val="0"/>
      <w:marTop w:val="0"/>
      <w:marBottom w:val="0"/>
      <w:divBdr>
        <w:top w:val="none" w:sz="0" w:space="0" w:color="auto"/>
        <w:left w:val="none" w:sz="0" w:space="0" w:color="auto"/>
        <w:bottom w:val="none" w:sz="0" w:space="0" w:color="auto"/>
        <w:right w:val="none" w:sz="0" w:space="0" w:color="auto"/>
      </w:divBdr>
    </w:div>
    <w:div w:id="92552904">
      <w:bodyDiv w:val="1"/>
      <w:marLeft w:val="0"/>
      <w:marRight w:val="0"/>
      <w:marTop w:val="0"/>
      <w:marBottom w:val="0"/>
      <w:divBdr>
        <w:top w:val="none" w:sz="0" w:space="0" w:color="auto"/>
        <w:left w:val="none" w:sz="0" w:space="0" w:color="auto"/>
        <w:bottom w:val="none" w:sz="0" w:space="0" w:color="auto"/>
        <w:right w:val="none" w:sz="0" w:space="0" w:color="auto"/>
      </w:divBdr>
    </w:div>
    <w:div w:id="95254139">
      <w:bodyDiv w:val="1"/>
      <w:marLeft w:val="0"/>
      <w:marRight w:val="0"/>
      <w:marTop w:val="0"/>
      <w:marBottom w:val="0"/>
      <w:divBdr>
        <w:top w:val="none" w:sz="0" w:space="0" w:color="auto"/>
        <w:left w:val="none" w:sz="0" w:space="0" w:color="auto"/>
        <w:bottom w:val="none" w:sz="0" w:space="0" w:color="auto"/>
        <w:right w:val="none" w:sz="0" w:space="0" w:color="auto"/>
      </w:divBdr>
    </w:div>
    <w:div w:id="123038274">
      <w:bodyDiv w:val="1"/>
      <w:marLeft w:val="0"/>
      <w:marRight w:val="0"/>
      <w:marTop w:val="0"/>
      <w:marBottom w:val="0"/>
      <w:divBdr>
        <w:top w:val="none" w:sz="0" w:space="0" w:color="auto"/>
        <w:left w:val="none" w:sz="0" w:space="0" w:color="auto"/>
        <w:bottom w:val="none" w:sz="0" w:space="0" w:color="auto"/>
        <w:right w:val="none" w:sz="0" w:space="0" w:color="auto"/>
      </w:divBdr>
    </w:div>
    <w:div w:id="185289752">
      <w:bodyDiv w:val="1"/>
      <w:marLeft w:val="0"/>
      <w:marRight w:val="0"/>
      <w:marTop w:val="0"/>
      <w:marBottom w:val="0"/>
      <w:divBdr>
        <w:top w:val="none" w:sz="0" w:space="0" w:color="auto"/>
        <w:left w:val="none" w:sz="0" w:space="0" w:color="auto"/>
        <w:bottom w:val="none" w:sz="0" w:space="0" w:color="auto"/>
        <w:right w:val="none" w:sz="0" w:space="0" w:color="auto"/>
      </w:divBdr>
    </w:div>
    <w:div w:id="209192760">
      <w:bodyDiv w:val="1"/>
      <w:marLeft w:val="0"/>
      <w:marRight w:val="0"/>
      <w:marTop w:val="0"/>
      <w:marBottom w:val="0"/>
      <w:divBdr>
        <w:top w:val="none" w:sz="0" w:space="0" w:color="auto"/>
        <w:left w:val="none" w:sz="0" w:space="0" w:color="auto"/>
        <w:bottom w:val="none" w:sz="0" w:space="0" w:color="auto"/>
        <w:right w:val="none" w:sz="0" w:space="0" w:color="auto"/>
      </w:divBdr>
    </w:div>
    <w:div w:id="209614497">
      <w:bodyDiv w:val="1"/>
      <w:marLeft w:val="0"/>
      <w:marRight w:val="0"/>
      <w:marTop w:val="0"/>
      <w:marBottom w:val="0"/>
      <w:divBdr>
        <w:top w:val="none" w:sz="0" w:space="0" w:color="auto"/>
        <w:left w:val="none" w:sz="0" w:space="0" w:color="auto"/>
        <w:bottom w:val="none" w:sz="0" w:space="0" w:color="auto"/>
        <w:right w:val="none" w:sz="0" w:space="0" w:color="auto"/>
      </w:divBdr>
    </w:div>
    <w:div w:id="210312495">
      <w:bodyDiv w:val="1"/>
      <w:marLeft w:val="0"/>
      <w:marRight w:val="0"/>
      <w:marTop w:val="0"/>
      <w:marBottom w:val="0"/>
      <w:divBdr>
        <w:top w:val="none" w:sz="0" w:space="0" w:color="auto"/>
        <w:left w:val="none" w:sz="0" w:space="0" w:color="auto"/>
        <w:bottom w:val="none" w:sz="0" w:space="0" w:color="auto"/>
        <w:right w:val="none" w:sz="0" w:space="0" w:color="auto"/>
      </w:divBdr>
    </w:div>
    <w:div w:id="214243431">
      <w:bodyDiv w:val="1"/>
      <w:marLeft w:val="0"/>
      <w:marRight w:val="0"/>
      <w:marTop w:val="0"/>
      <w:marBottom w:val="0"/>
      <w:divBdr>
        <w:top w:val="none" w:sz="0" w:space="0" w:color="auto"/>
        <w:left w:val="none" w:sz="0" w:space="0" w:color="auto"/>
        <w:bottom w:val="none" w:sz="0" w:space="0" w:color="auto"/>
        <w:right w:val="none" w:sz="0" w:space="0" w:color="auto"/>
      </w:divBdr>
    </w:div>
    <w:div w:id="237061654">
      <w:bodyDiv w:val="1"/>
      <w:marLeft w:val="0"/>
      <w:marRight w:val="0"/>
      <w:marTop w:val="0"/>
      <w:marBottom w:val="0"/>
      <w:divBdr>
        <w:top w:val="none" w:sz="0" w:space="0" w:color="auto"/>
        <w:left w:val="none" w:sz="0" w:space="0" w:color="auto"/>
        <w:bottom w:val="none" w:sz="0" w:space="0" w:color="auto"/>
        <w:right w:val="none" w:sz="0" w:space="0" w:color="auto"/>
      </w:divBdr>
    </w:div>
    <w:div w:id="270091874">
      <w:bodyDiv w:val="1"/>
      <w:marLeft w:val="0"/>
      <w:marRight w:val="0"/>
      <w:marTop w:val="0"/>
      <w:marBottom w:val="0"/>
      <w:divBdr>
        <w:top w:val="none" w:sz="0" w:space="0" w:color="auto"/>
        <w:left w:val="none" w:sz="0" w:space="0" w:color="auto"/>
        <w:bottom w:val="none" w:sz="0" w:space="0" w:color="auto"/>
        <w:right w:val="none" w:sz="0" w:space="0" w:color="auto"/>
      </w:divBdr>
    </w:div>
    <w:div w:id="287592991">
      <w:bodyDiv w:val="1"/>
      <w:marLeft w:val="0"/>
      <w:marRight w:val="0"/>
      <w:marTop w:val="0"/>
      <w:marBottom w:val="0"/>
      <w:divBdr>
        <w:top w:val="none" w:sz="0" w:space="0" w:color="auto"/>
        <w:left w:val="none" w:sz="0" w:space="0" w:color="auto"/>
        <w:bottom w:val="none" w:sz="0" w:space="0" w:color="auto"/>
        <w:right w:val="none" w:sz="0" w:space="0" w:color="auto"/>
      </w:divBdr>
    </w:div>
    <w:div w:id="289365213">
      <w:bodyDiv w:val="1"/>
      <w:marLeft w:val="0"/>
      <w:marRight w:val="0"/>
      <w:marTop w:val="0"/>
      <w:marBottom w:val="0"/>
      <w:divBdr>
        <w:top w:val="none" w:sz="0" w:space="0" w:color="auto"/>
        <w:left w:val="none" w:sz="0" w:space="0" w:color="auto"/>
        <w:bottom w:val="none" w:sz="0" w:space="0" w:color="auto"/>
        <w:right w:val="none" w:sz="0" w:space="0" w:color="auto"/>
      </w:divBdr>
    </w:div>
    <w:div w:id="332339705">
      <w:bodyDiv w:val="1"/>
      <w:marLeft w:val="0"/>
      <w:marRight w:val="0"/>
      <w:marTop w:val="0"/>
      <w:marBottom w:val="0"/>
      <w:divBdr>
        <w:top w:val="none" w:sz="0" w:space="0" w:color="auto"/>
        <w:left w:val="none" w:sz="0" w:space="0" w:color="auto"/>
        <w:bottom w:val="none" w:sz="0" w:space="0" w:color="auto"/>
        <w:right w:val="none" w:sz="0" w:space="0" w:color="auto"/>
      </w:divBdr>
    </w:div>
    <w:div w:id="379132449">
      <w:bodyDiv w:val="1"/>
      <w:marLeft w:val="0"/>
      <w:marRight w:val="0"/>
      <w:marTop w:val="0"/>
      <w:marBottom w:val="0"/>
      <w:divBdr>
        <w:top w:val="none" w:sz="0" w:space="0" w:color="auto"/>
        <w:left w:val="none" w:sz="0" w:space="0" w:color="auto"/>
        <w:bottom w:val="none" w:sz="0" w:space="0" w:color="auto"/>
        <w:right w:val="none" w:sz="0" w:space="0" w:color="auto"/>
      </w:divBdr>
    </w:div>
    <w:div w:id="417094393">
      <w:bodyDiv w:val="1"/>
      <w:marLeft w:val="0"/>
      <w:marRight w:val="0"/>
      <w:marTop w:val="0"/>
      <w:marBottom w:val="0"/>
      <w:divBdr>
        <w:top w:val="none" w:sz="0" w:space="0" w:color="auto"/>
        <w:left w:val="none" w:sz="0" w:space="0" w:color="auto"/>
        <w:bottom w:val="none" w:sz="0" w:space="0" w:color="auto"/>
        <w:right w:val="none" w:sz="0" w:space="0" w:color="auto"/>
      </w:divBdr>
      <w:divsChild>
        <w:div w:id="1375882845">
          <w:marLeft w:val="547"/>
          <w:marRight w:val="0"/>
          <w:marTop w:val="0"/>
          <w:marBottom w:val="0"/>
          <w:divBdr>
            <w:top w:val="none" w:sz="0" w:space="0" w:color="auto"/>
            <w:left w:val="none" w:sz="0" w:space="0" w:color="auto"/>
            <w:bottom w:val="none" w:sz="0" w:space="0" w:color="auto"/>
            <w:right w:val="none" w:sz="0" w:space="0" w:color="auto"/>
          </w:divBdr>
        </w:div>
        <w:div w:id="823932922">
          <w:marLeft w:val="547"/>
          <w:marRight w:val="0"/>
          <w:marTop w:val="0"/>
          <w:marBottom w:val="0"/>
          <w:divBdr>
            <w:top w:val="none" w:sz="0" w:space="0" w:color="auto"/>
            <w:left w:val="none" w:sz="0" w:space="0" w:color="auto"/>
            <w:bottom w:val="none" w:sz="0" w:space="0" w:color="auto"/>
            <w:right w:val="none" w:sz="0" w:space="0" w:color="auto"/>
          </w:divBdr>
        </w:div>
      </w:divsChild>
    </w:div>
    <w:div w:id="450251963">
      <w:bodyDiv w:val="1"/>
      <w:marLeft w:val="0"/>
      <w:marRight w:val="0"/>
      <w:marTop w:val="0"/>
      <w:marBottom w:val="0"/>
      <w:divBdr>
        <w:top w:val="none" w:sz="0" w:space="0" w:color="auto"/>
        <w:left w:val="none" w:sz="0" w:space="0" w:color="auto"/>
        <w:bottom w:val="none" w:sz="0" w:space="0" w:color="auto"/>
        <w:right w:val="none" w:sz="0" w:space="0" w:color="auto"/>
      </w:divBdr>
    </w:div>
    <w:div w:id="509492427">
      <w:bodyDiv w:val="1"/>
      <w:marLeft w:val="0"/>
      <w:marRight w:val="0"/>
      <w:marTop w:val="0"/>
      <w:marBottom w:val="0"/>
      <w:divBdr>
        <w:top w:val="none" w:sz="0" w:space="0" w:color="auto"/>
        <w:left w:val="none" w:sz="0" w:space="0" w:color="auto"/>
        <w:bottom w:val="none" w:sz="0" w:space="0" w:color="auto"/>
        <w:right w:val="none" w:sz="0" w:space="0" w:color="auto"/>
      </w:divBdr>
    </w:div>
    <w:div w:id="518736000">
      <w:bodyDiv w:val="1"/>
      <w:marLeft w:val="0"/>
      <w:marRight w:val="0"/>
      <w:marTop w:val="0"/>
      <w:marBottom w:val="0"/>
      <w:divBdr>
        <w:top w:val="none" w:sz="0" w:space="0" w:color="auto"/>
        <w:left w:val="none" w:sz="0" w:space="0" w:color="auto"/>
        <w:bottom w:val="none" w:sz="0" w:space="0" w:color="auto"/>
        <w:right w:val="none" w:sz="0" w:space="0" w:color="auto"/>
      </w:divBdr>
    </w:div>
    <w:div w:id="530731258">
      <w:bodyDiv w:val="1"/>
      <w:marLeft w:val="0"/>
      <w:marRight w:val="0"/>
      <w:marTop w:val="0"/>
      <w:marBottom w:val="0"/>
      <w:divBdr>
        <w:top w:val="none" w:sz="0" w:space="0" w:color="auto"/>
        <w:left w:val="none" w:sz="0" w:space="0" w:color="auto"/>
        <w:bottom w:val="none" w:sz="0" w:space="0" w:color="auto"/>
        <w:right w:val="none" w:sz="0" w:space="0" w:color="auto"/>
      </w:divBdr>
    </w:div>
    <w:div w:id="555512404">
      <w:bodyDiv w:val="1"/>
      <w:marLeft w:val="0"/>
      <w:marRight w:val="0"/>
      <w:marTop w:val="0"/>
      <w:marBottom w:val="0"/>
      <w:divBdr>
        <w:top w:val="none" w:sz="0" w:space="0" w:color="auto"/>
        <w:left w:val="none" w:sz="0" w:space="0" w:color="auto"/>
        <w:bottom w:val="none" w:sz="0" w:space="0" w:color="auto"/>
        <w:right w:val="none" w:sz="0" w:space="0" w:color="auto"/>
      </w:divBdr>
    </w:div>
    <w:div w:id="556939013">
      <w:bodyDiv w:val="1"/>
      <w:marLeft w:val="0"/>
      <w:marRight w:val="0"/>
      <w:marTop w:val="0"/>
      <w:marBottom w:val="0"/>
      <w:divBdr>
        <w:top w:val="none" w:sz="0" w:space="0" w:color="auto"/>
        <w:left w:val="none" w:sz="0" w:space="0" w:color="auto"/>
        <w:bottom w:val="none" w:sz="0" w:space="0" w:color="auto"/>
        <w:right w:val="none" w:sz="0" w:space="0" w:color="auto"/>
      </w:divBdr>
    </w:div>
    <w:div w:id="568226852">
      <w:bodyDiv w:val="1"/>
      <w:marLeft w:val="0"/>
      <w:marRight w:val="0"/>
      <w:marTop w:val="0"/>
      <w:marBottom w:val="0"/>
      <w:divBdr>
        <w:top w:val="none" w:sz="0" w:space="0" w:color="auto"/>
        <w:left w:val="none" w:sz="0" w:space="0" w:color="auto"/>
        <w:bottom w:val="none" w:sz="0" w:space="0" w:color="auto"/>
        <w:right w:val="none" w:sz="0" w:space="0" w:color="auto"/>
      </w:divBdr>
    </w:div>
    <w:div w:id="580528919">
      <w:bodyDiv w:val="1"/>
      <w:marLeft w:val="0"/>
      <w:marRight w:val="0"/>
      <w:marTop w:val="0"/>
      <w:marBottom w:val="0"/>
      <w:divBdr>
        <w:top w:val="none" w:sz="0" w:space="0" w:color="auto"/>
        <w:left w:val="none" w:sz="0" w:space="0" w:color="auto"/>
        <w:bottom w:val="none" w:sz="0" w:space="0" w:color="auto"/>
        <w:right w:val="none" w:sz="0" w:space="0" w:color="auto"/>
      </w:divBdr>
    </w:div>
    <w:div w:id="597106520">
      <w:bodyDiv w:val="1"/>
      <w:marLeft w:val="0"/>
      <w:marRight w:val="0"/>
      <w:marTop w:val="0"/>
      <w:marBottom w:val="0"/>
      <w:divBdr>
        <w:top w:val="none" w:sz="0" w:space="0" w:color="auto"/>
        <w:left w:val="none" w:sz="0" w:space="0" w:color="auto"/>
        <w:bottom w:val="none" w:sz="0" w:space="0" w:color="auto"/>
        <w:right w:val="none" w:sz="0" w:space="0" w:color="auto"/>
      </w:divBdr>
    </w:div>
    <w:div w:id="607273061">
      <w:bodyDiv w:val="1"/>
      <w:marLeft w:val="0"/>
      <w:marRight w:val="0"/>
      <w:marTop w:val="0"/>
      <w:marBottom w:val="0"/>
      <w:divBdr>
        <w:top w:val="none" w:sz="0" w:space="0" w:color="auto"/>
        <w:left w:val="none" w:sz="0" w:space="0" w:color="auto"/>
        <w:bottom w:val="none" w:sz="0" w:space="0" w:color="auto"/>
        <w:right w:val="none" w:sz="0" w:space="0" w:color="auto"/>
      </w:divBdr>
    </w:div>
    <w:div w:id="625696689">
      <w:bodyDiv w:val="1"/>
      <w:marLeft w:val="0"/>
      <w:marRight w:val="0"/>
      <w:marTop w:val="0"/>
      <w:marBottom w:val="0"/>
      <w:divBdr>
        <w:top w:val="none" w:sz="0" w:space="0" w:color="auto"/>
        <w:left w:val="none" w:sz="0" w:space="0" w:color="auto"/>
        <w:bottom w:val="none" w:sz="0" w:space="0" w:color="auto"/>
        <w:right w:val="none" w:sz="0" w:space="0" w:color="auto"/>
      </w:divBdr>
    </w:div>
    <w:div w:id="665403505">
      <w:bodyDiv w:val="1"/>
      <w:marLeft w:val="0"/>
      <w:marRight w:val="0"/>
      <w:marTop w:val="0"/>
      <w:marBottom w:val="0"/>
      <w:divBdr>
        <w:top w:val="none" w:sz="0" w:space="0" w:color="auto"/>
        <w:left w:val="none" w:sz="0" w:space="0" w:color="auto"/>
        <w:bottom w:val="none" w:sz="0" w:space="0" w:color="auto"/>
        <w:right w:val="none" w:sz="0" w:space="0" w:color="auto"/>
      </w:divBdr>
    </w:div>
    <w:div w:id="671568001">
      <w:bodyDiv w:val="1"/>
      <w:marLeft w:val="0"/>
      <w:marRight w:val="0"/>
      <w:marTop w:val="0"/>
      <w:marBottom w:val="0"/>
      <w:divBdr>
        <w:top w:val="none" w:sz="0" w:space="0" w:color="auto"/>
        <w:left w:val="none" w:sz="0" w:space="0" w:color="auto"/>
        <w:bottom w:val="none" w:sz="0" w:space="0" w:color="auto"/>
        <w:right w:val="none" w:sz="0" w:space="0" w:color="auto"/>
      </w:divBdr>
      <w:divsChild>
        <w:div w:id="1559627494">
          <w:marLeft w:val="0"/>
          <w:marRight w:val="0"/>
          <w:marTop w:val="0"/>
          <w:marBottom w:val="0"/>
          <w:divBdr>
            <w:top w:val="none" w:sz="0" w:space="0" w:color="auto"/>
            <w:left w:val="none" w:sz="0" w:space="0" w:color="auto"/>
            <w:bottom w:val="none" w:sz="0" w:space="0" w:color="auto"/>
            <w:right w:val="none" w:sz="0" w:space="0" w:color="auto"/>
          </w:divBdr>
          <w:divsChild>
            <w:div w:id="796413640">
              <w:marLeft w:val="0"/>
              <w:marRight w:val="0"/>
              <w:marTop w:val="0"/>
              <w:marBottom w:val="0"/>
              <w:divBdr>
                <w:top w:val="none" w:sz="0" w:space="0" w:color="auto"/>
                <w:left w:val="none" w:sz="0" w:space="0" w:color="auto"/>
                <w:bottom w:val="none" w:sz="0" w:space="0" w:color="auto"/>
                <w:right w:val="none" w:sz="0" w:space="0" w:color="auto"/>
              </w:divBdr>
              <w:divsChild>
                <w:div w:id="770660254">
                  <w:marLeft w:val="0"/>
                  <w:marRight w:val="0"/>
                  <w:marTop w:val="0"/>
                  <w:marBottom w:val="0"/>
                  <w:divBdr>
                    <w:top w:val="none" w:sz="0" w:space="0" w:color="auto"/>
                    <w:left w:val="none" w:sz="0" w:space="0" w:color="auto"/>
                    <w:bottom w:val="none" w:sz="0" w:space="0" w:color="auto"/>
                    <w:right w:val="none" w:sz="0" w:space="0" w:color="auto"/>
                  </w:divBdr>
                  <w:divsChild>
                    <w:div w:id="764886301">
                      <w:marLeft w:val="0"/>
                      <w:marRight w:val="0"/>
                      <w:marTop w:val="0"/>
                      <w:marBottom w:val="0"/>
                      <w:divBdr>
                        <w:top w:val="none" w:sz="0" w:space="0" w:color="auto"/>
                        <w:left w:val="none" w:sz="0" w:space="0" w:color="auto"/>
                        <w:bottom w:val="none" w:sz="0" w:space="0" w:color="auto"/>
                        <w:right w:val="none" w:sz="0" w:space="0" w:color="auto"/>
                      </w:divBdr>
                    </w:div>
                  </w:divsChild>
                </w:div>
                <w:div w:id="1389458740">
                  <w:marLeft w:val="0"/>
                  <w:marRight w:val="0"/>
                  <w:marTop w:val="0"/>
                  <w:marBottom w:val="0"/>
                  <w:divBdr>
                    <w:top w:val="none" w:sz="0" w:space="0" w:color="auto"/>
                    <w:left w:val="none" w:sz="0" w:space="0" w:color="auto"/>
                    <w:bottom w:val="none" w:sz="0" w:space="0" w:color="auto"/>
                    <w:right w:val="none" w:sz="0" w:space="0" w:color="auto"/>
                  </w:divBdr>
                  <w:divsChild>
                    <w:div w:id="260144584">
                      <w:marLeft w:val="0"/>
                      <w:marRight w:val="0"/>
                      <w:marTop w:val="0"/>
                      <w:marBottom w:val="0"/>
                      <w:divBdr>
                        <w:top w:val="none" w:sz="0" w:space="0" w:color="auto"/>
                        <w:left w:val="none" w:sz="0" w:space="0" w:color="auto"/>
                        <w:bottom w:val="none" w:sz="0" w:space="0" w:color="auto"/>
                        <w:right w:val="none" w:sz="0" w:space="0" w:color="auto"/>
                      </w:divBdr>
                    </w:div>
                  </w:divsChild>
                </w:div>
                <w:div w:id="43992692">
                  <w:marLeft w:val="0"/>
                  <w:marRight w:val="0"/>
                  <w:marTop w:val="0"/>
                  <w:marBottom w:val="0"/>
                  <w:divBdr>
                    <w:top w:val="none" w:sz="0" w:space="0" w:color="auto"/>
                    <w:left w:val="none" w:sz="0" w:space="0" w:color="auto"/>
                    <w:bottom w:val="none" w:sz="0" w:space="0" w:color="auto"/>
                    <w:right w:val="none" w:sz="0" w:space="0" w:color="auto"/>
                  </w:divBdr>
                  <w:divsChild>
                    <w:div w:id="1450855409">
                      <w:marLeft w:val="0"/>
                      <w:marRight w:val="0"/>
                      <w:marTop w:val="0"/>
                      <w:marBottom w:val="0"/>
                      <w:divBdr>
                        <w:top w:val="none" w:sz="0" w:space="0" w:color="auto"/>
                        <w:left w:val="none" w:sz="0" w:space="0" w:color="auto"/>
                        <w:bottom w:val="none" w:sz="0" w:space="0" w:color="auto"/>
                        <w:right w:val="none" w:sz="0" w:space="0" w:color="auto"/>
                      </w:divBdr>
                      <w:divsChild>
                        <w:div w:id="603000652">
                          <w:marLeft w:val="0"/>
                          <w:marRight w:val="0"/>
                          <w:marTop w:val="300"/>
                          <w:marBottom w:val="300"/>
                          <w:divBdr>
                            <w:top w:val="none" w:sz="0" w:space="0" w:color="auto"/>
                            <w:left w:val="none" w:sz="0" w:space="0" w:color="auto"/>
                            <w:bottom w:val="none" w:sz="0" w:space="0" w:color="auto"/>
                            <w:right w:val="none" w:sz="0" w:space="0" w:color="auto"/>
                          </w:divBdr>
                          <w:divsChild>
                            <w:div w:id="78546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579924">
                  <w:marLeft w:val="0"/>
                  <w:marRight w:val="0"/>
                  <w:marTop w:val="0"/>
                  <w:marBottom w:val="0"/>
                  <w:divBdr>
                    <w:top w:val="none" w:sz="0" w:space="0" w:color="auto"/>
                    <w:left w:val="none" w:sz="0" w:space="0" w:color="auto"/>
                    <w:bottom w:val="none" w:sz="0" w:space="0" w:color="auto"/>
                    <w:right w:val="none" w:sz="0" w:space="0" w:color="auto"/>
                  </w:divBdr>
                  <w:divsChild>
                    <w:div w:id="728963432">
                      <w:marLeft w:val="0"/>
                      <w:marRight w:val="0"/>
                      <w:marTop w:val="0"/>
                      <w:marBottom w:val="0"/>
                      <w:divBdr>
                        <w:top w:val="none" w:sz="0" w:space="0" w:color="auto"/>
                        <w:left w:val="none" w:sz="0" w:space="0" w:color="auto"/>
                        <w:bottom w:val="none" w:sz="0" w:space="0" w:color="auto"/>
                        <w:right w:val="none" w:sz="0" w:space="0" w:color="auto"/>
                      </w:divBdr>
                      <w:divsChild>
                        <w:div w:id="1841000747">
                          <w:marLeft w:val="0"/>
                          <w:marRight w:val="0"/>
                          <w:marTop w:val="300"/>
                          <w:marBottom w:val="300"/>
                          <w:divBdr>
                            <w:top w:val="none" w:sz="0" w:space="0" w:color="auto"/>
                            <w:left w:val="none" w:sz="0" w:space="0" w:color="auto"/>
                            <w:bottom w:val="none" w:sz="0" w:space="0" w:color="auto"/>
                            <w:right w:val="none" w:sz="0" w:space="0" w:color="auto"/>
                          </w:divBdr>
                          <w:divsChild>
                            <w:div w:id="4302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618552">
                  <w:marLeft w:val="0"/>
                  <w:marRight w:val="0"/>
                  <w:marTop w:val="0"/>
                  <w:marBottom w:val="0"/>
                  <w:divBdr>
                    <w:top w:val="none" w:sz="0" w:space="0" w:color="auto"/>
                    <w:left w:val="none" w:sz="0" w:space="0" w:color="auto"/>
                    <w:bottom w:val="none" w:sz="0" w:space="0" w:color="auto"/>
                    <w:right w:val="none" w:sz="0" w:space="0" w:color="auto"/>
                  </w:divBdr>
                  <w:divsChild>
                    <w:div w:id="567613843">
                      <w:marLeft w:val="0"/>
                      <w:marRight w:val="0"/>
                      <w:marTop w:val="0"/>
                      <w:marBottom w:val="0"/>
                      <w:divBdr>
                        <w:top w:val="none" w:sz="0" w:space="0" w:color="auto"/>
                        <w:left w:val="none" w:sz="0" w:space="0" w:color="auto"/>
                        <w:bottom w:val="none" w:sz="0" w:space="0" w:color="auto"/>
                        <w:right w:val="none" w:sz="0" w:space="0" w:color="auto"/>
                      </w:divBdr>
                      <w:divsChild>
                        <w:div w:id="1772820366">
                          <w:marLeft w:val="0"/>
                          <w:marRight w:val="0"/>
                          <w:marTop w:val="300"/>
                          <w:marBottom w:val="300"/>
                          <w:divBdr>
                            <w:top w:val="none" w:sz="0" w:space="0" w:color="auto"/>
                            <w:left w:val="none" w:sz="0" w:space="0" w:color="auto"/>
                            <w:bottom w:val="none" w:sz="0" w:space="0" w:color="auto"/>
                            <w:right w:val="none" w:sz="0" w:space="0" w:color="auto"/>
                          </w:divBdr>
                          <w:divsChild>
                            <w:div w:id="1017266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455052">
                  <w:marLeft w:val="0"/>
                  <w:marRight w:val="0"/>
                  <w:marTop w:val="0"/>
                  <w:marBottom w:val="0"/>
                  <w:divBdr>
                    <w:top w:val="none" w:sz="0" w:space="0" w:color="auto"/>
                    <w:left w:val="none" w:sz="0" w:space="0" w:color="auto"/>
                    <w:bottom w:val="none" w:sz="0" w:space="0" w:color="auto"/>
                    <w:right w:val="none" w:sz="0" w:space="0" w:color="auto"/>
                  </w:divBdr>
                  <w:divsChild>
                    <w:div w:id="509218697">
                      <w:marLeft w:val="0"/>
                      <w:marRight w:val="0"/>
                      <w:marTop w:val="0"/>
                      <w:marBottom w:val="0"/>
                      <w:divBdr>
                        <w:top w:val="none" w:sz="0" w:space="0" w:color="auto"/>
                        <w:left w:val="none" w:sz="0" w:space="0" w:color="auto"/>
                        <w:bottom w:val="none" w:sz="0" w:space="0" w:color="auto"/>
                        <w:right w:val="none" w:sz="0" w:space="0" w:color="auto"/>
                      </w:divBdr>
                      <w:divsChild>
                        <w:div w:id="961963703">
                          <w:marLeft w:val="0"/>
                          <w:marRight w:val="0"/>
                          <w:marTop w:val="0"/>
                          <w:marBottom w:val="0"/>
                          <w:divBdr>
                            <w:top w:val="none" w:sz="0" w:space="0" w:color="auto"/>
                            <w:left w:val="none" w:sz="0" w:space="0" w:color="auto"/>
                            <w:bottom w:val="none" w:sz="0" w:space="0" w:color="auto"/>
                            <w:right w:val="none" w:sz="0" w:space="0" w:color="auto"/>
                          </w:divBdr>
                          <w:divsChild>
                            <w:div w:id="229317118">
                              <w:marLeft w:val="0"/>
                              <w:marRight w:val="0"/>
                              <w:marTop w:val="0"/>
                              <w:marBottom w:val="0"/>
                              <w:divBdr>
                                <w:top w:val="none" w:sz="0" w:space="0" w:color="auto"/>
                                <w:left w:val="dashed" w:sz="6" w:space="15" w:color="71AA26"/>
                                <w:bottom w:val="none" w:sz="0" w:space="0" w:color="auto"/>
                                <w:right w:val="none" w:sz="0" w:space="0" w:color="auto"/>
                              </w:divBdr>
                            </w:div>
                          </w:divsChild>
                        </w:div>
                      </w:divsChild>
                    </w:div>
                  </w:divsChild>
                </w:div>
              </w:divsChild>
            </w:div>
          </w:divsChild>
        </w:div>
      </w:divsChild>
    </w:div>
    <w:div w:id="723454383">
      <w:bodyDiv w:val="1"/>
      <w:marLeft w:val="0"/>
      <w:marRight w:val="0"/>
      <w:marTop w:val="0"/>
      <w:marBottom w:val="0"/>
      <w:divBdr>
        <w:top w:val="none" w:sz="0" w:space="0" w:color="auto"/>
        <w:left w:val="none" w:sz="0" w:space="0" w:color="auto"/>
        <w:bottom w:val="none" w:sz="0" w:space="0" w:color="auto"/>
        <w:right w:val="none" w:sz="0" w:space="0" w:color="auto"/>
      </w:divBdr>
    </w:div>
    <w:div w:id="743142495">
      <w:bodyDiv w:val="1"/>
      <w:marLeft w:val="0"/>
      <w:marRight w:val="0"/>
      <w:marTop w:val="0"/>
      <w:marBottom w:val="0"/>
      <w:divBdr>
        <w:top w:val="none" w:sz="0" w:space="0" w:color="auto"/>
        <w:left w:val="none" w:sz="0" w:space="0" w:color="auto"/>
        <w:bottom w:val="none" w:sz="0" w:space="0" w:color="auto"/>
        <w:right w:val="none" w:sz="0" w:space="0" w:color="auto"/>
      </w:divBdr>
    </w:div>
    <w:div w:id="779570852">
      <w:bodyDiv w:val="1"/>
      <w:marLeft w:val="0"/>
      <w:marRight w:val="0"/>
      <w:marTop w:val="0"/>
      <w:marBottom w:val="0"/>
      <w:divBdr>
        <w:top w:val="none" w:sz="0" w:space="0" w:color="auto"/>
        <w:left w:val="none" w:sz="0" w:space="0" w:color="auto"/>
        <w:bottom w:val="none" w:sz="0" w:space="0" w:color="auto"/>
        <w:right w:val="none" w:sz="0" w:space="0" w:color="auto"/>
      </w:divBdr>
      <w:divsChild>
        <w:div w:id="1538469045">
          <w:marLeft w:val="0"/>
          <w:marRight w:val="0"/>
          <w:marTop w:val="0"/>
          <w:marBottom w:val="0"/>
          <w:divBdr>
            <w:top w:val="none" w:sz="0" w:space="0" w:color="auto"/>
            <w:left w:val="none" w:sz="0" w:space="0" w:color="auto"/>
            <w:bottom w:val="none" w:sz="0" w:space="0" w:color="auto"/>
            <w:right w:val="none" w:sz="0" w:space="0" w:color="auto"/>
          </w:divBdr>
          <w:divsChild>
            <w:div w:id="295844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703073">
      <w:bodyDiv w:val="1"/>
      <w:marLeft w:val="0"/>
      <w:marRight w:val="0"/>
      <w:marTop w:val="0"/>
      <w:marBottom w:val="0"/>
      <w:divBdr>
        <w:top w:val="none" w:sz="0" w:space="0" w:color="auto"/>
        <w:left w:val="none" w:sz="0" w:space="0" w:color="auto"/>
        <w:bottom w:val="none" w:sz="0" w:space="0" w:color="auto"/>
        <w:right w:val="none" w:sz="0" w:space="0" w:color="auto"/>
      </w:divBdr>
    </w:div>
    <w:div w:id="908880940">
      <w:bodyDiv w:val="1"/>
      <w:marLeft w:val="0"/>
      <w:marRight w:val="0"/>
      <w:marTop w:val="0"/>
      <w:marBottom w:val="0"/>
      <w:divBdr>
        <w:top w:val="none" w:sz="0" w:space="0" w:color="auto"/>
        <w:left w:val="none" w:sz="0" w:space="0" w:color="auto"/>
        <w:bottom w:val="none" w:sz="0" w:space="0" w:color="auto"/>
        <w:right w:val="none" w:sz="0" w:space="0" w:color="auto"/>
      </w:divBdr>
    </w:div>
    <w:div w:id="909576501">
      <w:bodyDiv w:val="1"/>
      <w:marLeft w:val="0"/>
      <w:marRight w:val="0"/>
      <w:marTop w:val="0"/>
      <w:marBottom w:val="0"/>
      <w:divBdr>
        <w:top w:val="none" w:sz="0" w:space="0" w:color="auto"/>
        <w:left w:val="none" w:sz="0" w:space="0" w:color="auto"/>
        <w:bottom w:val="none" w:sz="0" w:space="0" w:color="auto"/>
        <w:right w:val="none" w:sz="0" w:space="0" w:color="auto"/>
      </w:divBdr>
    </w:div>
    <w:div w:id="917860191">
      <w:bodyDiv w:val="1"/>
      <w:marLeft w:val="0"/>
      <w:marRight w:val="0"/>
      <w:marTop w:val="0"/>
      <w:marBottom w:val="0"/>
      <w:divBdr>
        <w:top w:val="none" w:sz="0" w:space="0" w:color="auto"/>
        <w:left w:val="none" w:sz="0" w:space="0" w:color="auto"/>
        <w:bottom w:val="none" w:sz="0" w:space="0" w:color="auto"/>
        <w:right w:val="none" w:sz="0" w:space="0" w:color="auto"/>
      </w:divBdr>
    </w:div>
    <w:div w:id="934635955">
      <w:bodyDiv w:val="1"/>
      <w:marLeft w:val="0"/>
      <w:marRight w:val="0"/>
      <w:marTop w:val="0"/>
      <w:marBottom w:val="0"/>
      <w:divBdr>
        <w:top w:val="none" w:sz="0" w:space="0" w:color="auto"/>
        <w:left w:val="none" w:sz="0" w:space="0" w:color="auto"/>
        <w:bottom w:val="none" w:sz="0" w:space="0" w:color="auto"/>
        <w:right w:val="none" w:sz="0" w:space="0" w:color="auto"/>
      </w:divBdr>
    </w:div>
    <w:div w:id="960113439">
      <w:bodyDiv w:val="1"/>
      <w:marLeft w:val="0"/>
      <w:marRight w:val="0"/>
      <w:marTop w:val="0"/>
      <w:marBottom w:val="0"/>
      <w:divBdr>
        <w:top w:val="none" w:sz="0" w:space="0" w:color="auto"/>
        <w:left w:val="none" w:sz="0" w:space="0" w:color="auto"/>
        <w:bottom w:val="none" w:sz="0" w:space="0" w:color="auto"/>
        <w:right w:val="none" w:sz="0" w:space="0" w:color="auto"/>
      </w:divBdr>
    </w:div>
    <w:div w:id="1016538471">
      <w:bodyDiv w:val="1"/>
      <w:marLeft w:val="0"/>
      <w:marRight w:val="0"/>
      <w:marTop w:val="0"/>
      <w:marBottom w:val="0"/>
      <w:divBdr>
        <w:top w:val="none" w:sz="0" w:space="0" w:color="auto"/>
        <w:left w:val="none" w:sz="0" w:space="0" w:color="auto"/>
        <w:bottom w:val="none" w:sz="0" w:space="0" w:color="auto"/>
        <w:right w:val="none" w:sz="0" w:space="0" w:color="auto"/>
      </w:divBdr>
    </w:div>
    <w:div w:id="1039015854">
      <w:bodyDiv w:val="1"/>
      <w:marLeft w:val="0"/>
      <w:marRight w:val="0"/>
      <w:marTop w:val="0"/>
      <w:marBottom w:val="0"/>
      <w:divBdr>
        <w:top w:val="none" w:sz="0" w:space="0" w:color="auto"/>
        <w:left w:val="none" w:sz="0" w:space="0" w:color="auto"/>
        <w:bottom w:val="none" w:sz="0" w:space="0" w:color="auto"/>
        <w:right w:val="none" w:sz="0" w:space="0" w:color="auto"/>
      </w:divBdr>
    </w:div>
    <w:div w:id="1060977040">
      <w:bodyDiv w:val="1"/>
      <w:marLeft w:val="0"/>
      <w:marRight w:val="0"/>
      <w:marTop w:val="0"/>
      <w:marBottom w:val="0"/>
      <w:divBdr>
        <w:top w:val="none" w:sz="0" w:space="0" w:color="auto"/>
        <w:left w:val="none" w:sz="0" w:space="0" w:color="auto"/>
        <w:bottom w:val="none" w:sz="0" w:space="0" w:color="auto"/>
        <w:right w:val="none" w:sz="0" w:space="0" w:color="auto"/>
      </w:divBdr>
    </w:div>
    <w:div w:id="1112632757">
      <w:bodyDiv w:val="1"/>
      <w:marLeft w:val="0"/>
      <w:marRight w:val="0"/>
      <w:marTop w:val="0"/>
      <w:marBottom w:val="0"/>
      <w:divBdr>
        <w:top w:val="none" w:sz="0" w:space="0" w:color="auto"/>
        <w:left w:val="none" w:sz="0" w:space="0" w:color="auto"/>
        <w:bottom w:val="none" w:sz="0" w:space="0" w:color="auto"/>
        <w:right w:val="none" w:sz="0" w:space="0" w:color="auto"/>
      </w:divBdr>
    </w:div>
    <w:div w:id="1139877737">
      <w:bodyDiv w:val="1"/>
      <w:marLeft w:val="0"/>
      <w:marRight w:val="0"/>
      <w:marTop w:val="0"/>
      <w:marBottom w:val="0"/>
      <w:divBdr>
        <w:top w:val="none" w:sz="0" w:space="0" w:color="auto"/>
        <w:left w:val="none" w:sz="0" w:space="0" w:color="auto"/>
        <w:bottom w:val="none" w:sz="0" w:space="0" w:color="auto"/>
        <w:right w:val="none" w:sz="0" w:space="0" w:color="auto"/>
      </w:divBdr>
    </w:div>
    <w:div w:id="1196768189">
      <w:bodyDiv w:val="1"/>
      <w:marLeft w:val="0"/>
      <w:marRight w:val="0"/>
      <w:marTop w:val="0"/>
      <w:marBottom w:val="0"/>
      <w:divBdr>
        <w:top w:val="none" w:sz="0" w:space="0" w:color="auto"/>
        <w:left w:val="none" w:sz="0" w:space="0" w:color="auto"/>
        <w:bottom w:val="none" w:sz="0" w:space="0" w:color="auto"/>
        <w:right w:val="none" w:sz="0" w:space="0" w:color="auto"/>
      </w:divBdr>
    </w:div>
    <w:div w:id="1201675031">
      <w:bodyDiv w:val="1"/>
      <w:marLeft w:val="0"/>
      <w:marRight w:val="0"/>
      <w:marTop w:val="0"/>
      <w:marBottom w:val="0"/>
      <w:divBdr>
        <w:top w:val="none" w:sz="0" w:space="0" w:color="auto"/>
        <w:left w:val="none" w:sz="0" w:space="0" w:color="auto"/>
        <w:bottom w:val="none" w:sz="0" w:space="0" w:color="auto"/>
        <w:right w:val="none" w:sz="0" w:space="0" w:color="auto"/>
      </w:divBdr>
    </w:div>
    <w:div w:id="1204714772">
      <w:bodyDiv w:val="1"/>
      <w:marLeft w:val="0"/>
      <w:marRight w:val="0"/>
      <w:marTop w:val="0"/>
      <w:marBottom w:val="0"/>
      <w:divBdr>
        <w:top w:val="none" w:sz="0" w:space="0" w:color="auto"/>
        <w:left w:val="none" w:sz="0" w:space="0" w:color="auto"/>
        <w:bottom w:val="none" w:sz="0" w:space="0" w:color="auto"/>
        <w:right w:val="none" w:sz="0" w:space="0" w:color="auto"/>
      </w:divBdr>
    </w:div>
    <w:div w:id="1218004909">
      <w:bodyDiv w:val="1"/>
      <w:marLeft w:val="0"/>
      <w:marRight w:val="0"/>
      <w:marTop w:val="0"/>
      <w:marBottom w:val="0"/>
      <w:divBdr>
        <w:top w:val="none" w:sz="0" w:space="0" w:color="auto"/>
        <w:left w:val="none" w:sz="0" w:space="0" w:color="auto"/>
        <w:bottom w:val="none" w:sz="0" w:space="0" w:color="auto"/>
        <w:right w:val="none" w:sz="0" w:space="0" w:color="auto"/>
      </w:divBdr>
    </w:div>
    <w:div w:id="1235356826">
      <w:bodyDiv w:val="1"/>
      <w:marLeft w:val="0"/>
      <w:marRight w:val="0"/>
      <w:marTop w:val="0"/>
      <w:marBottom w:val="0"/>
      <w:divBdr>
        <w:top w:val="none" w:sz="0" w:space="0" w:color="auto"/>
        <w:left w:val="none" w:sz="0" w:space="0" w:color="auto"/>
        <w:bottom w:val="none" w:sz="0" w:space="0" w:color="auto"/>
        <w:right w:val="none" w:sz="0" w:space="0" w:color="auto"/>
      </w:divBdr>
    </w:div>
    <w:div w:id="1241406665">
      <w:bodyDiv w:val="1"/>
      <w:marLeft w:val="0"/>
      <w:marRight w:val="0"/>
      <w:marTop w:val="0"/>
      <w:marBottom w:val="0"/>
      <w:divBdr>
        <w:top w:val="none" w:sz="0" w:space="0" w:color="auto"/>
        <w:left w:val="none" w:sz="0" w:space="0" w:color="auto"/>
        <w:bottom w:val="none" w:sz="0" w:space="0" w:color="auto"/>
        <w:right w:val="none" w:sz="0" w:space="0" w:color="auto"/>
      </w:divBdr>
    </w:div>
    <w:div w:id="1247956509">
      <w:bodyDiv w:val="1"/>
      <w:marLeft w:val="0"/>
      <w:marRight w:val="0"/>
      <w:marTop w:val="0"/>
      <w:marBottom w:val="0"/>
      <w:divBdr>
        <w:top w:val="none" w:sz="0" w:space="0" w:color="auto"/>
        <w:left w:val="none" w:sz="0" w:space="0" w:color="auto"/>
        <w:bottom w:val="none" w:sz="0" w:space="0" w:color="auto"/>
        <w:right w:val="none" w:sz="0" w:space="0" w:color="auto"/>
      </w:divBdr>
    </w:div>
    <w:div w:id="1252548945">
      <w:bodyDiv w:val="1"/>
      <w:marLeft w:val="0"/>
      <w:marRight w:val="0"/>
      <w:marTop w:val="0"/>
      <w:marBottom w:val="0"/>
      <w:divBdr>
        <w:top w:val="none" w:sz="0" w:space="0" w:color="auto"/>
        <w:left w:val="none" w:sz="0" w:space="0" w:color="auto"/>
        <w:bottom w:val="none" w:sz="0" w:space="0" w:color="auto"/>
        <w:right w:val="none" w:sz="0" w:space="0" w:color="auto"/>
      </w:divBdr>
      <w:divsChild>
        <w:div w:id="588346314">
          <w:marLeft w:val="547"/>
          <w:marRight w:val="0"/>
          <w:marTop w:val="0"/>
          <w:marBottom w:val="0"/>
          <w:divBdr>
            <w:top w:val="none" w:sz="0" w:space="0" w:color="auto"/>
            <w:left w:val="none" w:sz="0" w:space="0" w:color="auto"/>
            <w:bottom w:val="none" w:sz="0" w:space="0" w:color="auto"/>
            <w:right w:val="none" w:sz="0" w:space="0" w:color="auto"/>
          </w:divBdr>
        </w:div>
        <w:div w:id="1826975047">
          <w:marLeft w:val="547"/>
          <w:marRight w:val="0"/>
          <w:marTop w:val="0"/>
          <w:marBottom w:val="0"/>
          <w:divBdr>
            <w:top w:val="none" w:sz="0" w:space="0" w:color="auto"/>
            <w:left w:val="none" w:sz="0" w:space="0" w:color="auto"/>
            <w:bottom w:val="none" w:sz="0" w:space="0" w:color="auto"/>
            <w:right w:val="none" w:sz="0" w:space="0" w:color="auto"/>
          </w:divBdr>
        </w:div>
        <w:div w:id="374695251">
          <w:marLeft w:val="547"/>
          <w:marRight w:val="0"/>
          <w:marTop w:val="0"/>
          <w:marBottom w:val="0"/>
          <w:divBdr>
            <w:top w:val="none" w:sz="0" w:space="0" w:color="auto"/>
            <w:left w:val="none" w:sz="0" w:space="0" w:color="auto"/>
            <w:bottom w:val="none" w:sz="0" w:space="0" w:color="auto"/>
            <w:right w:val="none" w:sz="0" w:space="0" w:color="auto"/>
          </w:divBdr>
        </w:div>
      </w:divsChild>
    </w:div>
    <w:div w:id="1274898678">
      <w:bodyDiv w:val="1"/>
      <w:marLeft w:val="0"/>
      <w:marRight w:val="0"/>
      <w:marTop w:val="0"/>
      <w:marBottom w:val="0"/>
      <w:divBdr>
        <w:top w:val="none" w:sz="0" w:space="0" w:color="auto"/>
        <w:left w:val="none" w:sz="0" w:space="0" w:color="auto"/>
        <w:bottom w:val="none" w:sz="0" w:space="0" w:color="auto"/>
        <w:right w:val="none" w:sz="0" w:space="0" w:color="auto"/>
      </w:divBdr>
    </w:div>
    <w:div w:id="1282615189">
      <w:bodyDiv w:val="1"/>
      <w:marLeft w:val="0"/>
      <w:marRight w:val="0"/>
      <w:marTop w:val="0"/>
      <w:marBottom w:val="0"/>
      <w:divBdr>
        <w:top w:val="none" w:sz="0" w:space="0" w:color="auto"/>
        <w:left w:val="none" w:sz="0" w:space="0" w:color="auto"/>
        <w:bottom w:val="none" w:sz="0" w:space="0" w:color="auto"/>
        <w:right w:val="none" w:sz="0" w:space="0" w:color="auto"/>
      </w:divBdr>
    </w:div>
    <w:div w:id="1286471879">
      <w:bodyDiv w:val="1"/>
      <w:marLeft w:val="0"/>
      <w:marRight w:val="0"/>
      <w:marTop w:val="0"/>
      <w:marBottom w:val="0"/>
      <w:divBdr>
        <w:top w:val="none" w:sz="0" w:space="0" w:color="auto"/>
        <w:left w:val="none" w:sz="0" w:space="0" w:color="auto"/>
        <w:bottom w:val="none" w:sz="0" w:space="0" w:color="auto"/>
        <w:right w:val="none" w:sz="0" w:space="0" w:color="auto"/>
      </w:divBdr>
    </w:div>
    <w:div w:id="1289582368">
      <w:bodyDiv w:val="1"/>
      <w:marLeft w:val="0"/>
      <w:marRight w:val="0"/>
      <w:marTop w:val="0"/>
      <w:marBottom w:val="0"/>
      <w:divBdr>
        <w:top w:val="none" w:sz="0" w:space="0" w:color="auto"/>
        <w:left w:val="none" w:sz="0" w:space="0" w:color="auto"/>
        <w:bottom w:val="none" w:sz="0" w:space="0" w:color="auto"/>
        <w:right w:val="none" w:sz="0" w:space="0" w:color="auto"/>
      </w:divBdr>
    </w:div>
    <w:div w:id="1303777230">
      <w:bodyDiv w:val="1"/>
      <w:marLeft w:val="0"/>
      <w:marRight w:val="0"/>
      <w:marTop w:val="0"/>
      <w:marBottom w:val="0"/>
      <w:divBdr>
        <w:top w:val="none" w:sz="0" w:space="0" w:color="auto"/>
        <w:left w:val="none" w:sz="0" w:space="0" w:color="auto"/>
        <w:bottom w:val="none" w:sz="0" w:space="0" w:color="auto"/>
        <w:right w:val="none" w:sz="0" w:space="0" w:color="auto"/>
      </w:divBdr>
    </w:div>
    <w:div w:id="1318681277">
      <w:bodyDiv w:val="1"/>
      <w:marLeft w:val="0"/>
      <w:marRight w:val="0"/>
      <w:marTop w:val="0"/>
      <w:marBottom w:val="0"/>
      <w:divBdr>
        <w:top w:val="none" w:sz="0" w:space="0" w:color="auto"/>
        <w:left w:val="none" w:sz="0" w:space="0" w:color="auto"/>
        <w:bottom w:val="none" w:sz="0" w:space="0" w:color="auto"/>
        <w:right w:val="none" w:sz="0" w:space="0" w:color="auto"/>
      </w:divBdr>
    </w:div>
    <w:div w:id="1325158996">
      <w:bodyDiv w:val="1"/>
      <w:marLeft w:val="0"/>
      <w:marRight w:val="0"/>
      <w:marTop w:val="0"/>
      <w:marBottom w:val="0"/>
      <w:divBdr>
        <w:top w:val="none" w:sz="0" w:space="0" w:color="auto"/>
        <w:left w:val="none" w:sz="0" w:space="0" w:color="auto"/>
        <w:bottom w:val="none" w:sz="0" w:space="0" w:color="auto"/>
        <w:right w:val="none" w:sz="0" w:space="0" w:color="auto"/>
      </w:divBdr>
    </w:div>
    <w:div w:id="1343320216">
      <w:bodyDiv w:val="1"/>
      <w:marLeft w:val="0"/>
      <w:marRight w:val="0"/>
      <w:marTop w:val="0"/>
      <w:marBottom w:val="0"/>
      <w:divBdr>
        <w:top w:val="none" w:sz="0" w:space="0" w:color="auto"/>
        <w:left w:val="none" w:sz="0" w:space="0" w:color="auto"/>
        <w:bottom w:val="none" w:sz="0" w:space="0" w:color="auto"/>
        <w:right w:val="none" w:sz="0" w:space="0" w:color="auto"/>
      </w:divBdr>
    </w:div>
    <w:div w:id="1386950295">
      <w:bodyDiv w:val="1"/>
      <w:marLeft w:val="0"/>
      <w:marRight w:val="0"/>
      <w:marTop w:val="0"/>
      <w:marBottom w:val="0"/>
      <w:divBdr>
        <w:top w:val="none" w:sz="0" w:space="0" w:color="auto"/>
        <w:left w:val="none" w:sz="0" w:space="0" w:color="auto"/>
        <w:bottom w:val="none" w:sz="0" w:space="0" w:color="auto"/>
        <w:right w:val="none" w:sz="0" w:space="0" w:color="auto"/>
      </w:divBdr>
    </w:div>
    <w:div w:id="1411808647">
      <w:bodyDiv w:val="1"/>
      <w:marLeft w:val="0"/>
      <w:marRight w:val="0"/>
      <w:marTop w:val="0"/>
      <w:marBottom w:val="0"/>
      <w:divBdr>
        <w:top w:val="none" w:sz="0" w:space="0" w:color="auto"/>
        <w:left w:val="none" w:sz="0" w:space="0" w:color="auto"/>
        <w:bottom w:val="none" w:sz="0" w:space="0" w:color="auto"/>
        <w:right w:val="none" w:sz="0" w:space="0" w:color="auto"/>
      </w:divBdr>
    </w:div>
    <w:div w:id="1428579746">
      <w:bodyDiv w:val="1"/>
      <w:marLeft w:val="0"/>
      <w:marRight w:val="0"/>
      <w:marTop w:val="0"/>
      <w:marBottom w:val="0"/>
      <w:divBdr>
        <w:top w:val="none" w:sz="0" w:space="0" w:color="auto"/>
        <w:left w:val="none" w:sz="0" w:space="0" w:color="auto"/>
        <w:bottom w:val="none" w:sz="0" w:space="0" w:color="auto"/>
        <w:right w:val="none" w:sz="0" w:space="0" w:color="auto"/>
      </w:divBdr>
    </w:div>
    <w:div w:id="1452244098">
      <w:bodyDiv w:val="1"/>
      <w:marLeft w:val="0"/>
      <w:marRight w:val="0"/>
      <w:marTop w:val="0"/>
      <w:marBottom w:val="0"/>
      <w:divBdr>
        <w:top w:val="none" w:sz="0" w:space="0" w:color="auto"/>
        <w:left w:val="none" w:sz="0" w:space="0" w:color="auto"/>
        <w:bottom w:val="none" w:sz="0" w:space="0" w:color="auto"/>
        <w:right w:val="none" w:sz="0" w:space="0" w:color="auto"/>
      </w:divBdr>
    </w:div>
    <w:div w:id="1472138407">
      <w:bodyDiv w:val="1"/>
      <w:marLeft w:val="0"/>
      <w:marRight w:val="0"/>
      <w:marTop w:val="0"/>
      <w:marBottom w:val="0"/>
      <w:divBdr>
        <w:top w:val="none" w:sz="0" w:space="0" w:color="auto"/>
        <w:left w:val="none" w:sz="0" w:space="0" w:color="auto"/>
        <w:bottom w:val="none" w:sz="0" w:space="0" w:color="auto"/>
        <w:right w:val="none" w:sz="0" w:space="0" w:color="auto"/>
      </w:divBdr>
    </w:div>
    <w:div w:id="1477722150">
      <w:bodyDiv w:val="1"/>
      <w:marLeft w:val="0"/>
      <w:marRight w:val="0"/>
      <w:marTop w:val="0"/>
      <w:marBottom w:val="0"/>
      <w:divBdr>
        <w:top w:val="none" w:sz="0" w:space="0" w:color="auto"/>
        <w:left w:val="none" w:sz="0" w:space="0" w:color="auto"/>
        <w:bottom w:val="none" w:sz="0" w:space="0" w:color="auto"/>
        <w:right w:val="none" w:sz="0" w:space="0" w:color="auto"/>
      </w:divBdr>
    </w:div>
    <w:div w:id="1480027328">
      <w:bodyDiv w:val="1"/>
      <w:marLeft w:val="0"/>
      <w:marRight w:val="0"/>
      <w:marTop w:val="0"/>
      <w:marBottom w:val="0"/>
      <w:divBdr>
        <w:top w:val="none" w:sz="0" w:space="0" w:color="auto"/>
        <w:left w:val="none" w:sz="0" w:space="0" w:color="auto"/>
        <w:bottom w:val="none" w:sz="0" w:space="0" w:color="auto"/>
        <w:right w:val="none" w:sz="0" w:space="0" w:color="auto"/>
      </w:divBdr>
    </w:div>
    <w:div w:id="1495952697">
      <w:bodyDiv w:val="1"/>
      <w:marLeft w:val="0"/>
      <w:marRight w:val="0"/>
      <w:marTop w:val="0"/>
      <w:marBottom w:val="0"/>
      <w:divBdr>
        <w:top w:val="none" w:sz="0" w:space="0" w:color="auto"/>
        <w:left w:val="none" w:sz="0" w:space="0" w:color="auto"/>
        <w:bottom w:val="none" w:sz="0" w:space="0" w:color="auto"/>
        <w:right w:val="none" w:sz="0" w:space="0" w:color="auto"/>
      </w:divBdr>
    </w:div>
    <w:div w:id="1524049936">
      <w:bodyDiv w:val="1"/>
      <w:marLeft w:val="0"/>
      <w:marRight w:val="0"/>
      <w:marTop w:val="0"/>
      <w:marBottom w:val="0"/>
      <w:divBdr>
        <w:top w:val="none" w:sz="0" w:space="0" w:color="auto"/>
        <w:left w:val="none" w:sz="0" w:space="0" w:color="auto"/>
        <w:bottom w:val="none" w:sz="0" w:space="0" w:color="auto"/>
        <w:right w:val="none" w:sz="0" w:space="0" w:color="auto"/>
      </w:divBdr>
    </w:div>
    <w:div w:id="1608076977">
      <w:bodyDiv w:val="1"/>
      <w:marLeft w:val="0"/>
      <w:marRight w:val="0"/>
      <w:marTop w:val="0"/>
      <w:marBottom w:val="0"/>
      <w:divBdr>
        <w:top w:val="none" w:sz="0" w:space="0" w:color="auto"/>
        <w:left w:val="none" w:sz="0" w:space="0" w:color="auto"/>
        <w:bottom w:val="none" w:sz="0" w:space="0" w:color="auto"/>
        <w:right w:val="none" w:sz="0" w:space="0" w:color="auto"/>
      </w:divBdr>
    </w:div>
    <w:div w:id="1616985376">
      <w:bodyDiv w:val="1"/>
      <w:marLeft w:val="0"/>
      <w:marRight w:val="0"/>
      <w:marTop w:val="0"/>
      <w:marBottom w:val="0"/>
      <w:divBdr>
        <w:top w:val="none" w:sz="0" w:space="0" w:color="auto"/>
        <w:left w:val="none" w:sz="0" w:space="0" w:color="auto"/>
        <w:bottom w:val="none" w:sz="0" w:space="0" w:color="auto"/>
        <w:right w:val="none" w:sz="0" w:space="0" w:color="auto"/>
      </w:divBdr>
    </w:div>
    <w:div w:id="1635066281">
      <w:bodyDiv w:val="1"/>
      <w:marLeft w:val="0"/>
      <w:marRight w:val="0"/>
      <w:marTop w:val="0"/>
      <w:marBottom w:val="0"/>
      <w:divBdr>
        <w:top w:val="none" w:sz="0" w:space="0" w:color="auto"/>
        <w:left w:val="none" w:sz="0" w:space="0" w:color="auto"/>
        <w:bottom w:val="none" w:sz="0" w:space="0" w:color="auto"/>
        <w:right w:val="none" w:sz="0" w:space="0" w:color="auto"/>
      </w:divBdr>
    </w:div>
    <w:div w:id="1637949186">
      <w:bodyDiv w:val="1"/>
      <w:marLeft w:val="0"/>
      <w:marRight w:val="0"/>
      <w:marTop w:val="0"/>
      <w:marBottom w:val="0"/>
      <w:divBdr>
        <w:top w:val="none" w:sz="0" w:space="0" w:color="auto"/>
        <w:left w:val="none" w:sz="0" w:space="0" w:color="auto"/>
        <w:bottom w:val="none" w:sz="0" w:space="0" w:color="auto"/>
        <w:right w:val="none" w:sz="0" w:space="0" w:color="auto"/>
      </w:divBdr>
    </w:div>
    <w:div w:id="1700157390">
      <w:bodyDiv w:val="1"/>
      <w:marLeft w:val="0"/>
      <w:marRight w:val="0"/>
      <w:marTop w:val="0"/>
      <w:marBottom w:val="0"/>
      <w:divBdr>
        <w:top w:val="none" w:sz="0" w:space="0" w:color="auto"/>
        <w:left w:val="none" w:sz="0" w:space="0" w:color="auto"/>
        <w:bottom w:val="none" w:sz="0" w:space="0" w:color="auto"/>
        <w:right w:val="none" w:sz="0" w:space="0" w:color="auto"/>
      </w:divBdr>
    </w:div>
    <w:div w:id="1717001246">
      <w:bodyDiv w:val="1"/>
      <w:marLeft w:val="0"/>
      <w:marRight w:val="0"/>
      <w:marTop w:val="0"/>
      <w:marBottom w:val="0"/>
      <w:divBdr>
        <w:top w:val="none" w:sz="0" w:space="0" w:color="auto"/>
        <w:left w:val="none" w:sz="0" w:space="0" w:color="auto"/>
        <w:bottom w:val="none" w:sz="0" w:space="0" w:color="auto"/>
        <w:right w:val="none" w:sz="0" w:space="0" w:color="auto"/>
      </w:divBdr>
    </w:div>
    <w:div w:id="1717973122">
      <w:bodyDiv w:val="1"/>
      <w:marLeft w:val="0"/>
      <w:marRight w:val="0"/>
      <w:marTop w:val="0"/>
      <w:marBottom w:val="0"/>
      <w:divBdr>
        <w:top w:val="none" w:sz="0" w:space="0" w:color="auto"/>
        <w:left w:val="none" w:sz="0" w:space="0" w:color="auto"/>
        <w:bottom w:val="none" w:sz="0" w:space="0" w:color="auto"/>
        <w:right w:val="none" w:sz="0" w:space="0" w:color="auto"/>
      </w:divBdr>
    </w:div>
    <w:div w:id="1762021258">
      <w:bodyDiv w:val="1"/>
      <w:marLeft w:val="0"/>
      <w:marRight w:val="0"/>
      <w:marTop w:val="0"/>
      <w:marBottom w:val="0"/>
      <w:divBdr>
        <w:top w:val="none" w:sz="0" w:space="0" w:color="auto"/>
        <w:left w:val="none" w:sz="0" w:space="0" w:color="auto"/>
        <w:bottom w:val="none" w:sz="0" w:space="0" w:color="auto"/>
        <w:right w:val="none" w:sz="0" w:space="0" w:color="auto"/>
      </w:divBdr>
    </w:div>
    <w:div w:id="1797259926">
      <w:bodyDiv w:val="1"/>
      <w:marLeft w:val="0"/>
      <w:marRight w:val="0"/>
      <w:marTop w:val="0"/>
      <w:marBottom w:val="0"/>
      <w:divBdr>
        <w:top w:val="none" w:sz="0" w:space="0" w:color="auto"/>
        <w:left w:val="none" w:sz="0" w:space="0" w:color="auto"/>
        <w:bottom w:val="none" w:sz="0" w:space="0" w:color="auto"/>
        <w:right w:val="none" w:sz="0" w:space="0" w:color="auto"/>
      </w:divBdr>
    </w:div>
    <w:div w:id="1843200136">
      <w:bodyDiv w:val="1"/>
      <w:marLeft w:val="0"/>
      <w:marRight w:val="0"/>
      <w:marTop w:val="0"/>
      <w:marBottom w:val="0"/>
      <w:divBdr>
        <w:top w:val="none" w:sz="0" w:space="0" w:color="auto"/>
        <w:left w:val="none" w:sz="0" w:space="0" w:color="auto"/>
        <w:bottom w:val="none" w:sz="0" w:space="0" w:color="auto"/>
        <w:right w:val="none" w:sz="0" w:space="0" w:color="auto"/>
      </w:divBdr>
    </w:div>
    <w:div w:id="1853182637">
      <w:bodyDiv w:val="1"/>
      <w:marLeft w:val="0"/>
      <w:marRight w:val="0"/>
      <w:marTop w:val="0"/>
      <w:marBottom w:val="0"/>
      <w:divBdr>
        <w:top w:val="none" w:sz="0" w:space="0" w:color="auto"/>
        <w:left w:val="none" w:sz="0" w:space="0" w:color="auto"/>
        <w:bottom w:val="none" w:sz="0" w:space="0" w:color="auto"/>
        <w:right w:val="none" w:sz="0" w:space="0" w:color="auto"/>
      </w:divBdr>
    </w:div>
    <w:div w:id="1858152784">
      <w:bodyDiv w:val="1"/>
      <w:marLeft w:val="0"/>
      <w:marRight w:val="0"/>
      <w:marTop w:val="0"/>
      <w:marBottom w:val="0"/>
      <w:divBdr>
        <w:top w:val="none" w:sz="0" w:space="0" w:color="auto"/>
        <w:left w:val="none" w:sz="0" w:space="0" w:color="auto"/>
        <w:bottom w:val="none" w:sz="0" w:space="0" w:color="auto"/>
        <w:right w:val="none" w:sz="0" w:space="0" w:color="auto"/>
      </w:divBdr>
    </w:div>
    <w:div w:id="1859850751">
      <w:bodyDiv w:val="1"/>
      <w:marLeft w:val="0"/>
      <w:marRight w:val="0"/>
      <w:marTop w:val="0"/>
      <w:marBottom w:val="0"/>
      <w:divBdr>
        <w:top w:val="none" w:sz="0" w:space="0" w:color="auto"/>
        <w:left w:val="none" w:sz="0" w:space="0" w:color="auto"/>
        <w:bottom w:val="none" w:sz="0" w:space="0" w:color="auto"/>
        <w:right w:val="none" w:sz="0" w:space="0" w:color="auto"/>
      </w:divBdr>
    </w:div>
    <w:div w:id="1881477258">
      <w:bodyDiv w:val="1"/>
      <w:marLeft w:val="0"/>
      <w:marRight w:val="0"/>
      <w:marTop w:val="0"/>
      <w:marBottom w:val="0"/>
      <w:divBdr>
        <w:top w:val="none" w:sz="0" w:space="0" w:color="auto"/>
        <w:left w:val="none" w:sz="0" w:space="0" w:color="auto"/>
        <w:bottom w:val="none" w:sz="0" w:space="0" w:color="auto"/>
        <w:right w:val="none" w:sz="0" w:space="0" w:color="auto"/>
      </w:divBdr>
    </w:div>
    <w:div w:id="1891768286">
      <w:bodyDiv w:val="1"/>
      <w:marLeft w:val="0"/>
      <w:marRight w:val="0"/>
      <w:marTop w:val="0"/>
      <w:marBottom w:val="0"/>
      <w:divBdr>
        <w:top w:val="none" w:sz="0" w:space="0" w:color="auto"/>
        <w:left w:val="none" w:sz="0" w:space="0" w:color="auto"/>
        <w:bottom w:val="none" w:sz="0" w:space="0" w:color="auto"/>
        <w:right w:val="none" w:sz="0" w:space="0" w:color="auto"/>
      </w:divBdr>
    </w:div>
    <w:div w:id="1911882647">
      <w:bodyDiv w:val="1"/>
      <w:marLeft w:val="0"/>
      <w:marRight w:val="0"/>
      <w:marTop w:val="0"/>
      <w:marBottom w:val="0"/>
      <w:divBdr>
        <w:top w:val="none" w:sz="0" w:space="0" w:color="auto"/>
        <w:left w:val="none" w:sz="0" w:space="0" w:color="auto"/>
        <w:bottom w:val="none" w:sz="0" w:space="0" w:color="auto"/>
        <w:right w:val="none" w:sz="0" w:space="0" w:color="auto"/>
      </w:divBdr>
    </w:div>
    <w:div w:id="1916208851">
      <w:bodyDiv w:val="1"/>
      <w:marLeft w:val="0"/>
      <w:marRight w:val="0"/>
      <w:marTop w:val="0"/>
      <w:marBottom w:val="0"/>
      <w:divBdr>
        <w:top w:val="none" w:sz="0" w:space="0" w:color="auto"/>
        <w:left w:val="none" w:sz="0" w:space="0" w:color="auto"/>
        <w:bottom w:val="none" w:sz="0" w:space="0" w:color="auto"/>
        <w:right w:val="none" w:sz="0" w:space="0" w:color="auto"/>
      </w:divBdr>
    </w:div>
    <w:div w:id="1937589877">
      <w:bodyDiv w:val="1"/>
      <w:marLeft w:val="0"/>
      <w:marRight w:val="0"/>
      <w:marTop w:val="0"/>
      <w:marBottom w:val="0"/>
      <w:divBdr>
        <w:top w:val="none" w:sz="0" w:space="0" w:color="auto"/>
        <w:left w:val="none" w:sz="0" w:space="0" w:color="auto"/>
        <w:bottom w:val="none" w:sz="0" w:space="0" w:color="auto"/>
        <w:right w:val="none" w:sz="0" w:space="0" w:color="auto"/>
      </w:divBdr>
    </w:div>
    <w:div w:id="1958096601">
      <w:bodyDiv w:val="1"/>
      <w:marLeft w:val="0"/>
      <w:marRight w:val="0"/>
      <w:marTop w:val="0"/>
      <w:marBottom w:val="0"/>
      <w:divBdr>
        <w:top w:val="none" w:sz="0" w:space="0" w:color="auto"/>
        <w:left w:val="none" w:sz="0" w:space="0" w:color="auto"/>
        <w:bottom w:val="none" w:sz="0" w:space="0" w:color="auto"/>
        <w:right w:val="none" w:sz="0" w:space="0" w:color="auto"/>
      </w:divBdr>
    </w:div>
    <w:div w:id="1960143248">
      <w:bodyDiv w:val="1"/>
      <w:marLeft w:val="0"/>
      <w:marRight w:val="0"/>
      <w:marTop w:val="0"/>
      <w:marBottom w:val="0"/>
      <w:divBdr>
        <w:top w:val="none" w:sz="0" w:space="0" w:color="auto"/>
        <w:left w:val="none" w:sz="0" w:space="0" w:color="auto"/>
        <w:bottom w:val="none" w:sz="0" w:space="0" w:color="auto"/>
        <w:right w:val="none" w:sz="0" w:space="0" w:color="auto"/>
      </w:divBdr>
    </w:div>
    <w:div w:id="1981230960">
      <w:bodyDiv w:val="1"/>
      <w:marLeft w:val="0"/>
      <w:marRight w:val="0"/>
      <w:marTop w:val="0"/>
      <w:marBottom w:val="0"/>
      <w:divBdr>
        <w:top w:val="none" w:sz="0" w:space="0" w:color="auto"/>
        <w:left w:val="none" w:sz="0" w:space="0" w:color="auto"/>
        <w:bottom w:val="none" w:sz="0" w:space="0" w:color="auto"/>
        <w:right w:val="none" w:sz="0" w:space="0" w:color="auto"/>
      </w:divBdr>
    </w:div>
    <w:div w:id="1990552326">
      <w:bodyDiv w:val="1"/>
      <w:marLeft w:val="0"/>
      <w:marRight w:val="0"/>
      <w:marTop w:val="0"/>
      <w:marBottom w:val="0"/>
      <w:divBdr>
        <w:top w:val="none" w:sz="0" w:space="0" w:color="auto"/>
        <w:left w:val="none" w:sz="0" w:space="0" w:color="auto"/>
        <w:bottom w:val="none" w:sz="0" w:space="0" w:color="auto"/>
        <w:right w:val="none" w:sz="0" w:space="0" w:color="auto"/>
      </w:divBdr>
      <w:divsChild>
        <w:div w:id="1359355552">
          <w:marLeft w:val="0"/>
          <w:marRight w:val="0"/>
          <w:marTop w:val="0"/>
          <w:marBottom w:val="0"/>
          <w:divBdr>
            <w:top w:val="none" w:sz="0" w:space="0" w:color="auto"/>
            <w:left w:val="none" w:sz="0" w:space="0" w:color="auto"/>
            <w:bottom w:val="none" w:sz="0" w:space="0" w:color="auto"/>
            <w:right w:val="none" w:sz="0" w:space="0" w:color="auto"/>
          </w:divBdr>
          <w:divsChild>
            <w:div w:id="585959940">
              <w:marLeft w:val="0"/>
              <w:marRight w:val="0"/>
              <w:marTop w:val="0"/>
              <w:marBottom w:val="0"/>
              <w:divBdr>
                <w:top w:val="none" w:sz="0" w:space="0" w:color="auto"/>
                <w:left w:val="none" w:sz="0" w:space="0" w:color="auto"/>
                <w:bottom w:val="none" w:sz="0" w:space="0" w:color="auto"/>
                <w:right w:val="none" w:sz="0" w:space="0" w:color="auto"/>
              </w:divBdr>
              <w:divsChild>
                <w:div w:id="1740056047">
                  <w:marLeft w:val="0"/>
                  <w:marRight w:val="0"/>
                  <w:marTop w:val="0"/>
                  <w:marBottom w:val="0"/>
                  <w:divBdr>
                    <w:top w:val="none" w:sz="0" w:space="0" w:color="auto"/>
                    <w:left w:val="none" w:sz="0" w:space="0" w:color="auto"/>
                    <w:bottom w:val="none" w:sz="0" w:space="0" w:color="auto"/>
                    <w:right w:val="none" w:sz="0" w:space="0" w:color="auto"/>
                  </w:divBdr>
                  <w:divsChild>
                    <w:div w:id="1174952112">
                      <w:marLeft w:val="0"/>
                      <w:marRight w:val="0"/>
                      <w:marTop w:val="0"/>
                      <w:marBottom w:val="0"/>
                      <w:divBdr>
                        <w:top w:val="none" w:sz="0" w:space="0" w:color="auto"/>
                        <w:left w:val="none" w:sz="0" w:space="0" w:color="auto"/>
                        <w:bottom w:val="none" w:sz="0" w:space="0" w:color="auto"/>
                        <w:right w:val="none" w:sz="0" w:space="0" w:color="auto"/>
                      </w:divBdr>
                      <w:divsChild>
                        <w:div w:id="815881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1423562">
      <w:bodyDiv w:val="1"/>
      <w:marLeft w:val="0"/>
      <w:marRight w:val="0"/>
      <w:marTop w:val="0"/>
      <w:marBottom w:val="0"/>
      <w:divBdr>
        <w:top w:val="none" w:sz="0" w:space="0" w:color="auto"/>
        <w:left w:val="none" w:sz="0" w:space="0" w:color="auto"/>
        <w:bottom w:val="none" w:sz="0" w:space="0" w:color="auto"/>
        <w:right w:val="none" w:sz="0" w:space="0" w:color="auto"/>
      </w:divBdr>
    </w:div>
    <w:div w:id="2008552190">
      <w:bodyDiv w:val="1"/>
      <w:marLeft w:val="0"/>
      <w:marRight w:val="0"/>
      <w:marTop w:val="0"/>
      <w:marBottom w:val="0"/>
      <w:divBdr>
        <w:top w:val="none" w:sz="0" w:space="0" w:color="auto"/>
        <w:left w:val="none" w:sz="0" w:space="0" w:color="auto"/>
        <w:bottom w:val="none" w:sz="0" w:space="0" w:color="auto"/>
        <w:right w:val="none" w:sz="0" w:space="0" w:color="auto"/>
      </w:divBdr>
    </w:div>
    <w:div w:id="2048602848">
      <w:bodyDiv w:val="1"/>
      <w:marLeft w:val="0"/>
      <w:marRight w:val="0"/>
      <w:marTop w:val="0"/>
      <w:marBottom w:val="0"/>
      <w:divBdr>
        <w:top w:val="none" w:sz="0" w:space="0" w:color="auto"/>
        <w:left w:val="none" w:sz="0" w:space="0" w:color="auto"/>
        <w:bottom w:val="none" w:sz="0" w:space="0" w:color="auto"/>
        <w:right w:val="none" w:sz="0" w:space="0" w:color="auto"/>
      </w:divBdr>
    </w:div>
    <w:div w:id="2083405086">
      <w:bodyDiv w:val="1"/>
      <w:marLeft w:val="0"/>
      <w:marRight w:val="0"/>
      <w:marTop w:val="0"/>
      <w:marBottom w:val="0"/>
      <w:divBdr>
        <w:top w:val="none" w:sz="0" w:space="0" w:color="auto"/>
        <w:left w:val="none" w:sz="0" w:space="0" w:color="auto"/>
        <w:bottom w:val="none" w:sz="0" w:space="0" w:color="auto"/>
        <w:right w:val="none" w:sz="0" w:space="0" w:color="auto"/>
      </w:divBdr>
    </w:div>
    <w:div w:id="2098473188">
      <w:bodyDiv w:val="1"/>
      <w:marLeft w:val="0"/>
      <w:marRight w:val="0"/>
      <w:marTop w:val="0"/>
      <w:marBottom w:val="0"/>
      <w:divBdr>
        <w:top w:val="none" w:sz="0" w:space="0" w:color="auto"/>
        <w:left w:val="none" w:sz="0" w:space="0" w:color="auto"/>
        <w:bottom w:val="none" w:sz="0" w:space="0" w:color="auto"/>
        <w:right w:val="none" w:sz="0" w:space="0" w:color="auto"/>
      </w:divBdr>
    </w:div>
    <w:div w:id="2103722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7.xml"/><Relationship Id="rId21" Type="http://schemas.openxmlformats.org/officeDocument/2006/relationships/chart" Target="charts/chart12.xml"/><Relationship Id="rId34" Type="http://schemas.openxmlformats.org/officeDocument/2006/relationships/chart" Target="charts/chart23.xml"/><Relationship Id="rId42" Type="http://schemas.openxmlformats.org/officeDocument/2006/relationships/chart" Target="charts/chart31.xml"/><Relationship Id="rId47" Type="http://schemas.openxmlformats.org/officeDocument/2006/relationships/chart" Target="charts/chart36.xml"/><Relationship Id="rId50" Type="http://schemas.openxmlformats.org/officeDocument/2006/relationships/chart" Target="charts/chart39.xml"/><Relationship Id="rId55" Type="http://schemas.openxmlformats.org/officeDocument/2006/relationships/image" Target="cid:image002.png@01D20DB7.C352DE90" TargetMode="External"/><Relationship Id="rId63" Type="http://schemas.openxmlformats.org/officeDocument/2006/relationships/chart" Target="charts/chart48.xml"/><Relationship Id="rId68" Type="http://schemas.openxmlformats.org/officeDocument/2006/relationships/chart" Target="charts/chart53.xml"/><Relationship Id="rId76" Type="http://schemas.openxmlformats.org/officeDocument/2006/relationships/chart" Target="charts/chart60.xml"/><Relationship Id="rId84" Type="http://schemas.openxmlformats.org/officeDocument/2006/relationships/image" Target="media/image8.png"/><Relationship Id="rId89" Type="http://schemas.openxmlformats.org/officeDocument/2006/relationships/image" Target="media/image13.png"/><Relationship Id="rId97" Type="http://schemas.openxmlformats.org/officeDocument/2006/relationships/chart" Target="charts/chart71.xml"/><Relationship Id="rId7" Type="http://schemas.openxmlformats.org/officeDocument/2006/relationships/endnotes" Target="endnotes.xml"/><Relationship Id="rId71" Type="http://schemas.openxmlformats.org/officeDocument/2006/relationships/image" Target="media/image6.png"/><Relationship Id="rId92" Type="http://schemas.openxmlformats.org/officeDocument/2006/relationships/chart" Target="charts/chart67.xml"/><Relationship Id="rId2" Type="http://schemas.openxmlformats.org/officeDocument/2006/relationships/numbering" Target="numbering.xml"/><Relationship Id="rId16" Type="http://schemas.openxmlformats.org/officeDocument/2006/relationships/chart" Target="charts/chart7.xml"/><Relationship Id="rId29" Type="http://schemas.openxmlformats.org/officeDocument/2006/relationships/image" Target="media/image3.gif"/><Relationship Id="rId11" Type="http://schemas.openxmlformats.org/officeDocument/2006/relationships/chart" Target="charts/chart2.xml"/><Relationship Id="rId24" Type="http://schemas.openxmlformats.org/officeDocument/2006/relationships/chart" Target="charts/chart15.xml"/><Relationship Id="rId32" Type="http://schemas.openxmlformats.org/officeDocument/2006/relationships/chart" Target="charts/chart21.xml"/><Relationship Id="rId37" Type="http://schemas.openxmlformats.org/officeDocument/2006/relationships/chart" Target="charts/chart26.xml"/><Relationship Id="rId40" Type="http://schemas.openxmlformats.org/officeDocument/2006/relationships/chart" Target="charts/chart29.xml"/><Relationship Id="rId45" Type="http://schemas.openxmlformats.org/officeDocument/2006/relationships/chart" Target="charts/chart34.xml"/><Relationship Id="rId53" Type="http://schemas.openxmlformats.org/officeDocument/2006/relationships/chart" Target="charts/chart42.xml"/><Relationship Id="rId58" Type="http://schemas.openxmlformats.org/officeDocument/2006/relationships/chart" Target="charts/chart43.xml"/><Relationship Id="rId66" Type="http://schemas.openxmlformats.org/officeDocument/2006/relationships/chart" Target="charts/chart51.xml"/><Relationship Id="rId74" Type="http://schemas.openxmlformats.org/officeDocument/2006/relationships/chart" Target="charts/chart58.xml"/><Relationship Id="rId79" Type="http://schemas.openxmlformats.org/officeDocument/2006/relationships/chart" Target="charts/chart63.xml"/><Relationship Id="rId87" Type="http://schemas.openxmlformats.org/officeDocument/2006/relationships/image" Target="media/image11.png"/><Relationship Id="rId102"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chart" Target="charts/chart46.xml"/><Relationship Id="rId82" Type="http://schemas.openxmlformats.org/officeDocument/2006/relationships/chart" Target="charts/chart66.xml"/><Relationship Id="rId90" Type="http://schemas.openxmlformats.org/officeDocument/2006/relationships/image" Target="media/image14.png"/><Relationship Id="rId95" Type="http://schemas.openxmlformats.org/officeDocument/2006/relationships/chart" Target="charts/chart70.xml"/><Relationship Id="rId19" Type="http://schemas.openxmlformats.org/officeDocument/2006/relationships/chart" Target="charts/chart10.xml"/><Relationship Id="rId14" Type="http://schemas.openxmlformats.org/officeDocument/2006/relationships/chart" Target="charts/chart5.xml"/><Relationship Id="rId22" Type="http://schemas.openxmlformats.org/officeDocument/2006/relationships/chart" Target="charts/chart13.xml"/><Relationship Id="rId27" Type="http://schemas.openxmlformats.org/officeDocument/2006/relationships/chart" Target="charts/chart18.xml"/><Relationship Id="rId30" Type="http://schemas.openxmlformats.org/officeDocument/2006/relationships/image" Target="cid:image002.png@01D2078D.D948B650" TargetMode="External"/><Relationship Id="rId35" Type="http://schemas.openxmlformats.org/officeDocument/2006/relationships/chart" Target="charts/chart24.xml"/><Relationship Id="rId43" Type="http://schemas.openxmlformats.org/officeDocument/2006/relationships/chart" Target="charts/chart32.xml"/><Relationship Id="rId48" Type="http://schemas.openxmlformats.org/officeDocument/2006/relationships/chart" Target="charts/chart37.xml"/><Relationship Id="rId56" Type="http://schemas.openxmlformats.org/officeDocument/2006/relationships/image" Target="media/image5.gif"/><Relationship Id="rId64" Type="http://schemas.openxmlformats.org/officeDocument/2006/relationships/chart" Target="charts/chart49.xml"/><Relationship Id="rId69" Type="http://schemas.openxmlformats.org/officeDocument/2006/relationships/chart" Target="charts/chart54.xml"/><Relationship Id="rId77" Type="http://schemas.openxmlformats.org/officeDocument/2006/relationships/chart" Target="charts/chart61.xml"/><Relationship Id="rId100"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chart" Target="charts/chart40.xml"/><Relationship Id="rId72" Type="http://schemas.openxmlformats.org/officeDocument/2006/relationships/chart" Target="charts/chart56.xml"/><Relationship Id="rId80" Type="http://schemas.openxmlformats.org/officeDocument/2006/relationships/chart" Target="charts/chart64.xml"/><Relationship Id="rId85" Type="http://schemas.openxmlformats.org/officeDocument/2006/relationships/image" Target="media/image9.png"/><Relationship Id="rId93" Type="http://schemas.openxmlformats.org/officeDocument/2006/relationships/chart" Target="charts/chart68.xml"/><Relationship Id="rId98" Type="http://schemas.openxmlformats.org/officeDocument/2006/relationships/image" Target="media/image17.png"/><Relationship Id="rId3" Type="http://schemas.openxmlformats.org/officeDocument/2006/relationships/styles" Target="styl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chart" Target="charts/chart16.xml"/><Relationship Id="rId33" Type="http://schemas.openxmlformats.org/officeDocument/2006/relationships/chart" Target="charts/chart22.xml"/><Relationship Id="rId38" Type="http://schemas.openxmlformats.org/officeDocument/2006/relationships/chart" Target="charts/chart27.xml"/><Relationship Id="rId46" Type="http://schemas.openxmlformats.org/officeDocument/2006/relationships/chart" Target="charts/chart35.xml"/><Relationship Id="rId59" Type="http://schemas.openxmlformats.org/officeDocument/2006/relationships/chart" Target="charts/chart44.xml"/><Relationship Id="rId67" Type="http://schemas.openxmlformats.org/officeDocument/2006/relationships/chart" Target="charts/chart52.xml"/><Relationship Id="rId20" Type="http://schemas.openxmlformats.org/officeDocument/2006/relationships/chart" Target="charts/chart11.xml"/><Relationship Id="rId41" Type="http://schemas.openxmlformats.org/officeDocument/2006/relationships/chart" Target="charts/chart30.xml"/><Relationship Id="rId54" Type="http://schemas.openxmlformats.org/officeDocument/2006/relationships/image" Target="media/image4.gif"/><Relationship Id="rId62" Type="http://schemas.openxmlformats.org/officeDocument/2006/relationships/chart" Target="charts/chart47.xml"/><Relationship Id="rId70" Type="http://schemas.openxmlformats.org/officeDocument/2006/relationships/chart" Target="charts/chart55.xml"/><Relationship Id="rId75" Type="http://schemas.openxmlformats.org/officeDocument/2006/relationships/chart" Target="charts/chart59.xml"/><Relationship Id="rId83" Type="http://schemas.openxmlformats.org/officeDocument/2006/relationships/image" Target="media/image7.png"/><Relationship Id="rId88" Type="http://schemas.openxmlformats.org/officeDocument/2006/relationships/image" Target="media/image12.png"/><Relationship Id="rId91" Type="http://schemas.openxmlformats.org/officeDocument/2006/relationships/image" Target="media/image15.png"/><Relationship Id="rId96"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6.xml"/><Relationship Id="rId23" Type="http://schemas.openxmlformats.org/officeDocument/2006/relationships/chart" Target="charts/chart14.xml"/><Relationship Id="rId28" Type="http://schemas.openxmlformats.org/officeDocument/2006/relationships/chart" Target="charts/chart19.xml"/><Relationship Id="rId36" Type="http://schemas.openxmlformats.org/officeDocument/2006/relationships/chart" Target="charts/chart25.xml"/><Relationship Id="rId49" Type="http://schemas.openxmlformats.org/officeDocument/2006/relationships/chart" Target="charts/chart38.xml"/><Relationship Id="rId57" Type="http://schemas.openxmlformats.org/officeDocument/2006/relationships/image" Target="cid:image003.png@01D20DB7.C352DE90" TargetMode="External"/><Relationship Id="rId10" Type="http://schemas.openxmlformats.org/officeDocument/2006/relationships/chart" Target="charts/chart1.xml"/><Relationship Id="rId31" Type="http://schemas.openxmlformats.org/officeDocument/2006/relationships/chart" Target="charts/chart20.xml"/><Relationship Id="rId44" Type="http://schemas.openxmlformats.org/officeDocument/2006/relationships/chart" Target="charts/chart33.xml"/><Relationship Id="rId52" Type="http://schemas.openxmlformats.org/officeDocument/2006/relationships/chart" Target="charts/chart41.xml"/><Relationship Id="rId60" Type="http://schemas.openxmlformats.org/officeDocument/2006/relationships/chart" Target="charts/chart45.xml"/><Relationship Id="rId65" Type="http://schemas.openxmlformats.org/officeDocument/2006/relationships/chart" Target="charts/chart50.xml"/><Relationship Id="rId73" Type="http://schemas.openxmlformats.org/officeDocument/2006/relationships/chart" Target="charts/chart57.xml"/><Relationship Id="rId78" Type="http://schemas.openxmlformats.org/officeDocument/2006/relationships/chart" Target="charts/chart62.xml"/><Relationship Id="rId81" Type="http://schemas.openxmlformats.org/officeDocument/2006/relationships/chart" Target="charts/chart65.xml"/><Relationship Id="rId86" Type="http://schemas.openxmlformats.org/officeDocument/2006/relationships/image" Target="media/image10.png"/><Relationship Id="rId94" Type="http://schemas.openxmlformats.org/officeDocument/2006/relationships/chart" Target="charts/chart69.xml"/><Relationship Id="rId99" Type="http://schemas.openxmlformats.org/officeDocument/2006/relationships/header" Target="header1.xml"/><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chart" Target="charts/chart4.xml"/><Relationship Id="rId18" Type="http://schemas.openxmlformats.org/officeDocument/2006/relationships/chart" Target="charts/chart9.xml"/><Relationship Id="rId39" Type="http://schemas.openxmlformats.org/officeDocument/2006/relationships/chart" Target="charts/chart28.xml"/></Relationships>
</file>

<file path=word/_rels/footer1.xml.rels><?xml version="1.0" encoding="UTF-8" standalone="yes"?>
<Relationships xmlns="http://schemas.openxmlformats.org/package/2006/relationships"><Relationship Id="rId3" Type="http://schemas.openxmlformats.org/officeDocument/2006/relationships/image" Target="media/image22.jpeg"/><Relationship Id="rId2" Type="http://schemas.openxmlformats.org/officeDocument/2006/relationships/image" Target="media/image21.jpeg"/><Relationship Id="rId1" Type="http://schemas.openxmlformats.org/officeDocument/2006/relationships/image" Target="media/image20.jpeg"/></Relationships>
</file>

<file path=word/_rels/footnotes.xml.rels><?xml version="1.0" encoding="UTF-8" standalone="yes"?>
<Relationships xmlns="http://schemas.openxmlformats.org/package/2006/relationships"><Relationship Id="rId3" Type="http://schemas.openxmlformats.org/officeDocument/2006/relationships/hyperlink" Target="http://www.redalyc.org/html/997/99715245005/" TargetMode="External"/><Relationship Id="rId2" Type="http://schemas.openxmlformats.org/officeDocument/2006/relationships/hyperlink" Target="http://www.redalyc.org/html/997/99715245005/" TargetMode="External"/><Relationship Id="rId1" Type="http://schemas.openxmlformats.org/officeDocument/2006/relationships/hyperlink" Target="http://nuso.org/media/articles/downloads/2645_1.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9.png"/><Relationship Id="rId1" Type="http://schemas.openxmlformats.org/officeDocument/2006/relationships/image" Target="media/image18.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Diana.TovarA\Desktop\Reporte%20rendici&#243;n.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gerardo.castaneda\Documents\2016\Rendici&#243;n%20de%20Cuentas\Graficas%20Rendici&#243;n%20de%20Cuentas.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enrique.leguizamon\AppData\Local\Microsoft\Windows\INetCache\Content.Outlook\BJOOGMS5\revisar.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package" Target="../embeddings/Microsoft_Excel_Worksheet9.xlsx"/></Relationships>
</file>

<file path=word/charts/_rels/chart17.xml.rels><?xml version="1.0" encoding="UTF-8" standalone="yes"?>
<Relationships xmlns="http://schemas.openxmlformats.org/package/2006/relationships"><Relationship Id="rId3" Type="http://schemas.openxmlformats.org/officeDocument/2006/relationships/oleObject" Target="file:///C:\Users\paula.ruiz\Documents\A&#209;O%202016\Rendici&#243;n%20de%20cuentas\Libro1.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oleObject" Target="file:///C:\Users\enrique.leguizamon\AppData\Local\Microsoft\Windows\INetCache\Content.Outlook\BJOOGMS5\Graficas%20Primera%20Infancia%20CZ%20VILLETA%20FACA%20UBATE%20GACHETA%20LA%20MESA.xlsx" TargetMode="External"/></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oleObject" Target="file:///C:\Users\enrique.leguizamon\Documents\2016\Informe%20Rendici&#243;n%20de%20Cuentas\Reporte%20Centro%20Zonal%20vigencia%202015.xlsx" TargetMode="Externa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oleObject" Target="file:///C:\Users\enrique.leguizamon\Documents\2016\Informe%20Rendici&#243;n%20de%20Cuentas\Reporte%20Centro%20Zonal%20vigencia%202015.xlsx" TargetMode="External"/></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oleObject" Target="file:///C:\Users\enrique.leguizamon\AppData\Local\Microsoft\Windows\INetCache\Content.Outlook\BJOOGMS5\Graficas%20Primera%20Infancia%20CZ%20VILLETA%20FACA%20UBATE%20GACHETA%20LA%20MESA.xlsx" TargetMode="External"/></Relationships>
</file>

<file path=word/charts/_rels/chart22.xml.rels><?xml version="1.0" encoding="UTF-8" standalone="yes"?>
<Relationships xmlns="http://schemas.openxmlformats.org/package/2006/relationships"><Relationship Id="rId3" Type="http://schemas.openxmlformats.org/officeDocument/2006/relationships/oleObject" Target="file:///C:\Users\paula.ruiz\Documents\A&#209;O%202016\Rendici&#243;n%20de%20cuentas\Libro1.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23.xml"/><Relationship Id="rId1" Type="http://schemas.microsoft.com/office/2011/relationships/chartStyle" Target="style23.xml"/><Relationship Id="rId4" Type="http://schemas.openxmlformats.org/officeDocument/2006/relationships/oleObject" Target="file:///C:\Users\enrique.leguizamon\Documents\2016\Informe%20Rendici&#243;n%20de%20Cuentas\Reporte%20Centro%20Zonal%20vigencia%202015.xlsx" TargetMode="External"/></Relationships>
</file>

<file path=word/charts/_rels/chart24.xml.rels><?xml version="1.0" encoding="UTF-8" standalone="yes"?>
<Relationships xmlns="http://schemas.openxmlformats.org/package/2006/relationships"><Relationship Id="rId3" Type="http://schemas.openxmlformats.org/officeDocument/2006/relationships/oleObject" Target="file:///C:\Users\enrique.leguizamon\Documents\2016\Informe%20Rendici&#243;n%20de%20Cuentas\Reporte%20Centro%20Zonal%20vigencia%202015.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25.xml"/><Relationship Id="rId1" Type="http://schemas.microsoft.com/office/2011/relationships/chartStyle" Target="style25.xml"/><Relationship Id="rId4" Type="http://schemas.openxmlformats.org/officeDocument/2006/relationships/oleObject" Target="file:///C:\Users\enrique.leguizamon\AppData\Local\Microsoft\Windows\INetCache\Content.Outlook\BJOOGMS5\Graficas%20Primera%20Infancia%20CZ%20VILLETA%20FACA%20UBATE%20GACHETA%20LA%20MESA.xlsx" TargetMode="External"/></Relationships>
</file>

<file path=word/charts/_rels/chart26.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26.xml"/><Relationship Id="rId1" Type="http://schemas.microsoft.com/office/2011/relationships/chartStyle" Target="style26.xml"/><Relationship Id="rId4" Type="http://schemas.openxmlformats.org/officeDocument/2006/relationships/oleObject" Target="file:///C:\Users\enrique.leguizamon\AppData\Local\Microsoft\Windows\INetCache\Content.Outlook\BJOOGMS5\Graficas%20Primera%20Infancia%20CZ%20VILLETA%20FACA%20UBATE%20GACHETA%20LA%20MESA.xlsx" TargetMode="External"/></Relationships>
</file>

<file path=word/charts/_rels/chart27.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27.xml"/><Relationship Id="rId1" Type="http://schemas.microsoft.com/office/2011/relationships/chartStyle" Target="style27.xml"/><Relationship Id="rId4" Type="http://schemas.openxmlformats.org/officeDocument/2006/relationships/oleObject" Target="file:///C:\Users\enrique.leguizamon\Documents\2016\Informe%20Rendici&#243;n%20de%20Cuentas\Reporte%20Centro%20Zonal%20vigencia%202015.xlsx" TargetMode="External"/></Relationships>
</file>

<file path=word/charts/_rels/chart28.xml.rels><?xml version="1.0" encoding="UTF-8" standalone="yes"?>
<Relationships xmlns="http://schemas.openxmlformats.org/package/2006/relationships"><Relationship Id="rId3" Type="http://schemas.openxmlformats.org/officeDocument/2006/relationships/oleObject" Target="file:///C:\Users\enrique.leguizamon\AppData\Local\Microsoft\Windows\INetCache\Content.Outlook\BJOOGMS5\revisar.xlsx" TargetMode="External"/><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3" Type="http://schemas.openxmlformats.org/officeDocument/2006/relationships/oleObject" Target="file:///C:\Users\gerardo.castaneda\Documents\2016\Rendici&#243;n%20de%20Cuentas\Graficas%20Rendici&#243;n%20de%20Cuentas.xlsx" TargetMode="External"/><Relationship Id="rId2" Type="http://schemas.microsoft.com/office/2011/relationships/chartColorStyle" Target="colors29.xml"/><Relationship Id="rId1" Type="http://schemas.microsoft.com/office/2011/relationships/chartStyle" Target="style29.xml"/></Relationships>
</file>

<file path=word/charts/_rels/chart3.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oleObject" Target="file:///C:\Users\enrique.leguizamon\AppData\Local\Microsoft\Windows\INetCache\Content.Outlook\BJOOGMS5\Graficas%20de%20rendicion%20de%20cuentas%20generaciones%20y%20familias.xlsx" TargetMode="External"/><Relationship Id="rId2" Type="http://schemas.microsoft.com/office/2011/relationships/chartColorStyle" Target="colors30.xml"/><Relationship Id="rId1" Type="http://schemas.microsoft.com/office/2011/relationships/chartStyle" Target="style30.xml"/></Relationships>
</file>

<file path=word/charts/_rels/chart31.xml.rels><?xml version="1.0" encoding="UTF-8" standalone="yes"?>
<Relationships xmlns="http://schemas.openxmlformats.org/package/2006/relationships"><Relationship Id="rId3" Type="http://schemas.openxmlformats.org/officeDocument/2006/relationships/oleObject" Target="file:///C:\Users\enrique.leguizamon\AppData\Local\Microsoft\Windows\INetCache\Content.Outlook\BJOOGMS5\Graficas%20de%20rendicion%20de%20cuentas%20generaciones%20y%20familias.xlsx" TargetMode="External"/><Relationship Id="rId2" Type="http://schemas.microsoft.com/office/2011/relationships/chartColorStyle" Target="colors31.xml"/><Relationship Id="rId1" Type="http://schemas.microsoft.com/office/2011/relationships/chartStyle" Target="style31.xml"/></Relationships>
</file>

<file path=word/charts/_rels/chart32.xml.rels><?xml version="1.0" encoding="UTF-8" standalone="yes"?>
<Relationships xmlns="http://schemas.openxmlformats.org/package/2006/relationships"><Relationship Id="rId3" Type="http://schemas.openxmlformats.org/officeDocument/2006/relationships/oleObject" Target="file:///C:\Users\enrique.leguizamon\AppData\Local\Microsoft\Windows\INetCache\Content.Outlook\BJOOGMS5\Graficas%20Primera%20Infancia%20CZ%20VILLETA%20FACA%20UBATE%20GACHETA%20LA%20MESA.xlsx" TargetMode="External"/><Relationship Id="rId2" Type="http://schemas.microsoft.com/office/2011/relationships/chartColorStyle" Target="colors32.xml"/><Relationship Id="rId1" Type="http://schemas.microsoft.com/office/2011/relationships/chartStyle" Target="style32.xml"/></Relationships>
</file>

<file path=word/charts/_rels/chart33.xml.rels><?xml version="1.0" encoding="UTF-8" standalone="yes"?>
<Relationships xmlns="http://schemas.openxmlformats.org/package/2006/relationships"><Relationship Id="rId3" Type="http://schemas.openxmlformats.org/officeDocument/2006/relationships/oleObject" Target="file:///C:\Users\enrique.leguizamon\AppData\Local\Microsoft\Windows\INetCache\Content.Outlook\BJOOGMS5\Graficas%20Primera%20Infancia%20CZ%20VILLETA%20FACA%20UBATE%20GACHETA%20LA%20MESA.xlsx" TargetMode="External"/><Relationship Id="rId2" Type="http://schemas.microsoft.com/office/2011/relationships/chartColorStyle" Target="colors33.xml"/><Relationship Id="rId1" Type="http://schemas.microsoft.com/office/2011/relationships/chartStyle" Target="style33.xml"/></Relationships>
</file>

<file path=word/charts/_rels/chart34.xml.rels><?xml version="1.0" encoding="UTF-8" standalone="yes"?>
<Relationships xmlns="http://schemas.openxmlformats.org/package/2006/relationships"><Relationship Id="rId3" Type="http://schemas.openxmlformats.org/officeDocument/2006/relationships/oleObject" Target="file:///C:\Users\enrique.leguizamon\Documents\2016\Informe%20Rendici&#243;n%20de%20Cuentas\ZONALES%20FAMGCB.xlsx" TargetMode="External"/><Relationship Id="rId2" Type="http://schemas.microsoft.com/office/2011/relationships/chartColorStyle" Target="colors34.xml"/><Relationship Id="rId1" Type="http://schemas.microsoft.com/office/2011/relationships/chartStyle" Target="style34.xml"/></Relationships>
</file>

<file path=word/charts/_rels/chart35.xml.rels><?xml version="1.0" encoding="UTF-8" standalone="yes"?>
<Relationships xmlns="http://schemas.openxmlformats.org/package/2006/relationships"><Relationship Id="rId3" Type="http://schemas.openxmlformats.org/officeDocument/2006/relationships/oleObject" Target="file:///C:\Users\enrique.leguizamon\Documents\2016\Informe%20Rendici&#243;n%20de%20Cuentas\ZONALES%20FAMGCB.xlsx" TargetMode="External"/><Relationship Id="rId2" Type="http://schemas.microsoft.com/office/2011/relationships/chartColorStyle" Target="colors35.xml"/><Relationship Id="rId1" Type="http://schemas.microsoft.com/office/2011/relationships/chartStyle" Target="style35.xml"/></Relationships>
</file>

<file path=word/charts/_rels/chart36.xml.rels><?xml version="1.0" encoding="UTF-8" standalone="yes"?>
<Relationships xmlns="http://schemas.openxmlformats.org/package/2006/relationships"><Relationship Id="rId3" Type="http://schemas.openxmlformats.org/officeDocument/2006/relationships/oleObject" Target="file:///C:\Users\enrique.leguizamon\AppData\Local\Microsoft\Windows\INetCache\Content.Outlook\BJOOGMS5\Graficas%20Primera%20Infancia%20CZ%20VILLETA%20FACA%20UBATE%20GACHETA%20LA%20MESA.xlsx" TargetMode="External"/><Relationship Id="rId2" Type="http://schemas.microsoft.com/office/2011/relationships/chartColorStyle" Target="colors36.xml"/><Relationship Id="rId1" Type="http://schemas.microsoft.com/office/2011/relationships/chartStyle" Target="style36.xml"/></Relationships>
</file>

<file path=word/charts/_rels/chart37.xml.rels><?xml version="1.0" encoding="UTF-8" standalone="yes"?>
<Relationships xmlns="http://schemas.openxmlformats.org/package/2006/relationships"><Relationship Id="rId3" Type="http://schemas.openxmlformats.org/officeDocument/2006/relationships/oleObject" Target="file:///C:\Users\enrique.leguizamon\AppData\Local\Microsoft\Windows\INetCache\Content.Outlook\BJOOGMS5\Graficas%20de%20rendicion%20de%20cuentas%20generaciones%20y%20familias.xlsx" TargetMode="External"/><Relationship Id="rId2" Type="http://schemas.microsoft.com/office/2011/relationships/chartColorStyle" Target="colors37.xml"/><Relationship Id="rId1" Type="http://schemas.microsoft.com/office/2011/relationships/chartStyle" Target="style37.xml"/></Relationships>
</file>

<file path=word/charts/_rels/chart38.xml.rels><?xml version="1.0" encoding="UTF-8" standalone="yes"?>
<Relationships xmlns="http://schemas.openxmlformats.org/package/2006/relationships"><Relationship Id="rId3" Type="http://schemas.openxmlformats.org/officeDocument/2006/relationships/oleObject" Target="file:///C:\Users\enrique.leguizamon\Documents\2016\Informe%20Rendici&#243;n%20de%20Cuentas\ZONALES%20FAMGCB.xlsx" TargetMode="External"/><Relationship Id="rId2" Type="http://schemas.microsoft.com/office/2011/relationships/chartColorStyle" Target="colors38.xml"/><Relationship Id="rId1" Type="http://schemas.microsoft.com/office/2011/relationships/chartStyle" Target="style38.xml"/></Relationships>
</file>

<file path=word/charts/_rels/chart39.xml.rels><?xml version="1.0" encoding="UTF-8" standalone="yes"?>
<Relationships xmlns="http://schemas.openxmlformats.org/package/2006/relationships"><Relationship Id="rId3" Type="http://schemas.openxmlformats.org/officeDocument/2006/relationships/oleObject" Target="file:///C:\Users\enrique.leguizamon\Documents\2016\Informe%20Rendici&#243;n%20de%20Cuentas\ZONALES%20FAMGCB.xlsx" TargetMode="External"/><Relationship Id="rId2" Type="http://schemas.microsoft.com/office/2011/relationships/chartColorStyle" Target="colors39.xml"/><Relationship Id="rId1" Type="http://schemas.microsoft.com/office/2011/relationships/chartStyle" Target="style39.xml"/></Relationships>
</file>

<file path=word/charts/_rels/chart4.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4.xml"/><Relationship Id="rId1" Type="http://schemas.microsoft.com/office/2011/relationships/chartStyle" Target="style4.xml"/></Relationships>
</file>

<file path=word/charts/_rels/chart40.xml.rels><?xml version="1.0" encoding="UTF-8" standalone="yes"?>
<Relationships xmlns="http://schemas.openxmlformats.org/package/2006/relationships"><Relationship Id="rId3" Type="http://schemas.openxmlformats.org/officeDocument/2006/relationships/oleObject" Target="file:///C:\Users\enrique.leguizamon\AppData\Local\Microsoft\Windows\INetCache\Content.Outlook\BJOOGMS5\Graficas%20Primera%20Infancia%20CZ%20VILLETA%20FACA%20UBATE%20GACHETA%20LA%20MESA.xlsx" TargetMode="External"/><Relationship Id="rId2" Type="http://schemas.microsoft.com/office/2011/relationships/chartColorStyle" Target="colors40.xml"/><Relationship Id="rId1" Type="http://schemas.microsoft.com/office/2011/relationships/chartStyle" Target="style40.xml"/></Relationships>
</file>

<file path=word/charts/_rels/chart41.xml.rels><?xml version="1.0" encoding="UTF-8" standalone="yes"?>
<Relationships xmlns="http://schemas.openxmlformats.org/package/2006/relationships"><Relationship Id="rId3" Type="http://schemas.openxmlformats.org/officeDocument/2006/relationships/oleObject" Target="file:///C:\Users\enrique.leguizamon\AppData\Local\Microsoft\Windows\INetCache\Content.Outlook\BJOOGMS5\Graficas%20Primera%20Infancia%20CZ%20VILLETA%20FACA%20UBATE%20GACHETA%20LA%20MESA.xlsx" TargetMode="External"/><Relationship Id="rId2" Type="http://schemas.microsoft.com/office/2011/relationships/chartColorStyle" Target="colors41.xml"/><Relationship Id="rId1" Type="http://schemas.microsoft.com/office/2011/relationships/chartStyle" Target="style41.xml"/></Relationships>
</file>

<file path=word/charts/_rels/chart42.xml.rels><?xml version="1.0" encoding="UTF-8" standalone="yes"?>
<Relationships xmlns="http://schemas.openxmlformats.org/package/2006/relationships"><Relationship Id="rId3" Type="http://schemas.openxmlformats.org/officeDocument/2006/relationships/oleObject" Target="file:///C:\Users\enrique.leguizamon\AppData\Local\Microsoft\Windows\INetCache\Content.Outlook\BJOOGMS5\Graficas%20de%20rendicion%20de%20cuentas%20generaciones%20y%20familias.xlsx" TargetMode="External"/><Relationship Id="rId2" Type="http://schemas.microsoft.com/office/2011/relationships/chartColorStyle" Target="colors42.xml"/><Relationship Id="rId1" Type="http://schemas.microsoft.com/office/2011/relationships/chartStyle" Target="style42.xml"/></Relationships>
</file>

<file path=word/charts/_rels/chart43.xml.rels><?xml version="1.0" encoding="UTF-8" standalone="yes"?>
<Relationships xmlns="http://schemas.openxmlformats.org/package/2006/relationships"><Relationship Id="rId3" Type="http://schemas.openxmlformats.org/officeDocument/2006/relationships/oleObject" Target="file:///C:\Users\enrique.leguizamon\AppData\Local\Microsoft\Windows\INetCache\Content.Outlook\BJOOGMS5\Graficas%20de%20rendicion%20de%20cuentas%20generaciones%20y%20familias.xlsx" TargetMode="External"/><Relationship Id="rId2" Type="http://schemas.microsoft.com/office/2011/relationships/chartColorStyle" Target="colors43.xml"/><Relationship Id="rId1" Type="http://schemas.microsoft.com/office/2011/relationships/chartStyle" Target="style43.xml"/></Relationships>
</file>

<file path=word/charts/_rels/chart44.xml.rels><?xml version="1.0" encoding="UTF-8" standalone="yes"?>
<Relationships xmlns="http://schemas.openxmlformats.org/package/2006/relationships"><Relationship Id="rId3" Type="http://schemas.openxmlformats.org/officeDocument/2006/relationships/oleObject" Target="file:///C:\Users\enrique.leguizamon\AppData\Local\Microsoft\Windows\INetCache\Content.Outlook\BJOOGMS5\Graficas%20de%20rendicion%20de%20cuentas%20generaciones%20y%20familias.xlsx" TargetMode="External"/><Relationship Id="rId2" Type="http://schemas.microsoft.com/office/2011/relationships/chartColorStyle" Target="colors44.xml"/><Relationship Id="rId1" Type="http://schemas.microsoft.com/office/2011/relationships/chartStyle" Target="style44.xml"/></Relationships>
</file>

<file path=word/charts/_rels/chart45.xml.rels><?xml version="1.0" encoding="UTF-8" standalone="yes"?>
<Relationships xmlns="http://schemas.openxmlformats.org/package/2006/relationships"><Relationship Id="rId3" Type="http://schemas.openxmlformats.org/officeDocument/2006/relationships/oleObject" Target="file:///C:\Users\enrique.leguizamon\AppData\Local\Microsoft\Windows\INetCache\Content.Outlook\BJOOGMS5\Graficas%20Primera%20Infancia%20CZ%20VILLETA%20FACA%20UBATE%20GACHETA%20LA%20MESA.xlsx" TargetMode="External"/><Relationship Id="rId2" Type="http://schemas.microsoft.com/office/2011/relationships/chartColorStyle" Target="colors45.xml"/><Relationship Id="rId1" Type="http://schemas.microsoft.com/office/2011/relationships/chartStyle" Target="style45.xml"/></Relationships>
</file>

<file path=word/charts/_rels/chart46.xml.rels><?xml version="1.0" encoding="UTF-8" standalone="yes"?>
<Relationships xmlns="http://schemas.openxmlformats.org/package/2006/relationships"><Relationship Id="rId3" Type="http://schemas.openxmlformats.org/officeDocument/2006/relationships/oleObject" Target="file:///C:\Users\enrique.leguizamon\Documents\2016\Informe%20Rendici&#243;n%20de%20Cuentas\ZONALES%20FAMGCB.xlsx" TargetMode="External"/><Relationship Id="rId2" Type="http://schemas.microsoft.com/office/2011/relationships/chartColorStyle" Target="colors46.xml"/><Relationship Id="rId1" Type="http://schemas.microsoft.com/office/2011/relationships/chartStyle" Target="style46.xml"/></Relationships>
</file>

<file path=word/charts/_rels/chart47.xml.rels><?xml version="1.0" encoding="UTF-8" standalone="yes"?>
<Relationships xmlns="http://schemas.openxmlformats.org/package/2006/relationships"><Relationship Id="rId3" Type="http://schemas.openxmlformats.org/officeDocument/2006/relationships/oleObject" Target="file:///C:\Users\enrique.leguizamon\AppData\Local\Microsoft\Windows\INetCache\Content.Outlook\BJOOGMS5\Graficas%20Primera%20Infancia%20CZ%20VILLETA%20FACA%20UBATE%20GACHETA%20LA%20MESA.xlsx" TargetMode="External"/><Relationship Id="rId2" Type="http://schemas.microsoft.com/office/2011/relationships/chartColorStyle" Target="colors47.xml"/><Relationship Id="rId1" Type="http://schemas.microsoft.com/office/2011/relationships/chartStyle" Target="style47.xml"/></Relationships>
</file>

<file path=word/charts/_rels/chart48.xml.rels><?xml version="1.0" encoding="UTF-8" standalone="yes"?>
<Relationships xmlns="http://schemas.openxmlformats.org/package/2006/relationships"><Relationship Id="rId3" Type="http://schemas.openxmlformats.org/officeDocument/2006/relationships/oleObject" Target="file:///C:\Users\enrique.leguizamon\Documents\2016\Informe%20Rendici&#243;n%20de%20Cuentas\ZONALES%20FAMGCB.xlsx" TargetMode="External"/><Relationship Id="rId2" Type="http://schemas.microsoft.com/office/2011/relationships/chartColorStyle" Target="colors48.xml"/><Relationship Id="rId1" Type="http://schemas.microsoft.com/office/2011/relationships/chartStyle" Target="style48.xml"/></Relationships>
</file>

<file path=word/charts/_rels/chart49.xml.rels><?xml version="1.0" encoding="UTF-8" standalone="yes"?>
<Relationships xmlns="http://schemas.openxmlformats.org/package/2006/relationships"><Relationship Id="rId3" Type="http://schemas.openxmlformats.org/officeDocument/2006/relationships/oleObject" Target="file:///C:\Users\enrique.leguizamon\AppData\Local\Microsoft\Windows\INetCache\Content.Outlook\BJOOGMS5\Graficas%20Primera%20Infancia%20CZ%20VILLETA%20FACA%20UBATE%20GACHETA%20LA%20MESA.xlsx" TargetMode="External"/><Relationship Id="rId2" Type="http://schemas.microsoft.com/office/2011/relationships/chartColorStyle" Target="colors49.xml"/><Relationship Id="rId1" Type="http://schemas.microsoft.com/office/2011/relationships/chartStyle" Target="style49.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5.xml"/><Relationship Id="rId1" Type="http://schemas.microsoft.com/office/2011/relationships/chartStyle" Target="style5.xml"/></Relationships>
</file>

<file path=word/charts/_rels/chart50.xml.rels><?xml version="1.0" encoding="UTF-8" standalone="yes"?>
<Relationships xmlns="http://schemas.openxmlformats.org/package/2006/relationships"><Relationship Id="rId3" Type="http://schemas.openxmlformats.org/officeDocument/2006/relationships/oleObject" Target="file:///C:\Users\enrique.leguizamon\AppData\Local\Microsoft\Windows\INetCache\Content.Outlook\BJOOGMS5\Graficas%20de%20rendicion%20de%20cuentas%20generaciones%20y%20familias.xlsx" TargetMode="External"/><Relationship Id="rId2" Type="http://schemas.microsoft.com/office/2011/relationships/chartColorStyle" Target="colors50.xml"/><Relationship Id="rId1" Type="http://schemas.microsoft.com/office/2011/relationships/chartStyle" Target="style50.xml"/></Relationships>
</file>

<file path=word/charts/_rels/chart51.xml.rels><?xml version="1.0" encoding="UTF-8" standalone="yes"?>
<Relationships xmlns="http://schemas.openxmlformats.org/package/2006/relationships"><Relationship Id="rId3" Type="http://schemas.openxmlformats.org/officeDocument/2006/relationships/oleObject" Target="file:///C:\Users\enrique.leguizamon\AppData\Local\Microsoft\Windows\INetCache\Content.Outlook\BJOOGMS5\Graficas%20Primera%20Infancia%20CZ%20VILLETA%20FACA%20UBATE%20GACHETA%20LA%20MESA.xlsx" TargetMode="External"/><Relationship Id="rId2" Type="http://schemas.microsoft.com/office/2011/relationships/chartColorStyle" Target="colors51.xml"/><Relationship Id="rId1" Type="http://schemas.microsoft.com/office/2011/relationships/chartStyle" Target="style51.xml"/></Relationships>
</file>

<file path=word/charts/_rels/chart52.xml.rels><?xml version="1.0" encoding="UTF-8" standalone="yes"?>
<Relationships xmlns="http://schemas.openxmlformats.org/package/2006/relationships"><Relationship Id="rId3" Type="http://schemas.openxmlformats.org/officeDocument/2006/relationships/oleObject" Target="file:///C:\Users\enrique.leguizamon\Documents\2016\Informe%20Rendici&#243;n%20de%20Cuentas\ZONALES%20FAMGCB.xlsx" TargetMode="External"/><Relationship Id="rId2" Type="http://schemas.microsoft.com/office/2011/relationships/chartColorStyle" Target="colors52.xml"/><Relationship Id="rId1" Type="http://schemas.microsoft.com/office/2011/relationships/chartStyle" Target="style52.xml"/></Relationships>
</file>

<file path=word/charts/_rels/chart53.xml.rels><?xml version="1.0" encoding="UTF-8" standalone="yes"?>
<Relationships xmlns="http://schemas.openxmlformats.org/package/2006/relationships"><Relationship Id="rId3" Type="http://schemas.openxmlformats.org/officeDocument/2006/relationships/oleObject" Target="file:///C:\Users\enrique.leguizamon\Documents\2016\Informe%20Rendici&#243;n%20de%20Cuentas\ZONALES%20FAMGCB.xlsx" TargetMode="External"/><Relationship Id="rId2" Type="http://schemas.microsoft.com/office/2011/relationships/chartColorStyle" Target="colors53.xml"/><Relationship Id="rId1" Type="http://schemas.microsoft.com/office/2011/relationships/chartStyle" Target="style53.xml"/></Relationships>
</file>

<file path=word/charts/_rels/chart54.xml.rels><?xml version="1.0" encoding="UTF-8" standalone="yes"?>
<Relationships xmlns="http://schemas.openxmlformats.org/package/2006/relationships"><Relationship Id="rId3" Type="http://schemas.openxmlformats.org/officeDocument/2006/relationships/oleObject" Target="file:///C:\Users\enrique.leguizamon\AppData\Local\Microsoft\Windows\INetCache\Content.Outlook\BJOOGMS5\Graficas%20Primera%20Infancia%20CZ%20VILLETA%20FACA%20UBATE%20GACHETA%20LA%20MESA.xlsx" TargetMode="External"/><Relationship Id="rId2" Type="http://schemas.microsoft.com/office/2011/relationships/chartColorStyle" Target="colors54.xml"/><Relationship Id="rId1" Type="http://schemas.microsoft.com/office/2011/relationships/chartStyle" Target="style54.xml"/></Relationships>
</file>

<file path=word/charts/_rels/chart55.xml.rels><?xml version="1.0" encoding="UTF-8" standalone="yes"?>
<Relationships xmlns="http://schemas.openxmlformats.org/package/2006/relationships"><Relationship Id="rId3" Type="http://schemas.openxmlformats.org/officeDocument/2006/relationships/oleObject" Target="file:///C:\Users\paula.ruiz\Documents\A&#209;O%202016\Rendici&#243;n%20de%20cuentas\Graficas%20de%20rendicion%20de%20cuentas%20generaciones%20y%20familias.xlsx" TargetMode="External"/><Relationship Id="rId2" Type="http://schemas.microsoft.com/office/2011/relationships/chartColorStyle" Target="colors55.xml"/><Relationship Id="rId1" Type="http://schemas.microsoft.com/office/2011/relationships/chartStyle" Target="style55.xml"/></Relationships>
</file>

<file path=word/charts/_rels/chart56.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56.xml"/><Relationship Id="rId1" Type="http://schemas.microsoft.com/office/2011/relationships/chartStyle" Target="style56.xml"/></Relationships>
</file>

<file path=word/charts/_rels/chart57.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57.xml"/><Relationship Id="rId1" Type="http://schemas.microsoft.com/office/2011/relationships/chartStyle" Target="style57.xml"/></Relationships>
</file>

<file path=word/charts/_rels/chart58.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58.xml"/><Relationship Id="rId1" Type="http://schemas.microsoft.com/office/2011/relationships/chartStyle" Target="style58.xml"/></Relationships>
</file>

<file path=word/charts/_rels/chart59.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59.xml"/><Relationship Id="rId1" Type="http://schemas.microsoft.com/office/2011/relationships/chartStyle" Target="style59.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6.xml"/><Relationship Id="rId1" Type="http://schemas.microsoft.com/office/2011/relationships/chartStyle" Target="style6.xml"/></Relationships>
</file>

<file path=word/charts/_rels/chart60.xml.rels><?xml version="1.0" encoding="UTF-8" standalone="yes"?>
<Relationships xmlns="http://schemas.openxmlformats.org/package/2006/relationships"><Relationship Id="rId2" Type="http://schemas.openxmlformats.org/officeDocument/2006/relationships/oleObject" Target="file:///C:\Users\laura.camargoe\Desktop\Rendicion_Cuentas.xlsx" TargetMode="External"/><Relationship Id="rId1" Type="http://schemas.openxmlformats.org/officeDocument/2006/relationships/themeOverride" Target="../theme/themeOverride10.xml"/></Relationships>
</file>

<file path=word/charts/_rels/chart61.xml.rels><?xml version="1.0" encoding="UTF-8" standalone="yes"?>
<Relationships xmlns="http://schemas.openxmlformats.org/package/2006/relationships"><Relationship Id="rId2" Type="http://schemas.openxmlformats.org/officeDocument/2006/relationships/oleObject" Target="file:///D:\MARIA%20VICTORIA%20MAGYAROFF\2016\HOGAR%20SUSTITUTO\RENDICION%20DE%20CUENTAS%202016\Copia%20de%20RENDICION_CUENTAS_2016%20-%20HS.xls" TargetMode="External"/><Relationship Id="rId1" Type="http://schemas.openxmlformats.org/officeDocument/2006/relationships/themeOverride" Target="../theme/themeOverride11.xml"/></Relationships>
</file>

<file path=word/charts/_rels/chart62.xml.rels><?xml version="1.0" encoding="UTF-8" standalone="yes"?>
<Relationships xmlns="http://schemas.openxmlformats.org/package/2006/relationships"><Relationship Id="rId3" Type="http://schemas.openxmlformats.org/officeDocument/2006/relationships/oleObject" Target="file:///C:\Users\gerardo.castaneda\Documents\2016\ALEXA.xlsx" TargetMode="External"/><Relationship Id="rId2" Type="http://schemas.microsoft.com/office/2011/relationships/chartColorStyle" Target="colors60.xml"/><Relationship Id="rId1" Type="http://schemas.microsoft.com/office/2011/relationships/chartStyle" Target="style60.xml"/></Relationships>
</file>

<file path=word/charts/_rels/chart63.xml.rels><?xml version="1.0" encoding="UTF-8" standalone="yes"?>
<Relationships xmlns="http://schemas.openxmlformats.org/package/2006/relationships"><Relationship Id="rId3" Type="http://schemas.openxmlformats.org/officeDocument/2006/relationships/oleObject" Target="file:///C:\Users\enrique.leguizamon\AppData\Local\Microsoft\Windows\INetCache\Content.Outlook\BJOOGMS5\revisar%20(002).xlsx" TargetMode="External"/><Relationship Id="rId2" Type="http://schemas.microsoft.com/office/2011/relationships/chartColorStyle" Target="colors61.xml"/><Relationship Id="rId1" Type="http://schemas.microsoft.com/office/2011/relationships/chartStyle" Target="style61.xml"/></Relationships>
</file>

<file path=word/charts/_rels/chart64.xml.rels><?xml version="1.0" encoding="UTF-8" standalone="yes"?>
<Relationships xmlns="http://schemas.openxmlformats.org/package/2006/relationships"><Relationship Id="rId3" Type="http://schemas.openxmlformats.org/officeDocument/2006/relationships/oleObject" Target="file:///C:\Users\gerardo.castaneda\Documents\2016\ALEXA.xlsx" TargetMode="External"/><Relationship Id="rId2" Type="http://schemas.microsoft.com/office/2011/relationships/chartColorStyle" Target="colors62.xml"/><Relationship Id="rId1" Type="http://schemas.microsoft.com/office/2011/relationships/chartStyle" Target="style62.xml"/></Relationships>
</file>

<file path=word/charts/_rels/chart65.xml.rels><?xml version="1.0" encoding="UTF-8" standalone="yes"?>
<Relationships xmlns="http://schemas.openxmlformats.org/package/2006/relationships"><Relationship Id="rId3" Type="http://schemas.openxmlformats.org/officeDocument/2006/relationships/oleObject" Target="file:///C:\Users\enrique.leguizamon\AppData\Local\Microsoft\Windows\INetCache\Content.Outlook\BJOOGMS5\revisar%20(002).xlsx" TargetMode="External"/><Relationship Id="rId2" Type="http://schemas.microsoft.com/office/2011/relationships/chartColorStyle" Target="colors63.xml"/><Relationship Id="rId1" Type="http://schemas.microsoft.com/office/2011/relationships/chartStyle" Target="style63.xml"/></Relationships>
</file>

<file path=word/charts/_rels/chart66.xml.rels><?xml version="1.0" encoding="UTF-8" standalone="yes"?>
<Relationships xmlns="http://schemas.openxmlformats.org/package/2006/relationships"><Relationship Id="rId3" Type="http://schemas.openxmlformats.org/officeDocument/2006/relationships/oleObject" Target="file:///C:\Users\gerardo.castaneda\Documents\2016\ALEXA.xlsx" TargetMode="External"/><Relationship Id="rId2" Type="http://schemas.microsoft.com/office/2011/relationships/chartColorStyle" Target="colors64.xml"/><Relationship Id="rId1" Type="http://schemas.microsoft.com/office/2011/relationships/chartStyle" Target="style64.xml"/></Relationships>
</file>

<file path=word/charts/_rels/chart67.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65.xml"/><Relationship Id="rId1" Type="http://schemas.microsoft.com/office/2011/relationships/chartStyle" Target="style65.xml"/></Relationships>
</file>

<file path=word/charts/_rels/chart68.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2.xml"/></Relationships>
</file>

<file path=word/charts/_rels/chart69.xml.rels><?xml version="1.0" encoding="UTF-8" standalone="yes"?>
<Relationships xmlns="http://schemas.openxmlformats.org/package/2006/relationships"><Relationship Id="rId1" Type="http://schemas.openxmlformats.org/officeDocument/2006/relationships/oleObject" Target="file:///C:\Users\USER\Downloads\GRAFICAS%20RENDICION%20DE%20CUENTAS%20(1).xlsx" TargetMode="External"/></Relationships>
</file>

<file path=word/charts/_rels/chart7.xml.rels><?xml version="1.0" encoding="UTF-8" standalone="yes"?>
<Relationships xmlns="http://schemas.openxmlformats.org/package/2006/relationships"><Relationship Id="rId3" Type="http://schemas.openxmlformats.org/officeDocument/2006/relationships/oleObject" Target="file:///C:\Users\Diana.TovarA\Desktop\Reporte%20rendici&#243;n.xlsx" TargetMode="External"/><Relationship Id="rId2" Type="http://schemas.microsoft.com/office/2011/relationships/chartColorStyle" Target="colors7.xml"/><Relationship Id="rId1" Type="http://schemas.microsoft.com/office/2011/relationships/chartStyle" Target="style7.xml"/></Relationships>
</file>

<file path=word/charts/_rels/chart70.xml.rels><?xml version="1.0" encoding="UTF-8" standalone="yes"?>
<Relationships xmlns="http://schemas.openxmlformats.org/package/2006/relationships"><Relationship Id="rId2" Type="http://schemas.openxmlformats.org/officeDocument/2006/relationships/oleObject" Target="file:///C:\Users\Acer%204732z\Desktop\CONTEO%20DICIEMBRE.xlsx" TargetMode="External"/><Relationship Id="rId1" Type="http://schemas.openxmlformats.org/officeDocument/2006/relationships/themeOverride" Target="../theme/themeOverride13.xml"/></Relationships>
</file>

<file path=word/charts/_rels/chart71.xml.rels><?xml version="1.0" encoding="UTF-8" standalone="yes"?>
<Relationships xmlns="http://schemas.openxmlformats.org/package/2006/relationships"><Relationship Id="rId1" Type="http://schemas.openxmlformats.org/officeDocument/2006/relationships/oleObject" Target="Libro2" TargetMode="External"/></Relationships>
</file>

<file path=word/charts/_rels/chart8.xml.rels><?xml version="1.0" encoding="UTF-8" standalone="yes"?>
<Relationships xmlns="http://schemas.openxmlformats.org/package/2006/relationships"><Relationship Id="rId3" Type="http://schemas.openxmlformats.org/officeDocument/2006/relationships/oleObject" Target="file:///C:\Users\Diana.TovarA\Desktop\Reporte%20rendici&#243;n.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aseline="0"/>
              <a:t># Sesiones CPS </a:t>
            </a:r>
            <a:endParaRPr lang="en-US"/>
          </a:p>
        </c:rich>
      </c:tx>
      <c:layout>
        <c:manualLayout>
          <c:xMode val="edge"/>
          <c:yMode val="edge"/>
          <c:x val="0.41523600174978126"/>
          <c:y val="3.7037037037037035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barChart>
        <c:barDir val="col"/>
        <c:grouping val="clustered"/>
        <c:varyColors val="0"/>
        <c:ser>
          <c:idx val="0"/>
          <c:order val="0"/>
          <c:spPr>
            <a:solidFill>
              <a:schemeClr val="accent1"/>
            </a:solidFill>
            <a:ln>
              <a:noFill/>
            </a:ln>
            <a:effectLst/>
          </c:spPr>
          <c:invertIfNegative val="0"/>
          <c:dPt>
            <c:idx val="1"/>
            <c:invertIfNegative val="0"/>
            <c:bubble3D val="0"/>
            <c:spPr>
              <a:solidFill>
                <a:schemeClr val="accent2"/>
              </a:solidFill>
              <a:ln>
                <a:noFill/>
              </a:ln>
              <a:effectLst/>
            </c:spPr>
            <c:extLst xmlns:c16r2="http://schemas.microsoft.com/office/drawing/2015/06/chart">
              <c:ext xmlns:c16="http://schemas.microsoft.com/office/drawing/2014/chart" uri="{C3380CC4-5D6E-409C-BE32-E72D297353CC}">
                <c16:uniqueId val="{00000001-6F4B-4D0C-8A1B-84B7CD714B8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Hoja1!$C$3:$D$3</c:f>
              <c:strCache>
                <c:ptCount val="2"/>
                <c:pt idx="0">
                  <c:v># Sesiones CPS Segundo Semestre 2015</c:v>
                </c:pt>
                <c:pt idx="1">
                  <c:v># Sesiones CPS Primer Semestre  2016</c:v>
                </c:pt>
              </c:strCache>
            </c:strRef>
          </c:cat>
          <c:val>
            <c:numRef>
              <c:f>Hoja1!$C$4:$D$4</c:f>
              <c:numCache>
                <c:formatCode>General</c:formatCode>
                <c:ptCount val="2"/>
                <c:pt idx="0">
                  <c:v>283</c:v>
                </c:pt>
                <c:pt idx="1">
                  <c:v>202</c:v>
                </c:pt>
              </c:numCache>
            </c:numRef>
          </c:val>
          <c:extLst xmlns:c16r2="http://schemas.microsoft.com/office/drawing/2015/06/chart">
            <c:ext xmlns:c16="http://schemas.microsoft.com/office/drawing/2014/chart" uri="{C3380CC4-5D6E-409C-BE32-E72D297353CC}">
              <c16:uniqueId val="{00000002-6F4B-4D0C-8A1B-84B7CD714B8A}"/>
            </c:ext>
          </c:extLst>
        </c:ser>
        <c:dLbls>
          <c:showLegendKey val="0"/>
          <c:showVal val="0"/>
          <c:showCatName val="0"/>
          <c:showSerName val="0"/>
          <c:showPercent val="0"/>
          <c:showBubbleSize val="0"/>
        </c:dLbls>
        <c:gapWidth val="219"/>
        <c:overlap val="-27"/>
        <c:axId val="300686600"/>
        <c:axId val="300680720"/>
      </c:barChart>
      <c:catAx>
        <c:axId val="300686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300680720"/>
        <c:crosses val="autoZero"/>
        <c:auto val="1"/>
        <c:lblAlgn val="ctr"/>
        <c:lblOffset val="100"/>
        <c:noMultiLvlLbl val="0"/>
      </c:catAx>
      <c:valAx>
        <c:axId val="3006807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3006866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s-CO" sz="1200" b="1">
                <a:solidFill>
                  <a:sysClr val="windowText" lastClr="000000"/>
                </a:solidFill>
              </a:rPr>
              <a:t>Quejas, Reclamos y Sugerencias recibidas durante el 2do semestre de 2015 y 1er semestre</a:t>
            </a:r>
            <a:r>
              <a:rPr lang="es-CO" sz="1200" b="1" baseline="0">
                <a:solidFill>
                  <a:sysClr val="windowText" lastClr="000000"/>
                </a:solidFill>
              </a:rPr>
              <a:t> de 2016</a:t>
            </a:r>
            <a:endParaRPr lang="es-CO" sz="1200" b="1">
              <a:solidFill>
                <a:sysClr val="windowText" lastClr="000000"/>
              </a:solidFill>
            </a:endParaRPr>
          </a:p>
        </c:rich>
      </c:tx>
      <c:layout>
        <c:manualLayout>
          <c:xMode val="edge"/>
          <c:yMode val="edge"/>
          <c:x val="0.10718744531933508"/>
          <c:y val="0"/>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manualLayout>
          <c:layoutTarget val="inner"/>
          <c:xMode val="edge"/>
          <c:yMode val="edge"/>
          <c:x val="3.0555555555555555E-2"/>
          <c:y val="0.22766258384368626"/>
          <c:w val="0.93888888888888888"/>
          <c:h val="0.72141149023038798"/>
        </c:manualLayout>
      </c:layout>
      <c:barChart>
        <c:barDir val="col"/>
        <c:grouping val="clustered"/>
        <c:varyColors val="0"/>
        <c:ser>
          <c:idx val="0"/>
          <c:order val="0"/>
          <c:tx>
            <c:strRef>
              <c:f>Hoja2!$J$11</c:f>
              <c:strCache>
                <c:ptCount val="1"/>
                <c:pt idx="0">
                  <c:v>2015</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Hoja2!$K$11</c:f>
              <c:numCache>
                <c:formatCode>General</c:formatCode>
                <c:ptCount val="1"/>
                <c:pt idx="0">
                  <c:v>228</c:v>
                </c:pt>
              </c:numCache>
            </c:numRef>
          </c:val>
          <c:extLst xmlns:c16r2="http://schemas.microsoft.com/office/drawing/2015/06/chart">
            <c:ext xmlns:c16="http://schemas.microsoft.com/office/drawing/2014/chart" uri="{C3380CC4-5D6E-409C-BE32-E72D297353CC}">
              <c16:uniqueId val="{00000000-85BC-4D47-AF47-B5B99FF7630D}"/>
            </c:ext>
          </c:extLst>
        </c:ser>
        <c:ser>
          <c:idx val="1"/>
          <c:order val="1"/>
          <c:tx>
            <c:strRef>
              <c:f>Hoja2!$J$12</c:f>
              <c:strCache>
                <c:ptCount val="1"/>
                <c:pt idx="0">
                  <c:v>2016</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Hoja2!$K$12</c:f>
              <c:numCache>
                <c:formatCode>General</c:formatCode>
                <c:ptCount val="1"/>
                <c:pt idx="0">
                  <c:v>451</c:v>
                </c:pt>
              </c:numCache>
            </c:numRef>
          </c:val>
          <c:extLst xmlns:c16r2="http://schemas.microsoft.com/office/drawing/2015/06/chart">
            <c:ext xmlns:c16="http://schemas.microsoft.com/office/drawing/2014/chart" uri="{C3380CC4-5D6E-409C-BE32-E72D297353CC}">
              <c16:uniqueId val="{00000001-85BC-4D47-AF47-B5B99FF7630D}"/>
            </c:ext>
          </c:extLst>
        </c:ser>
        <c:dLbls>
          <c:showLegendKey val="0"/>
          <c:showVal val="1"/>
          <c:showCatName val="0"/>
          <c:showSerName val="0"/>
          <c:showPercent val="0"/>
          <c:showBubbleSize val="0"/>
        </c:dLbls>
        <c:gapWidth val="150"/>
        <c:overlap val="-25"/>
        <c:axId val="301975792"/>
        <c:axId val="301972264"/>
      </c:barChart>
      <c:catAx>
        <c:axId val="301975792"/>
        <c:scaling>
          <c:orientation val="minMax"/>
        </c:scaling>
        <c:delete val="1"/>
        <c:axPos val="b"/>
        <c:numFmt formatCode="General" sourceLinked="1"/>
        <c:majorTickMark val="none"/>
        <c:minorTickMark val="none"/>
        <c:tickLblPos val="nextTo"/>
        <c:crossAx val="301972264"/>
        <c:crosses val="autoZero"/>
        <c:auto val="1"/>
        <c:lblAlgn val="ctr"/>
        <c:lblOffset val="100"/>
        <c:noMultiLvlLbl val="0"/>
      </c:catAx>
      <c:valAx>
        <c:axId val="301972264"/>
        <c:scaling>
          <c:orientation val="minMax"/>
        </c:scaling>
        <c:delete val="1"/>
        <c:axPos val="l"/>
        <c:numFmt formatCode="General" sourceLinked="1"/>
        <c:majorTickMark val="none"/>
        <c:minorTickMark val="none"/>
        <c:tickLblPos val="nextTo"/>
        <c:crossAx val="301975792"/>
        <c:crosses val="autoZero"/>
        <c:crossBetween val="between"/>
      </c:valAx>
      <c:spPr>
        <a:noFill/>
        <a:ln>
          <a:noFill/>
        </a:ln>
        <a:effectLst/>
      </c:spPr>
    </c:plotArea>
    <c:legend>
      <c:legendPos val="t"/>
      <c:layout>
        <c:manualLayout>
          <c:xMode val="edge"/>
          <c:yMode val="edge"/>
          <c:x val="0.37291415566638036"/>
          <c:y val="0.24112851793305226"/>
          <c:w val="0.18751006124234471"/>
          <c:h val="7.812554680664916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s-CO" sz="1100" b="1"/>
              <a:t>Quejas, Reclamos y Sugerencias recibidas durante el 2do semestre de 2016 y 1er semestre de 2016</a:t>
            </a:r>
          </a:p>
        </c:rich>
      </c:tx>
      <c:layout>
        <c:manualLayout>
          <c:xMode val="edge"/>
          <c:yMode val="edge"/>
          <c:x val="0.13254158259119345"/>
          <c:y val="5.122298542469427E-3"/>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es-CO"/>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6167979002624675E-2"/>
          <c:y val="0.21698400067012896"/>
          <c:w val="0.91783486439195106"/>
          <c:h val="0.46088205729602949"/>
        </c:manualLayout>
      </c:layout>
      <c:bar3DChart>
        <c:barDir val="col"/>
        <c:grouping val="clustered"/>
        <c:varyColors val="0"/>
        <c:ser>
          <c:idx val="0"/>
          <c:order val="0"/>
          <c:tx>
            <c:strRef>
              <c:f>Hoja2!$M$140</c:f>
              <c:strCache>
                <c:ptCount val="1"/>
                <c:pt idx="0">
                  <c:v>2015</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Hoja2!$L$141:$L$154</c:f>
              <c:strCache>
                <c:ptCount val="14"/>
                <c:pt idx="0">
                  <c:v>CZ CAQUEZA</c:v>
                </c:pt>
                <c:pt idx="1">
                  <c:v>CZ CHOCONTA</c:v>
                </c:pt>
                <c:pt idx="2">
                  <c:v>CZ FACATATIVA</c:v>
                </c:pt>
                <c:pt idx="3">
                  <c:v>CZ FUSAGASUGA</c:v>
                </c:pt>
                <c:pt idx="4">
                  <c:v>CZ GACHETA</c:v>
                </c:pt>
                <c:pt idx="5">
                  <c:v>CZ GIRARDOT</c:v>
                </c:pt>
                <c:pt idx="6">
                  <c:v>CZ LA MESA</c:v>
                </c:pt>
                <c:pt idx="7">
                  <c:v>CZ PACHO</c:v>
                </c:pt>
                <c:pt idx="8">
                  <c:v>CZ SJ DE RIOSECO</c:v>
                </c:pt>
                <c:pt idx="9">
                  <c:v>CZ SOACHA</c:v>
                </c:pt>
                <c:pt idx="10">
                  <c:v>CZ UBATE</c:v>
                </c:pt>
                <c:pt idx="11">
                  <c:v>CZ VILLETA</c:v>
                </c:pt>
                <c:pt idx="12">
                  <c:v>CZ ZIPAQUIRA</c:v>
                </c:pt>
                <c:pt idx="13">
                  <c:v>REGIONAL</c:v>
                </c:pt>
              </c:strCache>
            </c:strRef>
          </c:cat>
          <c:val>
            <c:numRef>
              <c:f>Hoja2!$M$141:$M$154</c:f>
              <c:numCache>
                <c:formatCode>0%</c:formatCode>
                <c:ptCount val="14"/>
                <c:pt idx="0">
                  <c:v>0.04</c:v>
                </c:pt>
                <c:pt idx="1">
                  <c:v>0.01</c:v>
                </c:pt>
                <c:pt idx="2">
                  <c:v>0.1</c:v>
                </c:pt>
                <c:pt idx="3">
                  <c:v>0.04</c:v>
                </c:pt>
                <c:pt idx="4">
                  <c:v>0.04</c:v>
                </c:pt>
                <c:pt idx="5">
                  <c:v>7.0000000000000007E-2</c:v>
                </c:pt>
                <c:pt idx="6">
                  <c:v>7.0000000000000007E-2</c:v>
                </c:pt>
                <c:pt idx="7">
                  <c:v>0.03</c:v>
                </c:pt>
                <c:pt idx="8">
                  <c:v>0.05</c:v>
                </c:pt>
                <c:pt idx="9">
                  <c:v>0.25</c:v>
                </c:pt>
                <c:pt idx="10">
                  <c:v>0.04</c:v>
                </c:pt>
                <c:pt idx="11">
                  <c:v>7.0000000000000007E-2</c:v>
                </c:pt>
                <c:pt idx="12">
                  <c:v>0.08</c:v>
                </c:pt>
                <c:pt idx="13">
                  <c:v>0.11</c:v>
                </c:pt>
              </c:numCache>
            </c:numRef>
          </c:val>
          <c:extLst xmlns:c16r2="http://schemas.microsoft.com/office/drawing/2015/06/chart">
            <c:ext xmlns:c16="http://schemas.microsoft.com/office/drawing/2014/chart" uri="{C3380CC4-5D6E-409C-BE32-E72D297353CC}">
              <c16:uniqueId val="{00000000-AC9D-40F1-91AA-0C7252C7DE12}"/>
            </c:ext>
          </c:extLst>
        </c:ser>
        <c:ser>
          <c:idx val="1"/>
          <c:order val="1"/>
          <c:tx>
            <c:strRef>
              <c:f>Hoja2!$N$140</c:f>
              <c:strCache>
                <c:ptCount val="1"/>
                <c:pt idx="0">
                  <c:v>2016</c:v>
                </c:pt>
              </c:strCache>
            </c:strRef>
          </c:tx>
          <c:spPr>
            <a:solidFill>
              <a:schemeClr val="accent2"/>
            </a:solidFill>
            <a:ln>
              <a:noFill/>
            </a:ln>
            <a:effectLst/>
            <a:sp3d/>
          </c:spPr>
          <c:invertIfNegative val="0"/>
          <c:dLbls>
            <c:dLbl>
              <c:idx val="1"/>
              <c:layout>
                <c:manualLayout>
                  <c:x val="8.3333333333333332E-3"/>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AC9D-40F1-91AA-0C7252C7DE12}"/>
                </c:ext>
                <c:ext xmlns:c15="http://schemas.microsoft.com/office/drawing/2012/chart" uri="{CE6537A1-D6FC-4f65-9D91-7224C49458BB}"/>
              </c:extLst>
            </c:dLbl>
            <c:dLbl>
              <c:idx val="2"/>
              <c:layout>
                <c:manualLayout>
                  <c:x val="8.3333333333333332E-3"/>
                  <c:y val="-9.2592592592592587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AC9D-40F1-91AA-0C7252C7DE12}"/>
                </c:ext>
                <c:ext xmlns:c15="http://schemas.microsoft.com/office/drawing/2012/chart" uri="{CE6537A1-D6FC-4f65-9D91-7224C49458BB}"/>
              </c:extLst>
            </c:dLbl>
            <c:dLbl>
              <c:idx val="6"/>
              <c:layout>
                <c:manualLayout>
                  <c:x val="5.5555555555555558E-3"/>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AC9D-40F1-91AA-0C7252C7DE12}"/>
                </c:ext>
                <c:ext xmlns:c15="http://schemas.microsoft.com/office/drawing/2012/chart" uri="{CE6537A1-D6FC-4f65-9D91-7224C49458BB}"/>
              </c:extLst>
            </c:dLbl>
            <c:dLbl>
              <c:idx val="9"/>
              <c:layout>
                <c:manualLayout>
                  <c:x val="2.5000000000000001E-2"/>
                  <c:y val="-4.6296296296296294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AC9D-40F1-91AA-0C7252C7DE12}"/>
                </c:ext>
                <c:ext xmlns:c15="http://schemas.microsoft.com/office/drawing/2012/chart" uri="{CE6537A1-D6FC-4f65-9D91-7224C49458BB}"/>
              </c:extLst>
            </c:dLbl>
            <c:dLbl>
              <c:idx val="11"/>
              <c:layout>
                <c:manualLayout>
                  <c:x val="8.3333333333332309E-3"/>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AC9D-40F1-91AA-0C7252C7DE12}"/>
                </c:ext>
                <c:ext xmlns:c15="http://schemas.microsoft.com/office/drawing/2012/chart" uri="{CE6537A1-D6FC-4f65-9D91-7224C49458BB}"/>
              </c:extLst>
            </c:dLbl>
            <c:dLbl>
              <c:idx val="12"/>
              <c:layout>
                <c:manualLayout>
                  <c:x val="8.3333333333334356E-3"/>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AC9D-40F1-91AA-0C7252C7DE12}"/>
                </c:ext>
                <c:ext xmlns:c15="http://schemas.microsoft.com/office/drawing/2012/chart" uri="{CE6537A1-D6FC-4f65-9D91-7224C49458BB}"/>
              </c:extLst>
            </c:dLbl>
            <c:dLbl>
              <c:idx val="13"/>
              <c:layout>
                <c:manualLayout>
                  <c:x val="2.4999999999999897E-2"/>
                  <c:y val="-4.6296296296296294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AC9D-40F1-91AA-0C7252C7DE12}"/>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Hoja2!$L$141:$L$154</c:f>
              <c:strCache>
                <c:ptCount val="14"/>
                <c:pt idx="0">
                  <c:v>CZ CAQUEZA</c:v>
                </c:pt>
                <c:pt idx="1">
                  <c:v>CZ CHOCONTA</c:v>
                </c:pt>
                <c:pt idx="2">
                  <c:v>CZ FACATATIVA</c:v>
                </c:pt>
                <c:pt idx="3">
                  <c:v>CZ FUSAGASUGA</c:v>
                </c:pt>
                <c:pt idx="4">
                  <c:v>CZ GACHETA</c:v>
                </c:pt>
                <c:pt idx="5">
                  <c:v>CZ GIRARDOT</c:v>
                </c:pt>
                <c:pt idx="6">
                  <c:v>CZ LA MESA</c:v>
                </c:pt>
                <c:pt idx="7">
                  <c:v>CZ PACHO</c:v>
                </c:pt>
                <c:pt idx="8">
                  <c:v>CZ SJ DE RIOSECO</c:v>
                </c:pt>
                <c:pt idx="9">
                  <c:v>CZ SOACHA</c:v>
                </c:pt>
                <c:pt idx="10">
                  <c:v>CZ UBATE</c:v>
                </c:pt>
                <c:pt idx="11">
                  <c:v>CZ VILLETA</c:v>
                </c:pt>
                <c:pt idx="12">
                  <c:v>CZ ZIPAQUIRA</c:v>
                </c:pt>
                <c:pt idx="13">
                  <c:v>REGIONAL</c:v>
                </c:pt>
              </c:strCache>
            </c:strRef>
          </c:cat>
          <c:val>
            <c:numRef>
              <c:f>Hoja2!$N$141:$N$154</c:f>
              <c:numCache>
                <c:formatCode>0%</c:formatCode>
                <c:ptCount val="14"/>
                <c:pt idx="0">
                  <c:v>0.01</c:v>
                </c:pt>
                <c:pt idx="1">
                  <c:v>0.02</c:v>
                </c:pt>
                <c:pt idx="2">
                  <c:v>0.08</c:v>
                </c:pt>
                <c:pt idx="3">
                  <c:v>0.03</c:v>
                </c:pt>
                <c:pt idx="4">
                  <c:v>0.02</c:v>
                </c:pt>
                <c:pt idx="5">
                  <c:v>0.09</c:v>
                </c:pt>
                <c:pt idx="6">
                  <c:v>7.0000000000000007E-2</c:v>
                </c:pt>
                <c:pt idx="7">
                  <c:v>0.12</c:v>
                </c:pt>
                <c:pt idx="8">
                  <c:v>0.03</c:v>
                </c:pt>
                <c:pt idx="9">
                  <c:v>0.25</c:v>
                </c:pt>
                <c:pt idx="10">
                  <c:v>0.06</c:v>
                </c:pt>
                <c:pt idx="11">
                  <c:v>0.06</c:v>
                </c:pt>
                <c:pt idx="12">
                  <c:v>0.06</c:v>
                </c:pt>
                <c:pt idx="13">
                  <c:v>0.1</c:v>
                </c:pt>
              </c:numCache>
            </c:numRef>
          </c:val>
          <c:extLst xmlns:c16r2="http://schemas.microsoft.com/office/drawing/2015/06/chart">
            <c:ext xmlns:c16="http://schemas.microsoft.com/office/drawing/2014/chart" uri="{C3380CC4-5D6E-409C-BE32-E72D297353CC}">
              <c16:uniqueId val="{00000008-AC9D-40F1-91AA-0C7252C7DE12}"/>
            </c:ext>
          </c:extLst>
        </c:ser>
        <c:dLbls>
          <c:showLegendKey val="0"/>
          <c:showVal val="1"/>
          <c:showCatName val="0"/>
          <c:showSerName val="0"/>
          <c:showPercent val="0"/>
          <c:showBubbleSize val="0"/>
        </c:dLbls>
        <c:gapWidth val="150"/>
        <c:shape val="box"/>
        <c:axId val="301974224"/>
        <c:axId val="301971872"/>
        <c:axId val="0"/>
      </c:bar3DChart>
      <c:catAx>
        <c:axId val="30197422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s-CO"/>
          </a:p>
        </c:txPr>
        <c:crossAx val="301971872"/>
        <c:crosses val="autoZero"/>
        <c:auto val="1"/>
        <c:lblAlgn val="ctr"/>
        <c:lblOffset val="100"/>
        <c:noMultiLvlLbl val="0"/>
      </c:catAx>
      <c:valAx>
        <c:axId val="301971872"/>
        <c:scaling>
          <c:orientation val="minMax"/>
        </c:scaling>
        <c:delete val="1"/>
        <c:axPos val="l"/>
        <c:numFmt formatCode="0%" sourceLinked="1"/>
        <c:majorTickMark val="none"/>
        <c:minorTickMark val="none"/>
        <c:tickLblPos val="nextTo"/>
        <c:crossAx val="301974224"/>
        <c:crosses val="autoZero"/>
        <c:crossBetween val="between"/>
      </c:valAx>
      <c:spPr>
        <a:noFill/>
        <a:ln>
          <a:noFill/>
        </a:ln>
        <a:effectLst/>
      </c:spPr>
    </c:plotArea>
    <c:legend>
      <c:legendPos val="t"/>
      <c:layout>
        <c:manualLayout>
          <c:xMode val="edge"/>
          <c:yMode val="edge"/>
          <c:x val="0.41138308578479715"/>
          <c:y val="0.16801516166862121"/>
          <c:w val="0.18751006124234471"/>
          <c:h val="7.812554680664918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s-CO" sz="1000" b="1"/>
              <a:t>Porcentaje de motivos</a:t>
            </a:r>
            <a:r>
              <a:rPr lang="es-CO" sz="1000" b="1" baseline="0"/>
              <a:t> de  Quejas, Reclamos y Sugerencias recibidas durante 2do semestre de 2015</a:t>
            </a:r>
            <a:r>
              <a:rPr lang="es-CO" sz="1000" b="1"/>
              <a:t> </a:t>
            </a:r>
          </a:p>
        </c:rich>
      </c:tx>
      <c:layout>
        <c:manualLayout>
          <c:xMode val="edge"/>
          <c:yMode val="edge"/>
          <c:x val="0.12387778196906828"/>
          <c:y val="9.2592592592592587E-3"/>
        </c:manualLayout>
      </c:layout>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s-CO"/>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spPr>
            <a:solidFill>
              <a:schemeClr val="accent1"/>
            </a:solidFill>
            <a:ln>
              <a:noFill/>
            </a:ln>
            <a:effectLst/>
            <a:sp3d/>
          </c:spPr>
          <c:invertIfNegative val="0"/>
          <c:dLbls>
            <c:dLbl>
              <c:idx val="0"/>
              <c:layout>
                <c:manualLayout>
                  <c:x val="1.3888888888888888E-2"/>
                  <c:y val="-0.16666666666666674"/>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A7F7-476D-B733-C5BDA5EDD3E9}"/>
                </c:ext>
                <c:ext xmlns:c15="http://schemas.microsoft.com/office/drawing/2012/chart" uri="{CE6537A1-D6FC-4f65-9D91-7224C49458BB}"/>
              </c:extLst>
            </c:dLbl>
            <c:dLbl>
              <c:idx val="1"/>
              <c:layout>
                <c:manualLayout>
                  <c:x val="1.3888888888888838E-2"/>
                  <c:y val="-0.22685185185185189"/>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A7F7-476D-B733-C5BDA5EDD3E9}"/>
                </c:ext>
                <c:ext xmlns:c15="http://schemas.microsoft.com/office/drawing/2012/chart" uri="{CE6537A1-D6FC-4f65-9D91-7224C49458BB}"/>
              </c:extLst>
            </c:dLbl>
            <c:dLbl>
              <c:idx val="2"/>
              <c:layout>
                <c:manualLayout>
                  <c:x val="1.6666666666666666E-2"/>
                  <c:y val="-8.333333333333332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A7F7-476D-B733-C5BDA5EDD3E9}"/>
                </c:ext>
                <c:ext xmlns:c15="http://schemas.microsoft.com/office/drawing/2012/chart" uri="{CE6537A1-D6FC-4f65-9D91-7224C49458BB}"/>
              </c:extLst>
            </c:dLbl>
            <c:dLbl>
              <c:idx val="3"/>
              <c:layout>
                <c:manualLayout>
                  <c:x val="1.6666666666666666E-2"/>
                  <c:y val="-9.722222222222230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A7F7-476D-B733-C5BDA5EDD3E9}"/>
                </c:ext>
                <c:ext xmlns:c15="http://schemas.microsoft.com/office/drawing/2012/chart" uri="{CE6537A1-D6FC-4f65-9D91-7224C49458BB}"/>
              </c:extLst>
            </c:dLbl>
            <c:dLbl>
              <c:idx val="4"/>
              <c:layout>
                <c:manualLayout>
                  <c:x val="1.1111111111111112E-2"/>
                  <c:y val="-8.333333333333341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A7F7-476D-B733-C5BDA5EDD3E9}"/>
                </c:ext>
                <c:ext xmlns:c15="http://schemas.microsoft.com/office/drawing/2012/chart" uri="{CE6537A1-D6FC-4f65-9D91-7224C49458BB}"/>
              </c:extLst>
            </c:dLbl>
            <c:dLbl>
              <c:idx val="5"/>
              <c:layout>
                <c:manualLayout>
                  <c:x val="1.6666666666666666E-2"/>
                  <c:y val="-7.870370370370370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A7F7-476D-B733-C5BDA5EDD3E9}"/>
                </c:ext>
                <c:ext xmlns:c15="http://schemas.microsoft.com/office/drawing/2012/chart" uri="{CE6537A1-D6FC-4f65-9D91-7224C49458BB}"/>
              </c:extLst>
            </c:dLbl>
            <c:dLbl>
              <c:idx val="6"/>
              <c:layout>
                <c:manualLayout>
                  <c:x val="1.9444444444444545E-2"/>
                  <c:y val="-0.24537037037037038"/>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A7F7-476D-B733-C5BDA5EDD3E9}"/>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Hoja2!$E$124:$E$130</c:f>
              <c:strCache>
                <c:ptCount val="7"/>
                <c:pt idx="0">
                  <c:v> CDI</c:v>
                </c:pt>
                <c:pt idx="1">
                  <c:v>HCB</c:v>
                </c:pt>
                <c:pt idx="2">
                  <c:v>HI</c:v>
                </c:pt>
                <c:pt idx="3">
                  <c:v>HS</c:v>
                </c:pt>
                <c:pt idx="4">
                  <c:v>PARD</c:v>
                </c:pt>
                <c:pt idx="5">
                  <c:v>Serv. Cidadano</c:v>
                </c:pt>
                <c:pt idx="6">
                  <c:v>Otros</c:v>
                </c:pt>
              </c:strCache>
            </c:strRef>
          </c:cat>
          <c:val>
            <c:numRef>
              <c:f>Hoja2!$F$124:$F$130</c:f>
              <c:numCache>
                <c:formatCode>0%</c:formatCode>
                <c:ptCount val="7"/>
                <c:pt idx="0">
                  <c:v>0.16</c:v>
                </c:pt>
                <c:pt idx="1">
                  <c:v>0.28999999999999998</c:v>
                </c:pt>
                <c:pt idx="2">
                  <c:v>0.04</c:v>
                </c:pt>
                <c:pt idx="3">
                  <c:v>0.08</c:v>
                </c:pt>
                <c:pt idx="4">
                  <c:v>0.06</c:v>
                </c:pt>
                <c:pt idx="5">
                  <c:v>0.05</c:v>
                </c:pt>
                <c:pt idx="6">
                  <c:v>0.32</c:v>
                </c:pt>
              </c:numCache>
            </c:numRef>
          </c:val>
          <c:extLst xmlns:c16r2="http://schemas.microsoft.com/office/drawing/2015/06/chart">
            <c:ext xmlns:c16="http://schemas.microsoft.com/office/drawing/2014/chart" uri="{C3380CC4-5D6E-409C-BE32-E72D297353CC}">
              <c16:uniqueId val="{00000007-A7F7-476D-B733-C5BDA5EDD3E9}"/>
            </c:ext>
          </c:extLst>
        </c:ser>
        <c:dLbls>
          <c:showLegendKey val="0"/>
          <c:showVal val="1"/>
          <c:showCatName val="0"/>
          <c:showSerName val="0"/>
          <c:showPercent val="0"/>
          <c:showBubbleSize val="0"/>
        </c:dLbls>
        <c:gapWidth val="95"/>
        <c:gapDepth val="95"/>
        <c:shape val="box"/>
        <c:axId val="301971480"/>
        <c:axId val="301969128"/>
        <c:axId val="0"/>
      </c:bar3DChart>
      <c:catAx>
        <c:axId val="30197148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s-CO"/>
          </a:p>
        </c:txPr>
        <c:crossAx val="301969128"/>
        <c:crosses val="autoZero"/>
        <c:auto val="1"/>
        <c:lblAlgn val="ctr"/>
        <c:lblOffset val="100"/>
        <c:noMultiLvlLbl val="0"/>
      </c:catAx>
      <c:valAx>
        <c:axId val="301969128"/>
        <c:scaling>
          <c:orientation val="minMax"/>
        </c:scaling>
        <c:delete val="1"/>
        <c:axPos val="l"/>
        <c:numFmt formatCode="0%" sourceLinked="1"/>
        <c:majorTickMark val="none"/>
        <c:minorTickMark val="none"/>
        <c:tickLblPos val="nextTo"/>
        <c:crossAx val="3019714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s-CO" sz="1000" b="1"/>
              <a:t>Porcentaje de motivos de Quejas, Reclamos y Sugerencias durante del 1er semestre de 2016</a:t>
            </a:r>
          </a:p>
        </c:rich>
      </c:tx>
      <c:layout>
        <c:manualLayout>
          <c:xMode val="edge"/>
          <c:yMode val="edge"/>
          <c:x val="0.13826358814773423"/>
          <c:y val="0"/>
        </c:manualLayout>
      </c:layout>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s-CO"/>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6783619102564941E-2"/>
          <c:y val="0.32995370370370369"/>
          <c:w val="0.92082772151873626"/>
          <c:h val="0.47306393992417617"/>
        </c:manualLayout>
      </c:layout>
      <c:bar3DChart>
        <c:barDir val="col"/>
        <c:grouping val="stacked"/>
        <c:varyColors val="0"/>
        <c:ser>
          <c:idx val="0"/>
          <c:order val="0"/>
          <c:spPr>
            <a:solidFill>
              <a:schemeClr val="accent6"/>
            </a:solidFill>
            <a:ln>
              <a:noFill/>
            </a:ln>
            <a:effectLst/>
            <a:sp3d/>
          </c:spPr>
          <c:invertIfNegative val="0"/>
          <c:dLbls>
            <c:dLbl>
              <c:idx val="0"/>
              <c:layout>
                <c:manualLayout>
                  <c:x val="1.7487609141706176E-2"/>
                  <c:y val="-0.2222222222222222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BD43-4DEE-9DD5-C142EEBF6BDD}"/>
                </c:ext>
                <c:ext xmlns:c15="http://schemas.microsoft.com/office/drawing/2012/chart" uri="{CE6537A1-D6FC-4f65-9D91-7224C49458BB}"/>
              </c:extLst>
            </c:dLbl>
            <c:dLbl>
              <c:idx val="1"/>
              <c:layout>
                <c:manualLayout>
                  <c:x val="1.3888888888888888E-2"/>
                  <c:y val="-9.722222222222222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BD43-4DEE-9DD5-C142EEBF6BDD}"/>
                </c:ext>
                <c:ext xmlns:c15="http://schemas.microsoft.com/office/drawing/2012/chart" uri="{CE6537A1-D6FC-4f65-9D91-7224C49458BB}"/>
              </c:extLst>
            </c:dLbl>
            <c:dLbl>
              <c:idx val="2"/>
              <c:layout>
                <c:manualLayout>
                  <c:x val="1.3888869210739594E-2"/>
                  <c:y val="-0.23148148148148151"/>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BD43-4DEE-9DD5-C142EEBF6BDD}"/>
                </c:ext>
                <c:ext xmlns:c15="http://schemas.microsoft.com/office/drawing/2012/chart" uri="{CE6537A1-D6FC-4f65-9D91-7224C49458BB}"/>
              </c:extLst>
            </c:dLbl>
            <c:dLbl>
              <c:idx val="3"/>
              <c:layout>
                <c:manualLayout>
                  <c:x val="1.6666666666666566E-2"/>
                  <c:y val="-0.11111111111111129"/>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BD43-4DEE-9DD5-C142EEBF6BDD}"/>
                </c:ext>
                <c:ext xmlns:c15="http://schemas.microsoft.com/office/drawing/2012/chart" uri="{CE6537A1-D6FC-4f65-9D91-7224C49458BB}"/>
              </c:extLst>
            </c:dLbl>
            <c:dLbl>
              <c:idx val="4"/>
              <c:layout>
                <c:manualLayout>
                  <c:x val="1.6666666666666666E-2"/>
                  <c:y val="-0.1064814814814814"/>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BD43-4DEE-9DD5-C142EEBF6BDD}"/>
                </c:ext>
                <c:ext xmlns:c15="http://schemas.microsoft.com/office/drawing/2012/chart" uri="{CE6537A1-D6FC-4f65-9D91-7224C49458BB}"/>
              </c:extLst>
            </c:dLbl>
            <c:dLbl>
              <c:idx val="5"/>
              <c:layout>
                <c:manualLayout>
                  <c:x val="1.6666666666666566E-2"/>
                  <c:y val="-0.11111111111111129"/>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BD43-4DEE-9DD5-C142EEBF6BDD}"/>
                </c:ext>
                <c:ext xmlns:c15="http://schemas.microsoft.com/office/drawing/2012/chart" uri="{CE6537A1-D6FC-4f65-9D91-7224C49458BB}"/>
              </c:extLst>
            </c:dLbl>
            <c:dLbl>
              <c:idx val="6"/>
              <c:layout>
                <c:manualLayout>
                  <c:x val="1.6666699725957371E-2"/>
                  <c:y val="-0.25000000000000006"/>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BD43-4DEE-9DD5-C142EEBF6BDD}"/>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Hoja2!$G$124:$G$130</c:f>
              <c:strCache>
                <c:ptCount val="7"/>
                <c:pt idx="0">
                  <c:v>CDI</c:v>
                </c:pt>
                <c:pt idx="1">
                  <c:v>Custodia</c:v>
                </c:pt>
                <c:pt idx="2">
                  <c:v>HCB</c:v>
                </c:pt>
                <c:pt idx="3">
                  <c:v>HI</c:v>
                </c:pt>
                <c:pt idx="4">
                  <c:v>HS</c:v>
                </c:pt>
                <c:pt idx="5">
                  <c:v>PARD</c:v>
                </c:pt>
                <c:pt idx="6">
                  <c:v>Otros</c:v>
                </c:pt>
              </c:strCache>
            </c:strRef>
          </c:cat>
          <c:val>
            <c:numRef>
              <c:f>Hoja2!$H$124:$H$130</c:f>
              <c:numCache>
                <c:formatCode>0%</c:formatCode>
                <c:ptCount val="7"/>
                <c:pt idx="0">
                  <c:v>0.23</c:v>
                </c:pt>
                <c:pt idx="1">
                  <c:v>0.05</c:v>
                </c:pt>
                <c:pt idx="2">
                  <c:v>0.24</c:v>
                </c:pt>
                <c:pt idx="3">
                  <c:v>7.0000000000000007E-2</c:v>
                </c:pt>
                <c:pt idx="4">
                  <c:v>0.06</c:v>
                </c:pt>
                <c:pt idx="5">
                  <c:v>7.0000000000000007E-2</c:v>
                </c:pt>
                <c:pt idx="6">
                  <c:v>0.28000000000000003</c:v>
                </c:pt>
              </c:numCache>
            </c:numRef>
          </c:val>
          <c:extLst xmlns:c16r2="http://schemas.microsoft.com/office/drawing/2015/06/chart">
            <c:ext xmlns:c16="http://schemas.microsoft.com/office/drawing/2014/chart" uri="{C3380CC4-5D6E-409C-BE32-E72D297353CC}">
              <c16:uniqueId val="{00000007-BD43-4DEE-9DD5-C142EEBF6BDD}"/>
            </c:ext>
          </c:extLst>
        </c:ser>
        <c:dLbls>
          <c:showLegendKey val="0"/>
          <c:showVal val="1"/>
          <c:showCatName val="0"/>
          <c:showSerName val="0"/>
          <c:showPercent val="0"/>
          <c:showBubbleSize val="0"/>
        </c:dLbls>
        <c:gapWidth val="95"/>
        <c:gapDepth val="95"/>
        <c:shape val="box"/>
        <c:axId val="301973832"/>
        <c:axId val="301973440"/>
        <c:axId val="0"/>
      </c:bar3DChart>
      <c:catAx>
        <c:axId val="30197383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s-CO"/>
          </a:p>
        </c:txPr>
        <c:crossAx val="301973440"/>
        <c:crosses val="autoZero"/>
        <c:auto val="1"/>
        <c:lblAlgn val="ctr"/>
        <c:lblOffset val="100"/>
        <c:noMultiLvlLbl val="0"/>
      </c:catAx>
      <c:valAx>
        <c:axId val="301973440"/>
        <c:scaling>
          <c:orientation val="minMax"/>
        </c:scaling>
        <c:delete val="1"/>
        <c:axPos val="l"/>
        <c:numFmt formatCode="0%" sourceLinked="1"/>
        <c:majorTickMark val="none"/>
        <c:minorTickMark val="none"/>
        <c:tickLblPos val="nextTo"/>
        <c:crossAx val="3019738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none" spc="0" normalizeH="0" baseline="0">
                <a:solidFill>
                  <a:schemeClr val="dk1">
                    <a:lumMod val="50000"/>
                    <a:lumOff val="50000"/>
                  </a:schemeClr>
                </a:solidFill>
                <a:latin typeface="+mj-lt"/>
                <a:ea typeface="+mj-ea"/>
                <a:cs typeface="+mj-cs"/>
              </a:defRPr>
            </a:pPr>
            <a:r>
              <a:rPr lang="es-CO" sz="1200"/>
              <a:t>Programación Usuarios Modalidades</a:t>
            </a:r>
            <a:r>
              <a:rPr lang="es-CO" sz="1200" baseline="0"/>
              <a:t> Primera Infancia   2015-2016</a:t>
            </a:r>
            <a:r>
              <a:rPr lang="es-CO" sz="1200"/>
              <a:t> </a:t>
            </a:r>
          </a:p>
        </c:rich>
      </c:tx>
      <c:overlay val="0"/>
      <c:spPr>
        <a:noFill/>
        <a:ln>
          <a:noFill/>
        </a:ln>
        <a:effectLst/>
      </c:spPr>
      <c:txPr>
        <a:bodyPr rot="0" spcFirstLastPara="1" vertOverflow="ellipsis" vert="horz" wrap="square" anchor="ctr" anchorCtr="1"/>
        <a:lstStyle/>
        <a:p>
          <a:pPr>
            <a:defRPr sz="1200" b="1" i="0" u="none" strike="noStrike" kern="1200" cap="none" spc="0" normalizeH="0" baseline="0">
              <a:solidFill>
                <a:schemeClr val="dk1">
                  <a:lumMod val="50000"/>
                  <a:lumOff val="50000"/>
                </a:schemeClr>
              </a:solidFill>
              <a:latin typeface="+mj-lt"/>
              <a:ea typeface="+mj-ea"/>
              <a:cs typeface="+mj-cs"/>
            </a:defRPr>
          </a:pPr>
          <a:endParaRPr lang="es-CO"/>
        </a:p>
      </c:txPr>
    </c:title>
    <c:autoTitleDeleted val="0"/>
    <c:plotArea>
      <c:layout/>
      <c:barChart>
        <c:barDir val="col"/>
        <c:grouping val="clustered"/>
        <c:varyColors val="0"/>
        <c:ser>
          <c:idx val="0"/>
          <c:order val="0"/>
          <c:tx>
            <c:strRef>
              <c:f>Hoja2!$E$7</c:f>
              <c:strCache>
                <c:ptCount val="1"/>
                <c:pt idx="0">
                  <c:v>2015</c:v>
                </c:pt>
              </c:strCache>
            </c:strRef>
          </c:tx>
          <c:spPr>
            <a:solidFill>
              <a:schemeClr val="accent1"/>
            </a:solidFill>
            <a:ln>
              <a:noFill/>
            </a:ln>
            <a:effectLst/>
          </c:spPr>
          <c:invertIfNegative val="0"/>
          <c:dLbls>
            <c:dLbl>
              <c:idx val="0"/>
              <c:layout>
                <c:manualLayout>
                  <c:x val="0"/>
                  <c:y val="-9.5313741064337945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09CD-4686-B17B-A44A9A94F92B}"/>
                </c:ext>
                <c:ext xmlns:c15="http://schemas.microsoft.com/office/drawing/2012/chart" uri="{CE6537A1-D6FC-4f65-9D91-7224C49458BB}"/>
              </c:extLst>
            </c:dLbl>
            <c:dLbl>
              <c:idx val="1"/>
              <c:layout>
                <c:manualLayout>
                  <c:x val="-6.2428467381125795E-3"/>
                  <c:y val="0"/>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dk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09CD-4686-B17B-A44A9A94F92B}"/>
                </c:ext>
                <c:ext xmlns:c15="http://schemas.microsoft.com/office/drawing/2012/chart" uri="{CE6537A1-D6FC-4f65-9D91-7224C49458BB}">
                  <c15:layout>
                    <c:manualLayout>
                      <c:w val="4.9276870252835295E-2"/>
                      <c:h val="4.760933874528591E-2"/>
                    </c:manualLayout>
                  </c15:layout>
                </c:ext>
              </c:extLst>
            </c:dLbl>
            <c:dLbl>
              <c:idx val="2"/>
              <c:layout>
                <c:manualLayout>
                  <c:x val="-2.4359227492776116E-2"/>
                  <c:y val="0"/>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09CD-4686-B17B-A44A9A94F92B}"/>
                </c:ext>
                <c:ext xmlns:c15="http://schemas.microsoft.com/office/drawing/2012/chart" uri="{CE6537A1-D6FC-4f65-9D91-7224C49458BB}"/>
              </c:extLst>
            </c:dLbl>
            <c:dLbl>
              <c:idx val="3"/>
              <c:layout>
                <c:manualLayout>
                  <c:x val="-1.4566642388929352E-2"/>
                  <c:y val="0"/>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09CD-4686-B17B-A44A9A94F92B}"/>
                </c:ext>
                <c:ext xmlns:c15="http://schemas.microsoft.com/office/drawing/2012/chart" uri="{CE6537A1-D6FC-4f65-9D91-7224C49458BB}"/>
              </c:extLst>
            </c:dLbl>
            <c:dLbl>
              <c:idx val="4"/>
              <c:layout>
                <c:manualLayout>
                  <c:x val="-6.2428467381125795E-3"/>
                  <c:y val="-5.824661333613595E-17"/>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09CD-4686-B17B-A44A9A94F92B}"/>
                </c:ext>
                <c:ext xmlns:c15="http://schemas.microsoft.com/office/drawing/2012/chart" uri="{CE6537A1-D6FC-4f65-9D91-7224C49458BB}"/>
              </c:extLst>
            </c:dLbl>
            <c:dLbl>
              <c:idx val="5"/>
              <c:layout>
                <c:manualLayout>
                  <c:x val="0"/>
                  <c:y val="-1.9093073974887347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09CD-4686-B17B-A44A9A94F92B}"/>
                </c:ext>
                <c:ext xmlns:c15="http://schemas.microsoft.com/office/drawing/2012/chart" uri="{CE6537A1-D6FC-4f65-9D91-7224C49458BB}"/>
              </c:extLst>
            </c:dLbl>
            <c:dLbl>
              <c:idx val="7"/>
              <c:layout>
                <c:manualLayout>
                  <c:x val="-1.5423168635347109E-3"/>
                  <c:y val="-1.9093073974887461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09CD-4686-B17B-A44A9A94F92B}"/>
                </c:ext>
                <c:ext xmlns:c15="http://schemas.microsoft.com/office/drawing/2012/chart" uri="{CE6537A1-D6FC-4f65-9D91-7224C49458BB}"/>
              </c:extLst>
            </c:dLbl>
            <c:dLbl>
              <c:idx val="8"/>
              <c:layout>
                <c:manualLayout>
                  <c:x val="-1.2485693476225312E-2"/>
                  <c:y val="0"/>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09CD-4686-B17B-A44A9A94F92B}"/>
                </c:ext>
                <c:ext xmlns:c15="http://schemas.microsoft.com/office/drawing/2012/chart" uri="{CE6537A1-D6FC-4f65-9D91-7224C49458BB}"/>
              </c:extLst>
            </c:dLbl>
            <c:dLbl>
              <c:idx val="9"/>
              <c:layout>
                <c:manualLayout>
                  <c:x val="-2.6366605849432848E-2"/>
                  <c:y val="-1.164932266722719E-16"/>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09CD-4686-B17B-A44A9A94F92B}"/>
                </c:ext>
                <c:ext xmlns:c15="http://schemas.microsoft.com/office/drawing/2012/chart" uri="{CE6537A1-D6FC-4f65-9D91-7224C49458BB}"/>
              </c:extLst>
            </c:dLbl>
            <c:dLbl>
              <c:idx val="10"/>
              <c:layout>
                <c:manualLayout>
                  <c:x val="-1.6965485498881935E-2"/>
                  <c:y val="-2.916963715816252E-17"/>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09CD-4686-B17B-A44A9A94F92B}"/>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Hoja2!$H$6:$R$6</c:f>
              <c:strCache>
                <c:ptCount val="11"/>
                <c:pt idx="0">
                  <c:v>Hogares Multiples</c:v>
                </c:pt>
                <c:pt idx="1">
                  <c:v>Hogares Empresariales</c:v>
                </c:pt>
                <c:pt idx="2">
                  <c:v>Hogares Infantiles</c:v>
                </c:pt>
                <c:pt idx="3">
                  <c:v>Jardines Sociales</c:v>
                </c:pt>
                <c:pt idx="4">
                  <c:v>CDI Institucionales</c:v>
                </c:pt>
                <c:pt idx="5">
                  <c:v>HCB Tradicional Comunitario</c:v>
                </c:pt>
                <c:pt idx="6">
                  <c:v>Desayunos Infantiles</c:v>
                </c:pt>
                <c:pt idx="7">
                  <c:v>HCB FAMI</c:v>
                </c:pt>
                <c:pt idx="8">
                  <c:v>Convenio Especial</c:v>
                </c:pt>
                <c:pt idx="9">
                  <c:v>Hogares Agrupados</c:v>
                </c:pt>
                <c:pt idx="10">
                  <c:v>Desarrollo Infantil</c:v>
                </c:pt>
              </c:strCache>
            </c:strRef>
          </c:cat>
          <c:val>
            <c:numRef>
              <c:f>Hoja2!$H$7:$R$7</c:f>
              <c:numCache>
                <c:formatCode>General</c:formatCode>
                <c:ptCount val="11"/>
                <c:pt idx="0">
                  <c:v>252</c:v>
                </c:pt>
                <c:pt idx="1">
                  <c:v>616</c:v>
                </c:pt>
                <c:pt idx="2" formatCode="#,##0">
                  <c:v>3341</c:v>
                </c:pt>
                <c:pt idx="3">
                  <c:v>280</c:v>
                </c:pt>
                <c:pt idx="4" formatCode="#,##0">
                  <c:v>12410</c:v>
                </c:pt>
                <c:pt idx="5" formatCode="#,##0">
                  <c:v>11594</c:v>
                </c:pt>
                <c:pt idx="6" formatCode="#,##0">
                  <c:v>14778</c:v>
                </c:pt>
                <c:pt idx="7" formatCode="#,##0">
                  <c:v>4392</c:v>
                </c:pt>
                <c:pt idx="8">
                  <c:v>970</c:v>
                </c:pt>
                <c:pt idx="9" formatCode="#,##0">
                  <c:v>6016</c:v>
                </c:pt>
                <c:pt idx="10" formatCode="#,##0">
                  <c:v>20669</c:v>
                </c:pt>
              </c:numCache>
            </c:numRef>
          </c:val>
          <c:extLst xmlns:c16r2="http://schemas.microsoft.com/office/drawing/2015/06/chart">
            <c:ext xmlns:c16="http://schemas.microsoft.com/office/drawing/2014/chart" uri="{C3380CC4-5D6E-409C-BE32-E72D297353CC}">
              <c16:uniqueId val="{0000000A-09CD-4686-B17B-A44A9A94F92B}"/>
            </c:ext>
          </c:extLst>
        </c:ser>
        <c:ser>
          <c:idx val="1"/>
          <c:order val="1"/>
          <c:tx>
            <c:strRef>
              <c:f>Hoja2!$E$8</c:f>
              <c:strCache>
                <c:ptCount val="1"/>
                <c:pt idx="0">
                  <c:v>2016</c:v>
                </c:pt>
              </c:strCache>
            </c:strRef>
          </c:tx>
          <c:spPr>
            <a:solidFill>
              <a:schemeClr val="accent2"/>
            </a:solidFill>
            <a:ln>
              <a:noFill/>
            </a:ln>
            <a:effectLst/>
          </c:spPr>
          <c:invertIfNegative val="0"/>
          <c:dLbls>
            <c:dLbl>
              <c:idx val="0"/>
              <c:layout>
                <c:manualLayout>
                  <c:x val="9.3274029020225351E-3"/>
                  <c:y val="0"/>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09CD-4686-B17B-A44A9A94F92B}"/>
                </c:ext>
                <c:ext xmlns:c15="http://schemas.microsoft.com/office/drawing/2012/chart" uri="{CE6537A1-D6FC-4f65-9D91-7224C49458BB}"/>
              </c:extLst>
            </c:dLbl>
            <c:dLbl>
              <c:idx val="1"/>
              <c:layout>
                <c:manualLayout>
                  <c:x val="5.630687278438338E-3"/>
                  <c:y val="0"/>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09CD-4686-B17B-A44A9A94F92B}"/>
                </c:ext>
                <c:ext xmlns:c15="http://schemas.microsoft.com/office/drawing/2012/chart" uri="{CE6537A1-D6FC-4f65-9D91-7224C49458BB}"/>
              </c:extLst>
            </c:dLbl>
            <c:dLbl>
              <c:idx val="2"/>
              <c:layout>
                <c:manualLayout>
                  <c:x val="1.657402074558597E-2"/>
                  <c:y val="0"/>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09CD-4686-B17B-A44A9A94F92B}"/>
                </c:ext>
                <c:ext xmlns:c15="http://schemas.microsoft.com/office/drawing/2012/chart" uri="{CE6537A1-D6FC-4f65-9D91-7224C49458BB}"/>
              </c:extLst>
            </c:dLbl>
            <c:dLbl>
              <c:idx val="3"/>
              <c:layout>
                <c:manualLayout>
                  <c:x val="8.3237956508166958E-3"/>
                  <c:y val="0"/>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09CD-4686-B17B-A44A9A94F92B}"/>
                </c:ext>
                <c:ext xmlns:c15="http://schemas.microsoft.com/office/drawing/2012/chart" uri="{CE6537A1-D6FC-4f65-9D91-7224C49458BB}"/>
              </c:extLst>
            </c:dLbl>
            <c:dLbl>
              <c:idx val="4"/>
              <c:layout>
                <c:manualLayout>
                  <c:x val="-5.6550965048032151E-17"/>
                  <c:y val="-2.863961096233102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09CD-4686-B17B-A44A9A94F92B}"/>
                </c:ext>
                <c:ext xmlns:c15="http://schemas.microsoft.com/office/drawing/2012/chart" uri="{CE6537A1-D6FC-4f65-9D91-7224C49458BB}"/>
              </c:extLst>
            </c:dLbl>
            <c:dLbl>
              <c:idx val="5"/>
              <c:layout>
                <c:manualLayout>
                  <c:x val="8.3237956508166958E-3"/>
                  <c:y val="3.1771247021446175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09CD-4686-B17B-A44A9A94F92B}"/>
                </c:ext>
                <c:ext xmlns:c15="http://schemas.microsoft.com/office/drawing/2012/chart" uri="{CE6537A1-D6FC-4f65-9D91-7224C49458BB}"/>
              </c:extLst>
            </c:dLbl>
            <c:dLbl>
              <c:idx val="8"/>
              <c:layout>
                <c:manualLayout>
                  <c:x val="1.2485693476225159E-2"/>
                  <c:y val="0"/>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09CD-4686-B17B-A44A9A94F92B}"/>
                </c:ext>
                <c:ext xmlns:c15="http://schemas.microsoft.com/office/drawing/2012/chart" uri="{CE6537A1-D6FC-4f65-9D91-7224C49458BB}"/>
              </c:extLst>
            </c:dLbl>
            <c:dLbl>
              <c:idx val="9"/>
              <c:layout>
                <c:manualLayout>
                  <c:x val="8.7888139983958672E-3"/>
                  <c:y val="0"/>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09CD-4686-B17B-A44A9A94F92B}"/>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Hoja2!$H$6:$R$6</c:f>
              <c:strCache>
                <c:ptCount val="11"/>
                <c:pt idx="0">
                  <c:v>Hogares Multiples</c:v>
                </c:pt>
                <c:pt idx="1">
                  <c:v>Hogares Empresariales</c:v>
                </c:pt>
                <c:pt idx="2">
                  <c:v>Hogares Infantiles</c:v>
                </c:pt>
                <c:pt idx="3">
                  <c:v>Jardines Sociales</c:v>
                </c:pt>
                <c:pt idx="4">
                  <c:v>CDI Institucionales</c:v>
                </c:pt>
                <c:pt idx="5">
                  <c:v>HCB Tradicional Comunitario</c:v>
                </c:pt>
                <c:pt idx="6">
                  <c:v>Desayunos Infantiles</c:v>
                </c:pt>
                <c:pt idx="7">
                  <c:v>HCB FAMI</c:v>
                </c:pt>
                <c:pt idx="8">
                  <c:v>Convenio Especial</c:v>
                </c:pt>
                <c:pt idx="9">
                  <c:v>Hogares Agrupados</c:v>
                </c:pt>
                <c:pt idx="10">
                  <c:v>Desarrollo Infantil</c:v>
                </c:pt>
              </c:strCache>
            </c:strRef>
          </c:cat>
          <c:val>
            <c:numRef>
              <c:f>Hoja2!$H$8:$R$8</c:f>
              <c:numCache>
                <c:formatCode>General</c:formatCode>
                <c:ptCount val="11"/>
                <c:pt idx="0">
                  <c:v>112</c:v>
                </c:pt>
                <c:pt idx="1">
                  <c:v>588</c:v>
                </c:pt>
                <c:pt idx="2" formatCode="#,##0">
                  <c:v>3363</c:v>
                </c:pt>
                <c:pt idx="3">
                  <c:v>280</c:v>
                </c:pt>
                <c:pt idx="4" formatCode="#,##0">
                  <c:v>12842</c:v>
                </c:pt>
                <c:pt idx="5" formatCode="#,##0">
                  <c:v>11092</c:v>
                </c:pt>
                <c:pt idx="6">
                  <c:v>0</c:v>
                </c:pt>
                <c:pt idx="7" formatCode="#,##0">
                  <c:v>3936</c:v>
                </c:pt>
                <c:pt idx="8">
                  <c:v>965</c:v>
                </c:pt>
                <c:pt idx="9" formatCode="#,##0">
                  <c:v>5925</c:v>
                </c:pt>
                <c:pt idx="10" formatCode="#,##0">
                  <c:v>22043</c:v>
                </c:pt>
              </c:numCache>
            </c:numRef>
          </c:val>
          <c:extLst xmlns:c16r2="http://schemas.microsoft.com/office/drawing/2015/06/chart">
            <c:ext xmlns:c16="http://schemas.microsoft.com/office/drawing/2014/chart" uri="{C3380CC4-5D6E-409C-BE32-E72D297353CC}">
              <c16:uniqueId val="{00000013-09CD-4686-B17B-A44A9A94F92B}"/>
            </c:ext>
          </c:extLst>
        </c:ser>
        <c:dLbls>
          <c:dLblPos val="outEnd"/>
          <c:showLegendKey val="0"/>
          <c:showVal val="1"/>
          <c:showCatName val="0"/>
          <c:showSerName val="0"/>
          <c:showPercent val="0"/>
          <c:showBubbleSize val="0"/>
        </c:dLbls>
        <c:gapWidth val="267"/>
        <c:overlap val="-43"/>
        <c:axId val="301971088"/>
        <c:axId val="301979320"/>
      </c:barChart>
      <c:catAx>
        <c:axId val="301971088"/>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600" b="0" i="0" u="none" strike="noStrike" kern="1200" cap="none" spc="0" normalizeH="0" baseline="0">
                <a:solidFill>
                  <a:schemeClr val="dk1">
                    <a:lumMod val="65000"/>
                    <a:lumOff val="35000"/>
                  </a:schemeClr>
                </a:solidFill>
                <a:latin typeface="+mn-lt"/>
                <a:ea typeface="+mn-ea"/>
                <a:cs typeface="+mn-cs"/>
              </a:defRPr>
            </a:pPr>
            <a:endParaRPr lang="es-CO"/>
          </a:p>
        </c:txPr>
        <c:crossAx val="301979320"/>
        <c:crosses val="autoZero"/>
        <c:auto val="1"/>
        <c:lblAlgn val="ctr"/>
        <c:lblOffset val="100"/>
        <c:noMultiLvlLbl val="0"/>
      </c:catAx>
      <c:valAx>
        <c:axId val="301979320"/>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CO"/>
          </a:p>
        </c:txPr>
        <c:crossAx val="301971088"/>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CO"/>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s-CO"/>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200" b="1">
                <a:latin typeface="Arial" panose="020B0604020202020204" pitchFamily="34" charset="0"/>
                <a:cs typeface="Arial" panose="020B0604020202020204" pitchFamily="34" charset="0"/>
              </a:rPr>
              <a:t> </a:t>
            </a:r>
            <a:r>
              <a:rPr lang="en-US" sz="1100" b="1">
                <a:latin typeface="+mj-lt"/>
                <a:cs typeface="Arial" panose="020B0604020202020204" pitchFamily="34" charset="0"/>
              </a:rPr>
              <a:t>Recursos Asignados Modalidades Primera</a:t>
            </a:r>
            <a:r>
              <a:rPr lang="en-US" sz="1100" b="1" baseline="0">
                <a:latin typeface="+mj-lt"/>
                <a:cs typeface="Arial" panose="020B0604020202020204" pitchFamily="34" charset="0"/>
              </a:rPr>
              <a:t> Infancia - Millones de $</a:t>
            </a:r>
            <a:endParaRPr lang="en-US" sz="1100" b="1">
              <a:latin typeface="+mj-lt"/>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O"/>
        </a:p>
      </c:txPr>
    </c:title>
    <c:autoTitleDeleted val="0"/>
    <c:plotArea>
      <c:layout/>
      <c:barChart>
        <c:barDir val="col"/>
        <c:grouping val="clustered"/>
        <c:varyColors val="0"/>
        <c:ser>
          <c:idx val="0"/>
          <c:order val="0"/>
          <c:tx>
            <c:strRef>
              <c:f>'CONSOLIDADO PI'!$M$3</c:f>
              <c:strCache>
                <c:ptCount val="1"/>
                <c:pt idx="0">
                  <c:v> ASISTENCIA A LA PRIMERA INFANCIA </c:v>
                </c:pt>
              </c:strCache>
            </c:strRef>
          </c:tx>
          <c:spPr>
            <a:solidFill>
              <a:schemeClr val="accent1"/>
            </a:solidFill>
            <a:ln>
              <a:noFill/>
            </a:ln>
            <a:effectLst/>
          </c:spPr>
          <c:invertIfNegative val="0"/>
          <c:dPt>
            <c:idx val="0"/>
            <c:invertIfNegative val="0"/>
            <c:bubble3D val="0"/>
            <c:spPr>
              <a:solidFill>
                <a:schemeClr val="accent6">
                  <a:lumMod val="75000"/>
                </a:schemeClr>
              </a:solidFill>
              <a:ln>
                <a:noFill/>
              </a:ln>
              <a:effectLst/>
            </c:spPr>
            <c:extLst xmlns:c16r2="http://schemas.microsoft.com/office/drawing/2015/06/chart">
              <c:ext xmlns:c16="http://schemas.microsoft.com/office/drawing/2014/chart" uri="{C3380CC4-5D6E-409C-BE32-E72D297353CC}">
                <c16:uniqueId val="{00000001-88B9-46EE-961C-C0DFAC4B8D6E}"/>
              </c:ext>
            </c:extLst>
          </c:dPt>
          <c:dPt>
            <c:idx val="1"/>
            <c:invertIfNegative val="0"/>
            <c:bubble3D val="0"/>
            <c:spPr>
              <a:solidFill>
                <a:schemeClr val="accent2"/>
              </a:solidFill>
              <a:ln>
                <a:noFill/>
              </a:ln>
              <a:effectLst/>
            </c:spPr>
            <c:extLst xmlns:c16r2="http://schemas.microsoft.com/office/drawing/2015/06/chart">
              <c:ext xmlns:c16="http://schemas.microsoft.com/office/drawing/2014/chart" uri="{C3380CC4-5D6E-409C-BE32-E72D297353CC}">
                <c16:uniqueId val="{00000003-88B9-46EE-961C-C0DFAC4B8D6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'CONSOLIDADO PI'!$N$2:$V$2</c:f>
              <c:strCache>
                <c:ptCount val="2"/>
                <c:pt idx="0">
                  <c:v> 
2015</c:v>
                </c:pt>
                <c:pt idx="1">
                  <c:v> 
2016</c:v>
                </c:pt>
              </c:strCache>
            </c:strRef>
          </c:cat>
          <c:val>
            <c:numRef>
              <c:f>'CONSOLIDADO PI'!$N$3:$V$3</c:f>
              <c:numCache>
                <c:formatCode>#,##0</c:formatCode>
                <c:ptCount val="2"/>
                <c:pt idx="0" formatCode="_(* #,##0_);_(* \(#,##0\);_(* &quot;-&quot;??_);_(@_)">
                  <c:v>98582</c:v>
                </c:pt>
                <c:pt idx="1">
                  <c:v>99895</c:v>
                </c:pt>
              </c:numCache>
            </c:numRef>
          </c:val>
          <c:extLst xmlns:c16r2="http://schemas.microsoft.com/office/drawing/2015/06/chart">
            <c:ext xmlns:c16="http://schemas.microsoft.com/office/drawing/2014/chart" uri="{C3380CC4-5D6E-409C-BE32-E72D297353CC}">
              <c16:uniqueId val="{00000004-88B9-46EE-961C-C0DFAC4B8D6E}"/>
            </c:ext>
          </c:extLst>
        </c:ser>
        <c:dLbls>
          <c:showLegendKey val="0"/>
          <c:showVal val="0"/>
          <c:showCatName val="0"/>
          <c:showSerName val="0"/>
          <c:showPercent val="0"/>
          <c:showBubbleSize val="0"/>
        </c:dLbls>
        <c:gapWidth val="219"/>
        <c:overlap val="-27"/>
        <c:axId val="301980104"/>
        <c:axId val="301980496"/>
      </c:barChart>
      <c:catAx>
        <c:axId val="301980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301980496"/>
        <c:crosses val="autoZero"/>
        <c:auto val="1"/>
        <c:lblAlgn val="ctr"/>
        <c:lblOffset val="100"/>
        <c:noMultiLvlLbl val="0"/>
      </c:catAx>
      <c:valAx>
        <c:axId val="301980496"/>
        <c:scaling>
          <c:orientation val="minMax"/>
        </c:scaling>
        <c:delete val="0"/>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30198010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cap="none" spc="0" normalizeH="0" baseline="0">
                <a:solidFill>
                  <a:schemeClr val="dk1">
                    <a:lumMod val="50000"/>
                    <a:lumOff val="50000"/>
                  </a:schemeClr>
                </a:solidFill>
                <a:latin typeface="+mj-lt"/>
                <a:ea typeface="+mj-ea"/>
                <a:cs typeface="+mj-cs"/>
              </a:defRPr>
            </a:pPr>
            <a:r>
              <a:rPr lang="es-CO" sz="1100">
                <a:latin typeface="Cambria" panose="02040503050406030204" pitchFamily="18" charset="0"/>
              </a:rPr>
              <a:t>Centro Zonal Cáqueza</a:t>
            </a:r>
          </a:p>
        </c:rich>
      </c:tx>
      <c:overlay val="0"/>
      <c:spPr>
        <a:noFill/>
        <a:ln>
          <a:noFill/>
        </a:ln>
        <a:effectLst/>
      </c:spPr>
      <c:txPr>
        <a:bodyPr rot="0" spcFirstLastPara="1" vertOverflow="ellipsis" vert="horz" wrap="square" anchor="ctr" anchorCtr="1"/>
        <a:lstStyle/>
        <a:p>
          <a:pPr>
            <a:defRPr sz="1100" b="1" i="0" u="none" strike="noStrike" kern="1200" cap="none" spc="0" normalizeH="0" baseline="0">
              <a:solidFill>
                <a:schemeClr val="dk1">
                  <a:lumMod val="50000"/>
                  <a:lumOff val="50000"/>
                </a:schemeClr>
              </a:solidFill>
              <a:latin typeface="+mj-lt"/>
              <a:ea typeface="+mj-ea"/>
              <a:cs typeface="+mj-cs"/>
            </a:defRPr>
          </a:pPr>
          <a:endParaRPr lang="es-CO"/>
        </a:p>
      </c:txPr>
    </c:title>
    <c:autoTitleDeleted val="0"/>
    <c:plotArea>
      <c:layout/>
      <c:barChart>
        <c:barDir val="col"/>
        <c:grouping val="clustered"/>
        <c:varyColors val="0"/>
        <c:ser>
          <c:idx val="0"/>
          <c:order val="0"/>
          <c:tx>
            <c:strRef>
              <c:f>Hoja1!$B$38</c:f>
              <c:strCache>
                <c:ptCount val="1"/>
                <c:pt idx="0">
                  <c:v>2015</c:v>
                </c:pt>
              </c:strCache>
            </c:strRef>
          </c:tx>
          <c:spPr>
            <a:solidFill>
              <a:schemeClr val="accent1"/>
            </a:solidFill>
            <a:ln>
              <a:noFill/>
            </a:ln>
            <a:effectLst/>
          </c:spPr>
          <c:invertIfNegative val="0"/>
          <c:dLbls>
            <c:dLbl>
              <c:idx val="0"/>
              <c:layout>
                <c:manualLayout>
                  <c:x val="-8.3333333333333332E-3"/>
                  <c:y val="9.5239136774568998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66F9-4F1C-8DAF-058E3102DE53}"/>
                </c:ext>
                <c:ext xmlns:c15="http://schemas.microsoft.com/office/drawing/2012/chart" uri="{CE6537A1-D6FC-4f65-9D91-7224C49458BB}"/>
              </c:extLst>
            </c:dLbl>
            <c:dLbl>
              <c:idx val="1"/>
              <c:layout>
                <c:manualLayout>
                  <c:x val="0"/>
                  <c:y val="1.5708836395450489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66F9-4F1C-8DAF-058E3102DE53}"/>
                </c:ext>
                <c:ext xmlns:c15="http://schemas.microsoft.com/office/drawing/2012/chart" uri="{CE6537A1-D6FC-4f65-9D91-7224C49458BB}"/>
              </c:extLst>
            </c:dLbl>
            <c:dLbl>
              <c:idx val="2"/>
              <c:layout>
                <c:manualLayout>
                  <c:x val="-2.2222222222222223E-2"/>
                  <c:y val="9.1899970836978283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66F9-4F1C-8DAF-058E3102DE53}"/>
                </c:ext>
                <c:ext xmlns:c15="http://schemas.microsoft.com/office/drawing/2012/chart" uri="{CE6537A1-D6FC-4f65-9D91-7224C49458BB}"/>
              </c:extLst>
            </c:dLbl>
            <c:dLbl>
              <c:idx val="3"/>
              <c:layout>
                <c:manualLayout>
                  <c:x val="-1.1111111111111112E-2"/>
                  <c:y val="-4.6988918051911023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66F9-4F1C-8DAF-058E3102DE53}"/>
                </c:ext>
                <c:ext xmlns:c15="http://schemas.microsoft.com/office/drawing/2012/chart" uri="{CE6537A1-D6FC-4f65-9D91-7224C49458BB}"/>
              </c:extLst>
            </c:dLbl>
            <c:dLbl>
              <c:idx val="4"/>
              <c:layout>
                <c:manualLayout>
                  <c:x val="-5.3598563337487078E-4"/>
                  <c:y val="2.8937882764654009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66F9-4F1C-8DAF-058E3102DE53}"/>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dk1">
                        <a:lumMod val="75000"/>
                        <a:lumOff val="25000"/>
                      </a:schemeClr>
                    </a:solidFill>
                    <a:latin typeface="+mn-lt"/>
                    <a:ea typeface="+mn-ea"/>
                    <a:cs typeface="+mn-cs"/>
                  </a:defRPr>
                </a:pPr>
                <a:endParaRPr lang="es-CO"/>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Hoja1!$A$39:$A$43</c:f>
              <c:strCache>
                <c:ptCount val="5"/>
                <c:pt idx="0">
                  <c:v>CDI INSTITUCIONAL</c:v>
                </c:pt>
                <c:pt idx="1">
                  <c:v>HCB AGRUPADOS </c:v>
                </c:pt>
                <c:pt idx="2">
                  <c:v>DESARROLLO INFANTIL EN MEDIO FAMILIAR</c:v>
                </c:pt>
                <c:pt idx="3">
                  <c:v>HCB TRADICIONAL</c:v>
                </c:pt>
                <c:pt idx="4">
                  <c:v>PROGRAMA DIA (T)</c:v>
                </c:pt>
              </c:strCache>
            </c:strRef>
          </c:cat>
          <c:val>
            <c:numRef>
              <c:f>Hoja1!$B$39:$B$43</c:f>
              <c:numCache>
                <c:formatCode>General</c:formatCode>
                <c:ptCount val="5"/>
                <c:pt idx="0">
                  <c:v>335</c:v>
                </c:pt>
                <c:pt idx="1">
                  <c:v>178</c:v>
                </c:pt>
                <c:pt idx="2">
                  <c:v>2018</c:v>
                </c:pt>
                <c:pt idx="3">
                  <c:v>882</c:v>
                </c:pt>
                <c:pt idx="4">
                  <c:v>1725</c:v>
                </c:pt>
              </c:numCache>
            </c:numRef>
          </c:val>
          <c:extLst xmlns:c16r2="http://schemas.microsoft.com/office/drawing/2015/06/chart">
            <c:ext xmlns:c16="http://schemas.microsoft.com/office/drawing/2014/chart" uri="{C3380CC4-5D6E-409C-BE32-E72D297353CC}">
              <c16:uniqueId val="{00000005-66F9-4F1C-8DAF-058E3102DE53}"/>
            </c:ext>
          </c:extLst>
        </c:ser>
        <c:ser>
          <c:idx val="1"/>
          <c:order val="1"/>
          <c:tx>
            <c:strRef>
              <c:f>Hoja1!$C$38</c:f>
              <c:strCache>
                <c:ptCount val="1"/>
                <c:pt idx="0">
                  <c:v>2016</c:v>
                </c:pt>
              </c:strCache>
            </c:strRef>
          </c:tx>
          <c:spPr>
            <a:solidFill>
              <a:schemeClr val="accent2"/>
            </a:solidFill>
            <a:ln>
              <a:noFill/>
            </a:ln>
            <a:effectLst/>
          </c:spPr>
          <c:invertIfNegative val="0"/>
          <c:dLbls>
            <c:dLbl>
              <c:idx val="0"/>
              <c:layout>
                <c:manualLayout>
                  <c:x val="5.5555555555555558E-3"/>
                  <c:y val="8.5032079323417911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66F9-4F1C-8DAF-058E3102DE53}"/>
                </c:ext>
                <c:ext xmlns:c15="http://schemas.microsoft.com/office/drawing/2012/chart" uri="{CE6537A1-D6FC-4f65-9D91-7224C49458BB}"/>
              </c:extLst>
            </c:dLbl>
            <c:dLbl>
              <c:idx val="1"/>
              <c:layout>
                <c:manualLayout>
                  <c:x val="4.7649438720074824E-17"/>
                  <c:y val="1.1264391951006043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66F9-4F1C-8DAF-058E3102DE53}"/>
                </c:ext>
                <c:ext xmlns:c15="http://schemas.microsoft.com/office/drawing/2012/chart" uri="{CE6537A1-D6FC-4f65-9D91-7224C49458BB}"/>
              </c:extLst>
            </c:dLbl>
            <c:dLbl>
              <c:idx val="2"/>
              <c:layout>
                <c:manualLayout>
                  <c:x val="-1.0185067526415994E-16"/>
                  <c:y val="9.1899970836978283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66F9-4F1C-8DAF-058E3102DE53}"/>
                </c:ext>
                <c:ext xmlns:c15="http://schemas.microsoft.com/office/drawing/2012/chart" uri="{CE6537A1-D6FC-4f65-9D91-7224C49458BB}"/>
              </c:extLst>
            </c:dLbl>
            <c:dLbl>
              <c:idx val="3"/>
              <c:layout>
                <c:manualLayout>
                  <c:x val="2.777777777777676E-3"/>
                  <c:y val="-6.9262175561388156E-5"/>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66F9-4F1C-8DAF-058E3102DE53}"/>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dk1">
                        <a:lumMod val="75000"/>
                        <a:lumOff val="25000"/>
                      </a:schemeClr>
                    </a:solidFill>
                    <a:latin typeface="+mn-lt"/>
                    <a:ea typeface="+mn-ea"/>
                    <a:cs typeface="+mn-cs"/>
                  </a:defRPr>
                </a:pPr>
                <a:endParaRPr lang="es-CO"/>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Hoja1!$A$39:$A$43</c:f>
              <c:strCache>
                <c:ptCount val="5"/>
                <c:pt idx="0">
                  <c:v>CDI INSTITUCIONAL</c:v>
                </c:pt>
                <c:pt idx="1">
                  <c:v>HCB AGRUPADOS </c:v>
                </c:pt>
                <c:pt idx="2">
                  <c:v>DESARROLLO INFANTIL EN MEDIO FAMILIAR</c:v>
                </c:pt>
                <c:pt idx="3">
                  <c:v>HCB TRADICIONAL</c:v>
                </c:pt>
                <c:pt idx="4">
                  <c:v>PROGRAMA DIA (T)</c:v>
                </c:pt>
              </c:strCache>
            </c:strRef>
          </c:cat>
          <c:val>
            <c:numRef>
              <c:f>Hoja1!$C$39:$C$43</c:f>
              <c:numCache>
                <c:formatCode>General</c:formatCode>
                <c:ptCount val="5"/>
                <c:pt idx="0">
                  <c:v>355</c:v>
                </c:pt>
                <c:pt idx="1">
                  <c:v>178</c:v>
                </c:pt>
                <c:pt idx="2">
                  <c:v>2018</c:v>
                </c:pt>
                <c:pt idx="3">
                  <c:v>822</c:v>
                </c:pt>
                <c:pt idx="4">
                  <c:v>0</c:v>
                </c:pt>
              </c:numCache>
            </c:numRef>
          </c:val>
          <c:extLst xmlns:c16r2="http://schemas.microsoft.com/office/drawing/2015/06/chart">
            <c:ext xmlns:c16="http://schemas.microsoft.com/office/drawing/2014/chart" uri="{C3380CC4-5D6E-409C-BE32-E72D297353CC}">
              <c16:uniqueId val="{0000000A-66F9-4F1C-8DAF-058E3102DE53}"/>
            </c:ext>
          </c:extLst>
        </c:ser>
        <c:dLbls>
          <c:dLblPos val="inEnd"/>
          <c:showLegendKey val="0"/>
          <c:showVal val="1"/>
          <c:showCatName val="0"/>
          <c:showSerName val="0"/>
          <c:showPercent val="0"/>
          <c:showBubbleSize val="0"/>
        </c:dLbls>
        <c:gapWidth val="267"/>
        <c:overlap val="-43"/>
        <c:axId val="301981672"/>
        <c:axId val="301982064"/>
      </c:barChart>
      <c:catAx>
        <c:axId val="301981672"/>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700" b="1" i="0" u="none" strike="noStrike" kern="1200" cap="none" spc="0" normalizeH="0" baseline="0">
                <a:solidFill>
                  <a:schemeClr val="dk1">
                    <a:lumMod val="65000"/>
                    <a:lumOff val="35000"/>
                  </a:schemeClr>
                </a:solidFill>
                <a:latin typeface="+mn-lt"/>
                <a:ea typeface="+mn-ea"/>
                <a:cs typeface="+mn-cs"/>
              </a:defRPr>
            </a:pPr>
            <a:endParaRPr lang="es-CO"/>
          </a:p>
        </c:txPr>
        <c:crossAx val="301982064"/>
        <c:crosses val="autoZero"/>
        <c:auto val="1"/>
        <c:lblAlgn val="ctr"/>
        <c:lblOffset val="100"/>
        <c:noMultiLvlLbl val="0"/>
      </c:catAx>
      <c:valAx>
        <c:axId val="301982064"/>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dk1">
                    <a:lumMod val="65000"/>
                    <a:lumOff val="35000"/>
                  </a:schemeClr>
                </a:solidFill>
                <a:latin typeface="+mn-lt"/>
                <a:ea typeface="+mn-ea"/>
                <a:cs typeface="+mn-cs"/>
              </a:defRPr>
            </a:pPr>
            <a:endParaRPr lang="es-CO"/>
          </a:p>
        </c:txPr>
        <c:crossAx val="301981672"/>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es-CO"/>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s-CO"/>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cap="none" spc="0" normalizeH="0" baseline="0">
                <a:solidFill>
                  <a:schemeClr val="dk1">
                    <a:lumMod val="50000"/>
                    <a:lumOff val="50000"/>
                  </a:schemeClr>
                </a:solidFill>
                <a:latin typeface="+mj-lt"/>
                <a:ea typeface="+mj-ea"/>
                <a:cs typeface="+mj-cs"/>
              </a:defRPr>
            </a:pPr>
            <a:r>
              <a:rPr lang="es-CO" sz="1100"/>
              <a:t>Centro Zonal Chocontá</a:t>
            </a:r>
          </a:p>
        </c:rich>
      </c:tx>
      <c:layout>
        <c:manualLayout>
          <c:xMode val="edge"/>
          <c:yMode val="edge"/>
          <c:x val="0.32533333333333331"/>
          <c:y val="2.7777777777777776E-2"/>
        </c:manualLayout>
      </c:layout>
      <c:overlay val="0"/>
      <c:spPr>
        <a:noFill/>
        <a:ln>
          <a:noFill/>
        </a:ln>
        <a:effectLst/>
      </c:spPr>
      <c:txPr>
        <a:bodyPr rot="0" spcFirstLastPara="1" vertOverflow="ellipsis" vert="horz" wrap="square" anchor="ctr" anchorCtr="1"/>
        <a:lstStyle/>
        <a:p>
          <a:pPr>
            <a:defRPr sz="1100" b="1" i="0" u="none" strike="noStrike" kern="1200" cap="none" spc="0" normalizeH="0" baseline="0">
              <a:solidFill>
                <a:schemeClr val="dk1">
                  <a:lumMod val="50000"/>
                  <a:lumOff val="50000"/>
                </a:schemeClr>
              </a:solidFill>
              <a:latin typeface="+mj-lt"/>
              <a:ea typeface="+mj-ea"/>
              <a:cs typeface="+mj-cs"/>
            </a:defRPr>
          </a:pPr>
          <a:endParaRPr lang="es-CO"/>
        </a:p>
      </c:txPr>
    </c:title>
    <c:autoTitleDeleted val="0"/>
    <c:plotArea>
      <c:layout/>
      <c:barChart>
        <c:barDir val="col"/>
        <c:grouping val="clustered"/>
        <c:varyColors val="0"/>
        <c:ser>
          <c:idx val="0"/>
          <c:order val="0"/>
          <c:tx>
            <c:strRef>
              <c:f>Hoja1!$B$24</c:f>
              <c:strCache>
                <c:ptCount val="1"/>
                <c:pt idx="0">
                  <c:v>2015</c:v>
                </c:pt>
              </c:strCache>
            </c:strRef>
          </c:tx>
          <c:spPr>
            <a:solidFill>
              <a:schemeClr val="accent1"/>
            </a:solidFill>
            <a:ln>
              <a:noFill/>
            </a:ln>
            <a:effectLst/>
          </c:spPr>
          <c:invertIfNegative val="0"/>
          <c:dLbls>
            <c:dLbl>
              <c:idx val="4"/>
              <c:layout>
                <c:manualLayout>
                  <c:x val="-1.6666666666666666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80BE-4F7A-A109-EEC6BF76C833}"/>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Hoja1!$A$25:$A$31</c:f>
              <c:strCache>
                <c:ptCount val="7"/>
                <c:pt idx="0">
                  <c:v>CDI INSTITUCIONAL</c:v>
                </c:pt>
                <c:pt idx="1">
                  <c:v>HOGARES INFANTILES</c:v>
                </c:pt>
                <c:pt idx="2">
                  <c:v>HCB AGRUPADOS </c:v>
                </c:pt>
                <c:pt idx="3">
                  <c:v>DESARROLLO INFANTIL EN MEDIO FAMILIAR</c:v>
                </c:pt>
                <c:pt idx="4">
                  <c:v>HCB FAMI</c:v>
                </c:pt>
                <c:pt idx="5">
                  <c:v>HCB TRADICIONAL</c:v>
                </c:pt>
                <c:pt idx="6">
                  <c:v>PROGRAMA DIA (T)</c:v>
                </c:pt>
              </c:strCache>
            </c:strRef>
          </c:cat>
          <c:val>
            <c:numRef>
              <c:f>Hoja1!$B$25:$B$31</c:f>
              <c:numCache>
                <c:formatCode>General</c:formatCode>
                <c:ptCount val="7"/>
                <c:pt idx="0">
                  <c:v>191</c:v>
                </c:pt>
                <c:pt idx="1">
                  <c:v>50</c:v>
                </c:pt>
                <c:pt idx="2">
                  <c:v>729</c:v>
                </c:pt>
                <c:pt idx="3">
                  <c:v>1712</c:v>
                </c:pt>
                <c:pt idx="4">
                  <c:v>168</c:v>
                </c:pt>
                <c:pt idx="5">
                  <c:v>328</c:v>
                </c:pt>
                <c:pt idx="6">
                  <c:v>423</c:v>
                </c:pt>
              </c:numCache>
            </c:numRef>
          </c:val>
          <c:extLst xmlns:c16r2="http://schemas.microsoft.com/office/drawing/2015/06/chart">
            <c:ext xmlns:c16="http://schemas.microsoft.com/office/drawing/2014/chart" uri="{C3380CC4-5D6E-409C-BE32-E72D297353CC}">
              <c16:uniqueId val="{00000001-80BE-4F7A-A109-EEC6BF76C833}"/>
            </c:ext>
          </c:extLst>
        </c:ser>
        <c:ser>
          <c:idx val="1"/>
          <c:order val="1"/>
          <c:tx>
            <c:strRef>
              <c:f>Hoja1!$C$24</c:f>
              <c:strCache>
                <c:ptCount val="1"/>
                <c:pt idx="0">
                  <c:v>2016</c:v>
                </c:pt>
              </c:strCache>
            </c:strRef>
          </c:tx>
          <c:spPr>
            <a:solidFill>
              <a:schemeClr val="accent6"/>
            </a:solidFill>
            <a:ln>
              <a:noFill/>
            </a:ln>
            <a:effectLst/>
          </c:spPr>
          <c:invertIfNegative val="0"/>
          <c:dLbls>
            <c:dLbl>
              <c:idx val="0"/>
              <c:layout>
                <c:manualLayout>
                  <c:x val="1.6666666666666666E-2"/>
                  <c:y val="-8.4875562720133283E-1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80BE-4F7A-A109-EEC6BF76C833}"/>
                </c:ext>
                <c:ext xmlns:c15="http://schemas.microsoft.com/office/drawing/2012/chart" uri="{CE6537A1-D6FC-4f65-9D91-7224C49458BB}"/>
              </c:extLst>
            </c:dLbl>
            <c:dLbl>
              <c:idx val="2"/>
              <c:layout>
                <c:manualLayout>
                  <c:x val="2.5000000000000001E-2"/>
                  <c:y val="-4.6296296296296294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80BE-4F7A-A109-EEC6BF76C833}"/>
                </c:ext>
                <c:ext xmlns:c15="http://schemas.microsoft.com/office/drawing/2012/chart" uri="{CE6537A1-D6FC-4f65-9D91-7224C49458BB}"/>
              </c:extLst>
            </c:dLbl>
            <c:dLbl>
              <c:idx val="3"/>
              <c:layout>
                <c:manualLayout>
                  <c:x val="3.6111111111111011E-2"/>
                  <c:y val="-2.1218890680033321E-1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80BE-4F7A-A109-EEC6BF76C833}"/>
                </c:ext>
                <c:ext xmlns:c15="http://schemas.microsoft.com/office/drawing/2012/chart" uri="{CE6537A1-D6FC-4f65-9D91-7224C49458BB}"/>
              </c:extLst>
            </c:dLbl>
            <c:dLbl>
              <c:idx val="5"/>
              <c:layout>
                <c:manualLayout>
                  <c:x val="1.6666666666666566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80BE-4F7A-A109-EEC6BF76C833}"/>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Hoja1!$A$25:$A$31</c:f>
              <c:strCache>
                <c:ptCount val="7"/>
                <c:pt idx="0">
                  <c:v>CDI INSTITUCIONAL</c:v>
                </c:pt>
                <c:pt idx="1">
                  <c:v>HOGARES INFANTILES</c:v>
                </c:pt>
                <c:pt idx="2">
                  <c:v>HCB AGRUPADOS </c:v>
                </c:pt>
                <c:pt idx="3">
                  <c:v>DESARROLLO INFANTIL EN MEDIO FAMILIAR</c:v>
                </c:pt>
                <c:pt idx="4">
                  <c:v>HCB FAMI</c:v>
                </c:pt>
                <c:pt idx="5">
                  <c:v>HCB TRADICIONAL</c:v>
                </c:pt>
                <c:pt idx="6">
                  <c:v>PROGRAMA DIA (T)</c:v>
                </c:pt>
              </c:strCache>
            </c:strRef>
          </c:cat>
          <c:val>
            <c:numRef>
              <c:f>Hoja1!$C$25:$C$31</c:f>
              <c:numCache>
                <c:formatCode>General</c:formatCode>
                <c:ptCount val="7"/>
                <c:pt idx="0">
                  <c:v>191</c:v>
                </c:pt>
                <c:pt idx="1">
                  <c:v>50</c:v>
                </c:pt>
                <c:pt idx="2">
                  <c:v>740</c:v>
                </c:pt>
                <c:pt idx="3">
                  <c:v>1712</c:v>
                </c:pt>
                <c:pt idx="4">
                  <c:v>168</c:v>
                </c:pt>
                <c:pt idx="5">
                  <c:v>328</c:v>
                </c:pt>
                <c:pt idx="6">
                  <c:v>0</c:v>
                </c:pt>
              </c:numCache>
            </c:numRef>
          </c:val>
          <c:extLst xmlns:c16r2="http://schemas.microsoft.com/office/drawing/2015/06/chart">
            <c:ext xmlns:c16="http://schemas.microsoft.com/office/drawing/2014/chart" uri="{C3380CC4-5D6E-409C-BE32-E72D297353CC}">
              <c16:uniqueId val="{00000006-80BE-4F7A-A109-EEC6BF76C833}"/>
            </c:ext>
          </c:extLst>
        </c:ser>
        <c:dLbls>
          <c:showLegendKey val="0"/>
          <c:showVal val="0"/>
          <c:showCatName val="0"/>
          <c:showSerName val="0"/>
          <c:showPercent val="0"/>
          <c:showBubbleSize val="0"/>
        </c:dLbls>
        <c:gapWidth val="267"/>
        <c:overlap val="-43"/>
        <c:axId val="301982848"/>
        <c:axId val="301983240"/>
      </c:barChart>
      <c:catAx>
        <c:axId val="301982848"/>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700" b="0" i="0" u="none" strike="noStrike" kern="1200" cap="none" spc="0" normalizeH="0" baseline="0">
                <a:solidFill>
                  <a:schemeClr val="dk1">
                    <a:lumMod val="65000"/>
                    <a:lumOff val="35000"/>
                  </a:schemeClr>
                </a:solidFill>
                <a:latin typeface="+mn-lt"/>
                <a:ea typeface="+mn-ea"/>
                <a:cs typeface="+mn-cs"/>
              </a:defRPr>
            </a:pPr>
            <a:endParaRPr lang="es-CO"/>
          </a:p>
        </c:txPr>
        <c:crossAx val="301983240"/>
        <c:crosses val="autoZero"/>
        <c:auto val="1"/>
        <c:lblAlgn val="ctr"/>
        <c:lblOffset val="100"/>
        <c:noMultiLvlLbl val="0"/>
      </c:catAx>
      <c:valAx>
        <c:axId val="301983240"/>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CO"/>
          </a:p>
        </c:txPr>
        <c:crossAx val="301982848"/>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CO"/>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s-CO"/>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cap="none" spc="0" normalizeH="0" baseline="0">
                <a:solidFill>
                  <a:schemeClr val="dk1">
                    <a:lumMod val="50000"/>
                    <a:lumOff val="50000"/>
                  </a:schemeClr>
                </a:solidFill>
                <a:latin typeface="+mj-lt"/>
                <a:ea typeface="+mj-ea"/>
                <a:cs typeface="+mj-cs"/>
              </a:defRPr>
            </a:pPr>
            <a:r>
              <a:rPr lang="es-CO" sz="1100"/>
              <a:t>Centro</a:t>
            </a:r>
            <a:r>
              <a:rPr lang="es-CO" sz="1100" baseline="0"/>
              <a:t> Zonal Facatativá</a:t>
            </a:r>
            <a:endParaRPr lang="es-CO" sz="1100"/>
          </a:p>
        </c:rich>
      </c:tx>
      <c:overlay val="0"/>
      <c:spPr>
        <a:noFill/>
        <a:ln>
          <a:noFill/>
        </a:ln>
        <a:effectLst/>
      </c:spPr>
      <c:txPr>
        <a:bodyPr rot="0" spcFirstLastPara="1" vertOverflow="ellipsis" vert="horz" wrap="square" anchor="ctr" anchorCtr="1"/>
        <a:lstStyle/>
        <a:p>
          <a:pPr>
            <a:defRPr sz="1100" b="1" i="0" u="none" strike="noStrike" kern="1200" cap="none" spc="0" normalizeH="0" baseline="0">
              <a:solidFill>
                <a:schemeClr val="dk1">
                  <a:lumMod val="50000"/>
                  <a:lumOff val="50000"/>
                </a:schemeClr>
              </a:solidFill>
              <a:latin typeface="+mj-lt"/>
              <a:ea typeface="+mj-ea"/>
              <a:cs typeface="+mj-cs"/>
            </a:defRPr>
          </a:pPr>
          <a:endParaRPr lang="es-CO"/>
        </a:p>
      </c:txPr>
    </c:title>
    <c:autoTitleDeleted val="0"/>
    <c:plotArea>
      <c:layout/>
      <c:barChart>
        <c:barDir val="col"/>
        <c:grouping val="clustered"/>
        <c:varyColors val="0"/>
        <c:ser>
          <c:idx val="0"/>
          <c:order val="0"/>
          <c:tx>
            <c:strRef>
              <c:f>Hoja1!$J$9</c:f>
              <c:strCache>
                <c:ptCount val="1"/>
                <c:pt idx="0">
                  <c:v>2015</c:v>
                </c:pt>
              </c:strCache>
            </c:strRef>
          </c:tx>
          <c:spPr>
            <a:solidFill>
              <a:schemeClr val="accent1"/>
            </a:solidFill>
            <a:ln>
              <a:noFill/>
            </a:ln>
            <a:effectLst/>
          </c:spPr>
          <c:invertIfNegative val="0"/>
          <c:dLbls>
            <c:dLbl>
              <c:idx val="7"/>
              <c:layout>
                <c:manualLayout>
                  <c:x val="-1.3230429988974722E-2"/>
                  <c:y val="8.0321285140562242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4E41-407E-95D5-E4C44888606A}"/>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dk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Hoja1!$I$10:$I$19</c:f>
              <c:strCache>
                <c:ptCount val="10"/>
                <c:pt idx="0">
                  <c:v>CDI  - INSTITUCIONAL</c:v>
                </c:pt>
                <c:pt idx="1">
                  <c:v>HOGARES INFANTILES </c:v>
                </c:pt>
                <c:pt idx="2">
                  <c:v>HCB  AGRUPADOS</c:v>
                </c:pt>
                <c:pt idx="3">
                  <c:v>HOGARES EMPRESARIALES </c:v>
                </c:pt>
                <c:pt idx="4">
                  <c:v>HOGARES MULTIPLES </c:v>
                </c:pt>
                <c:pt idx="5">
                  <c:v>MEDIO FAMILIAR</c:v>
                </c:pt>
                <c:pt idx="6">
                  <c:v>HCB FAMI</c:v>
                </c:pt>
                <c:pt idx="7">
                  <c:v>HCB TRADICIONAL</c:v>
                </c:pt>
                <c:pt idx="8">
                  <c:v>PROGRAMA DIA</c:v>
                </c:pt>
                <c:pt idx="9">
                  <c:v>OTRAS FORMAS DE ATECNIÓN</c:v>
                </c:pt>
              </c:strCache>
            </c:strRef>
          </c:cat>
          <c:val>
            <c:numRef>
              <c:f>Hoja1!$J$10:$J$19</c:f>
              <c:numCache>
                <c:formatCode>General</c:formatCode>
                <c:ptCount val="10"/>
                <c:pt idx="0">
                  <c:v>2218</c:v>
                </c:pt>
                <c:pt idx="1">
                  <c:v>1285</c:v>
                </c:pt>
                <c:pt idx="2">
                  <c:v>1066</c:v>
                </c:pt>
                <c:pt idx="3">
                  <c:v>224</c:v>
                </c:pt>
                <c:pt idx="4">
                  <c:v>112</c:v>
                </c:pt>
                <c:pt idx="5">
                  <c:v>1930</c:v>
                </c:pt>
                <c:pt idx="6">
                  <c:v>0</c:v>
                </c:pt>
                <c:pt idx="7">
                  <c:v>1443</c:v>
                </c:pt>
                <c:pt idx="8">
                  <c:v>155</c:v>
                </c:pt>
                <c:pt idx="9">
                  <c:v>0</c:v>
                </c:pt>
              </c:numCache>
            </c:numRef>
          </c:val>
          <c:extLst xmlns:c16r2="http://schemas.microsoft.com/office/drawing/2015/06/chart">
            <c:ext xmlns:c16="http://schemas.microsoft.com/office/drawing/2014/chart" uri="{C3380CC4-5D6E-409C-BE32-E72D297353CC}">
              <c16:uniqueId val="{00000001-4E41-407E-95D5-E4C44888606A}"/>
            </c:ext>
          </c:extLst>
        </c:ser>
        <c:ser>
          <c:idx val="1"/>
          <c:order val="1"/>
          <c:tx>
            <c:strRef>
              <c:f>Hoja1!$K$9</c:f>
              <c:strCache>
                <c:ptCount val="1"/>
                <c:pt idx="0">
                  <c:v>2016</c:v>
                </c:pt>
              </c:strCache>
            </c:strRef>
          </c:tx>
          <c:spPr>
            <a:solidFill>
              <a:schemeClr val="accent2"/>
            </a:solidFill>
            <a:ln>
              <a:noFill/>
            </a:ln>
            <a:effectLst/>
          </c:spPr>
          <c:invertIfNegative val="0"/>
          <c:dLbls>
            <c:dLbl>
              <c:idx val="0"/>
              <c:layout>
                <c:manualLayout>
                  <c:x val="2.1025271510300463E-2"/>
                  <c:y val="0"/>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4E41-407E-95D5-E4C44888606A}"/>
                </c:ext>
                <c:ext xmlns:c15="http://schemas.microsoft.com/office/drawing/2012/chart" uri="{CE6537A1-D6FC-4f65-9D91-7224C49458BB}"/>
              </c:extLst>
            </c:dLbl>
            <c:dLbl>
              <c:idx val="1"/>
              <c:layout>
                <c:manualLayout>
                  <c:x val="1.994860620371737E-2"/>
                  <c:y val="-7.3626994166862611E-17"/>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4E41-407E-95D5-E4C44888606A}"/>
                </c:ext>
                <c:ext xmlns:c15="http://schemas.microsoft.com/office/drawing/2012/chart" uri="{CE6537A1-D6FC-4f65-9D91-7224C49458BB}"/>
              </c:extLst>
            </c:dLbl>
            <c:dLbl>
              <c:idx val="2"/>
              <c:layout>
                <c:manualLayout>
                  <c:x val="2.3768762642266187E-2"/>
                  <c:y val="0"/>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4E41-407E-95D5-E4C44888606A}"/>
                </c:ext>
                <c:ext xmlns:c15="http://schemas.microsoft.com/office/drawing/2012/chart" uri="{CE6537A1-D6FC-4f65-9D91-7224C49458BB}"/>
              </c:extLst>
            </c:dLbl>
            <c:dLbl>
              <c:idx val="3"/>
              <c:layout>
                <c:manualLayout>
                  <c:x val="1.1025358324145534E-2"/>
                  <c:y val="-7.3626994166862611E-17"/>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4E41-407E-95D5-E4C44888606A}"/>
                </c:ext>
                <c:ext xmlns:c15="http://schemas.microsoft.com/office/drawing/2012/chart" uri="{CE6537A1-D6FC-4f65-9D91-7224C49458BB}"/>
              </c:extLst>
            </c:dLbl>
            <c:dLbl>
              <c:idx val="4"/>
              <c:layout>
                <c:manualLayout>
                  <c:x val="1.5435501653803748E-2"/>
                  <c:y val="1.2048192771084338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4E41-407E-95D5-E4C44888606A}"/>
                </c:ext>
                <c:ext xmlns:c15="http://schemas.microsoft.com/office/drawing/2012/chart" uri="{CE6537A1-D6FC-4f65-9D91-7224C49458BB}"/>
              </c:extLst>
            </c:dLbl>
            <c:dLbl>
              <c:idx val="5"/>
              <c:layout>
                <c:manualLayout>
                  <c:x val="2.4358749533375582E-2"/>
                  <c:y val="8.0321285140562242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4E41-407E-95D5-E4C44888606A}"/>
                </c:ext>
                <c:ext xmlns:c15="http://schemas.microsoft.com/office/drawing/2012/chart" uri="{CE6537A1-D6FC-4f65-9D91-7224C49458BB}"/>
              </c:extLst>
            </c:dLbl>
            <c:dLbl>
              <c:idx val="7"/>
              <c:layout>
                <c:manualLayout>
                  <c:x val="6.1797567476059466E-3"/>
                  <c:y val="4.0160642570281121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4E41-407E-95D5-E4C44888606A}"/>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dk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Hoja1!$I$10:$I$19</c:f>
              <c:strCache>
                <c:ptCount val="10"/>
                <c:pt idx="0">
                  <c:v>CDI  - INSTITUCIONAL</c:v>
                </c:pt>
                <c:pt idx="1">
                  <c:v>HOGARES INFANTILES </c:v>
                </c:pt>
                <c:pt idx="2">
                  <c:v>HCB  AGRUPADOS</c:v>
                </c:pt>
                <c:pt idx="3">
                  <c:v>HOGARES EMPRESARIALES </c:v>
                </c:pt>
                <c:pt idx="4">
                  <c:v>HOGARES MULTIPLES </c:v>
                </c:pt>
                <c:pt idx="5">
                  <c:v>MEDIO FAMILIAR</c:v>
                </c:pt>
                <c:pt idx="6">
                  <c:v>HCB FAMI</c:v>
                </c:pt>
                <c:pt idx="7">
                  <c:v>HCB TRADICIONAL</c:v>
                </c:pt>
                <c:pt idx="8">
                  <c:v>PROGRAMA DIA</c:v>
                </c:pt>
                <c:pt idx="9">
                  <c:v>OTRAS FORMAS DE ATECNIÓN</c:v>
                </c:pt>
              </c:strCache>
            </c:strRef>
          </c:cat>
          <c:val>
            <c:numRef>
              <c:f>Hoja1!$K$10:$K$19</c:f>
              <c:numCache>
                <c:formatCode>General</c:formatCode>
                <c:ptCount val="10"/>
                <c:pt idx="0">
                  <c:v>2198</c:v>
                </c:pt>
                <c:pt idx="1">
                  <c:v>1285</c:v>
                </c:pt>
                <c:pt idx="2">
                  <c:v>1066</c:v>
                </c:pt>
                <c:pt idx="3">
                  <c:v>224</c:v>
                </c:pt>
                <c:pt idx="4">
                  <c:v>112</c:v>
                </c:pt>
                <c:pt idx="5">
                  <c:v>1930</c:v>
                </c:pt>
                <c:pt idx="6">
                  <c:v>0</c:v>
                </c:pt>
                <c:pt idx="7">
                  <c:v>1443</c:v>
                </c:pt>
                <c:pt idx="8">
                  <c:v>0</c:v>
                </c:pt>
                <c:pt idx="9">
                  <c:v>536</c:v>
                </c:pt>
              </c:numCache>
            </c:numRef>
          </c:val>
          <c:extLst xmlns:c16r2="http://schemas.microsoft.com/office/drawing/2015/06/chart">
            <c:ext xmlns:c16="http://schemas.microsoft.com/office/drawing/2014/chart" uri="{C3380CC4-5D6E-409C-BE32-E72D297353CC}">
              <c16:uniqueId val="{00000009-4E41-407E-95D5-E4C44888606A}"/>
            </c:ext>
          </c:extLst>
        </c:ser>
        <c:dLbls>
          <c:dLblPos val="outEnd"/>
          <c:showLegendKey val="0"/>
          <c:showVal val="1"/>
          <c:showCatName val="0"/>
          <c:showSerName val="0"/>
          <c:showPercent val="0"/>
          <c:showBubbleSize val="0"/>
        </c:dLbls>
        <c:gapWidth val="267"/>
        <c:overlap val="-43"/>
        <c:axId val="206868232"/>
        <c:axId val="206866272"/>
      </c:barChart>
      <c:catAx>
        <c:axId val="206868232"/>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600" b="1" i="0" u="none" strike="noStrike" kern="1200" cap="none" spc="0" normalizeH="0" baseline="0">
                <a:solidFill>
                  <a:schemeClr val="dk1">
                    <a:lumMod val="65000"/>
                    <a:lumOff val="35000"/>
                  </a:schemeClr>
                </a:solidFill>
                <a:latin typeface="+mn-lt"/>
                <a:ea typeface="+mn-ea"/>
                <a:cs typeface="+mn-cs"/>
              </a:defRPr>
            </a:pPr>
            <a:endParaRPr lang="es-CO"/>
          </a:p>
        </c:txPr>
        <c:crossAx val="206866272"/>
        <c:crosses val="autoZero"/>
        <c:auto val="1"/>
        <c:lblAlgn val="ctr"/>
        <c:lblOffset val="100"/>
        <c:noMultiLvlLbl val="0"/>
      </c:catAx>
      <c:valAx>
        <c:axId val="206866272"/>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dk1">
                    <a:lumMod val="65000"/>
                    <a:lumOff val="35000"/>
                  </a:schemeClr>
                </a:solidFill>
                <a:latin typeface="+mn-lt"/>
                <a:ea typeface="+mn-ea"/>
                <a:cs typeface="+mn-cs"/>
              </a:defRPr>
            </a:pPr>
            <a:endParaRPr lang="es-CO"/>
          </a:p>
        </c:txPr>
        <c:crossAx val="206868232"/>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es-CO"/>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s-CO"/>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cap="none" spc="0" normalizeH="0" baseline="0">
                <a:solidFill>
                  <a:schemeClr val="dk1">
                    <a:lumMod val="50000"/>
                    <a:lumOff val="50000"/>
                  </a:schemeClr>
                </a:solidFill>
                <a:latin typeface="+mj-lt"/>
                <a:ea typeface="+mj-ea"/>
                <a:cs typeface="+mj-cs"/>
              </a:defRPr>
            </a:pPr>
            <a:r>
              <a:rPr lang="es-CO" sz="1100">
                <a:latin typeface="Cambria" panose="02040503050406030204" pitchFamily="18" charset="0"/>
              </a:rPr>
              <a:t>Centro</a:t>
            </a:r>
            <a:r>
              <a:rPr lang="es-CO" sz="1100" baseline="0">
                <a:latin typeface="Cambria" panose="02040503050406030204" pitchFamily="18" charset="0"/>
              </a:rPr>
              <a:t> Zonal </a:t>
            </a:r>
            <a:r>
              <a:rPr lang="es-CO" sz="1100">
                <a:latin typeface="Cambria" panose="02040503050406030204" pitchFamily="18" charset="0"/>
              </a:rPr>
              <a:t>Fusagasugá</a:t>
            </a:r>
          </a:p>
        </c:rich>
      </c:tx>
      <c:overlay val="0"/>
      <c:spPr>
        <a:noFill/>
        <a:ln>
          <a:noFill/>
        </a:ln>
        <a:effectLst/>
      </c:spPr>
      <c:txPr>
        <a:bodyPr rot="0" spcFirstLastPara="1" vertOverflow="ellipsis" vert="horz" wrap="square" anchor="ctr" anchorCtr="1"/>
        <a:lstStyle/>
        <a:p>
          <a:pPr>
            <a:defRPr sz="1100" b="1" i="0" u="none" strike="noStrike" kern="1200" cap="none" spc="0" normalizeH="0" baseline="0">
              <a:solidFill>
                <a:schemeClr val="dk1">
                  <a:lumMod val="50000"/>
                  <a:lumOff val="50000"/>
                </a:schemeClr>
              </a:solidFill>
              <a:latin typeface="+mj-lt"/>
              <a:ea typeface="+mj-ea"/>
              <a:cs typeface="+mj-cs"/>
            </a:defRPr>
          </a:pPr>
          <a:endParaRPr lang="es-CO"/>
        </a:p>
      </c:txPr>
    </c:title>
    <c:autoTitleDeleted val="0"/>
    <c:plotArea>
      <c:layout/>
      <c:barChart>
        <c:barDir val="col"/>
        <c:grouping val="clustered"/>
        <c:varyColors val="0"/>
        <c:ser>
          <c:idx val="0"/>
          <c:order val="0"/>
          <c:tx>
            <c:strRef>
              <c:f>'Prog. MSyF CentroZonal 2015'!$P$415</c:f>
              <c:strCache>
                <c:ptCount val="1"/>
                <c:pt idx="0">
                  <c:v>2015</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dk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'Prog. MSyF CentroZonal 2015'!$O$416:$O$422</c:f>
              <c:strCache>
                <c:ptCount val="7"/>
                <c:pt idx="0">
                  <c:v>CDI  - INSTITUCIONAL</c:v>
                </c:pt>
                <c:pt idx="1">
                  <c:v>HOGARES INFANTILES </c:v>
                </c:pt>
                <c:pt idx="2">
                  <c:v>HCB  AGRUPADOS</c:v>
                </c:pt>
                <c:pt idx="3">
                  <c:v>DESARROLLO INFANTIL EN MEDIO FAMILIAR</c:v>
                </c:pt>
                <c:pt idx="4">
                  <c:v>HCB FAMI</c:v>
                </c:pt>
                <c:pt idx="5">
                  <c:v>HCB TRADICIONAL</c:v>
                </c:pt>
                <c:pt idx="6">
                  <c:v>PROGRAMA DIA</c:v>
                </c:pt>
              </c:strCache>
            </c:strRef>
          </c:cat>
          <c:val>
            <c:numRef>
              <c:f>'Prog. MSyF CentroZonal 2015'!$P$416:$P$422</c:f>
              <c:numCache>
                <c:formatCode>General</c:formatCode>
                <c:ptCount val="7"/>
                <c:pt idx="0">
                  <c:v>481</c:v>
                </c:pt>
                <c:pt idx="1">
                  <c:v>400</c:v>
                </c:pt>
                <c:pt idx="2">
                  <c:v>586</c:v>
                </c:pt>
                <c:pt idx="3">
                  <c:v>1926</c:v>
                </c:pt>
                <c:pt idx="4">
                  <c:v>624</c:v>
                </c:pt>
                <c:pt idx="5">
                  <c:v>866</c:v>
                </c:pt>
                <c:pt idx="6">
                  <c:v>1197</c:v>
                </c:pt>
              </c:numCache>
            </c:numRef>
          </c:val>
          <c:extLst xmlns:c16r2="http://schemas.microsoft.com/office/drawing/2015/06/chart">
            <c:ext xmlns:c16="http://schemas.microsoft.com/office/drawing/2014/chart" uri="{C3380CC4-5D6E-409C-BE32-E72D297353CC}">
              <c16:uniqueId val="{00000000-7840-4869-AE05-D22822710B3B}"/>
            </c:ext>
          </c:extLst>
        </c:ser>
        <c:ser>
          <c:idx val="1"/>
          <c:order val="1"/>
          <c:tx>
            <c:strRef>
              <c:f>'Prog. MSyF CentroZonal 2015'!$Q$415</c:f>
              <c:strCache>
                <c:ptCount val="1"/>
                <c:pt idx="0">
                  <c:v>2016</c:v>
                </c:pt>
              </c:strCache>
            </c:strRef>
          </c:tx>
          <c:spPr>
            <a:solidFill>
              <a:schemeClr val="accent2"/>
            </a:solidFill>
            <a:ln>
              <a:noFill/>
            </a:ln>
            <a:effectLst/>
          </c:spPr>
          <c:invertIfNegative val="0"/>
          <c:dLbls>
            <c:dLbl>
              <c:idx val="3"/>
              <c:layout>
                <c:manualLayout>
                  <c:x val="1.1025358324145534E-2"/>
                  <c:y val="7.928642220019785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7840-4869-AE05-D22822710B3B}"/>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dk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'Prog. MSyF CentroZonal 2015'!$O$416:$O$422</c:f>
              <c:strCache>
                <c:ptCount val="7"/>
                <c:pt idx="0">
                  <c:v>CDI  - INSTITUCIONAL</c:v>
                </c:pt>
                <c:pt idx="1">
                  <c:v>HOGARES INFANTILES </c:v>
                </c:pt>
                <c:pt idx="2">
                  <c:v>HCB  AGRUPADOS</c:v>
                </c:pt>
                <c:pt idx="3">
                  <c:v>DESARROLLO INFANTIL EN MEDIO FAMILIAR</c:v>
                </c:pt>
                <c:pt idx="4">
                  <c:v>HCB FAMI</c:v>
                </c:pt>
                <c:pt idx="5">
                  <c:v>HCB TRADICIONAL</c:v>
                </c:pt>
                <c:pt idx="6">
                  <c:v>PROGRAMA DIA</c:v>
                </c:pt>
              </c:strCache>
            </c:strRef>
          </c:cat>
          <c:val>
            <c:numRef>
              <c:f>'Prog. MSyF CentroZonal 2015'!$Q$416:$Q$422</c:f>
              <c:numCache>
                <c:formatCode>General</c:formatCode>
                <c:ptCount val="7"/>
                <c:pt idx="0">
                  <c:v>431</c:v>
                </c:pt>
                <c:pt idx="1">
                  <c:v>400</c:v>
                </c:pt>
                <c:pt idx="2">
                  <c:v>634</c:v>
                </c:pt>
                <c:pt idx="3">
                  <c:v>1875</c:v>
                </c:pt>
                <c:pt idx="4">
                  <c:v>624</c:v>
                </c:pt>
                <c:pt idx="5">
                  <c:v>818</c:v>
                </c:pt>
              </c:numCache>
            </c:numRef>
          </c:val>
          <c:extLst xmlns:c16r2="http://schemas.microsoft.com/office/drawing/2015/06/chart">
            <c:ext xmlns:c16="http://schemas.microsoft.com/office/drawing/2014/chart" uri="{C3380CC4-5D6E-409C-BE32-E72D297353CC}">
              <c16:uniqueId val="{00000002-7840-4869-AE05-D22822710B3B}"/>
            </c:ext>
          </c:extLst>
        </c:ser>
        <c:dLbls>
          <c:showLegendKey val="0"/>
          <c:showVal val="0"/>
          <c:showCatName val="0"/>
          <c:showSerName val="0"/>
          <c:showPercent val="0"/>
          <c:showBubbleSize val="0"/>
        </c:dLbls>
        <c:gapWidth val="267"/>
        <c:overlap val="-43"/>
        <c:axId val="206867840"/>
        <c:axId val="206869016"/>
      </c:barChart>
      <c:catAx>
        <c:axId val="206867840"/>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700" b="1" i="0" u="none" strike="noStrike" kern="1200" cap="none" spc="0" normalizeH="0" baseline="0">
                <a:solidFill>
                  <a:schemeClr val="dk1">
                    <a:lumMod val="65000"/>
                    <a:lumOff val="35000"/>
                  </a:schemeClr>
                </a:solidFill>
                <a:latin typeface="+mn-lt"/>
                <a:ea typeface="+mn-ea"/>
                <a:cs typeface="+mn-cs"/>
              </a:defRPr>
            </a:pPr>
            <a:endParaRPr lang="es-CO"/>
          </a:p>
        </c:txPr>
        <c:crossAx val="206869016"/>
        <c:crosses val="autoZero"/>
        <c:auto val="1"/>
        <c:lblAlgn val="ctr"/>
        <c:lblOffset val="100"/>
        <c:noMultiLvlLbl val="0"/>
      </c:catAx>
      <c:valAx>
        <c:axId val="206869016"/>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dk1">
                    <a:lumMod val="65000"/>
                    <a:lumOff val="35000"/>
                  </a:schemeClr>
                </a:solidFill>
                <a:latin typeface="+mn-lt"/>
                <a:ea typeface="+mn-ea"/>
                <a:cs typeface="+mn-cs"/>
              </a:defRPr>
            </a:pPr>
            <a:endParaRPr lang="es-CO"/>
          </a:p>
        </c:txPr>
        <c:crossAx val="206867840"/>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es-CO"/>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s-CO"/>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t>Conformación Mesas de Primera Infancia, Infancia y Adolescencia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barChart>
        <c:barDir val="col"/>
        <c:grouping val="clustered"/>
        <c:varyColors val="0"/>
        <c:ser>
          <c:idx val="0"/>
          <c:order val="0"/>
          <c:spPr>
            <a:solidFill>
              <a:schemeClr val="accent2"/>
            </a:solidFill>
            <a:ln>
              <a:noFill/>
            </a:ln>
            <a:effectLst/>
          </c:spPr>
          <c:invertIfNegative val="0"/>
          <c:dPt>
            <c:idx val="0"/>
            <c:invertIfNegative val="0"/>
            <c:bubble3D val="0"/>
            <c:spPr>
              <a:solidFill>
                <a:schemeClr val="accent1"/>
              </a:solidFill>
              <a:ln>
                <a:noFill/>
              </a:ln>
              <a:effectLst/>
            </c:spPr>
            <c:extLst xmlns:c16r2="http://schemas.microsoft.com/office/drawing/2015/06/chart">
              <c:ext xmlns:c16="http://schemas.microsoft.com/office/drawing/2014/chart" uri="{C3380CC4-5D6E-409C-BE32-E72D297353CC}">
                <c16:uniqueId val="{00000001-4CD6-4FD0-9BE2-D30AF8A9B1A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Hoja3!$C$3:$D$3</c:f>
              <c:strCache>
                <c:ptCount val="2"/>
                <c:pt idx="0">
                  <c:v>Conformación Mesa de Primera Infancia, Infancia y Adolescencia 2015</c:v>
                </c:pt>
                <c:pt idx="1">
                  <c:v>Conformación Mesa de Primera Infancia, Infancia y Adolescencia 2016</c:v>
                </c:pt>
              </c:strCache>
            </c:strRef>
          </c:cat>
          <c:val>
            <c:numRef>
              <c:f>Hoja3!$C$4:$D$4</c:f>
              <c:numCache>
                <c:formatCode>General</c:formatCode>
                <c:ptCount val="2"/>
                <c:pt idx="0">
                  <c:v>116</c:v>
                </c:pt>
                <c:pt idx="1">
                  <c:v>116</c:v>
                </c:pt>
              </c:numCache>
            </c:numRef>
          </c:val>
          <c:extLst xmlns:c16r2="http://schemas.microsoft.com/office/drawing/2015/06/chart">
            <c:ext xmlns:c16="http://schemas.microsoft.com/office/drawing/2014/chart" uri="{C3380CC4-5D6E-409C-BE32-E72D297353CC}">
              <c16:uniqueId val="{00000002-4CD6-4FD0-9BE2-D30AF8A9B1AF}"/>
            </c:ext>
          </c:extLst>
        </c:ser>
        <c:dLbls>
          <c:showLegendKey val="0"/>
          <c:showVal val="0"/>
          <c:showCatName val="0"/>
          <c:showSerName val="0"/>
          <c:showPercent val="0"/>
          <c:showBubbleSize val="0"/>
        </c:dLbls>
        <c:gapWidth val="219"/>
        <c:overlap val="-27"/>
        <c:axId val="300676408"/>
        <c:axId val="300688952"/>
      </c:barChart>
      <c:catAx>
        <c:axId val="300676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300688952"/>
        <c:crosses val="autoZero"/>
        <c:auto val="1"/>
        <c:lblAlgn val="ctr"/>
        <c:lblOffset val="100"/>
        <c:noMultiLvlLbl val="0"/>
      </c:catAx>
      <c:valAx>
        <c:axId val="3006889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3006764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cap="none" spc="0" normalizeH="0" baseline="0">
                <a:solidFill>
                  <a:schemeClr val="dk1">
                    <a:lumMod val="50000"/>
                    <a:lumOff val="50000"/>
                  </a:schemeClr>
                </a:solidFill>
                <a:latin typeface="+mj-lt"/>
                <a:ea typeface="+mj-ea"/>
                <a:cs typeface="+mj-cs"/>
              </a:defRPr>
            </a:pPr>
            <a:r>
              <a:rPr lang="es-CO" sz="1100">
                <a:latin typeface="Cambria" panose="02040503050406030204" pitchFamily="18" charset="0"/>
              </a:rPr>
              <a:t>Centro Zonal</a:t>
            </a:r>
            <a:r>
              <a:rPr lang="es-CO" sz="1100" baseline="0">
                <a:latin typeface="Cambria" panose="02040503050406030204" pitchFamily="18" charset="0"/>
              </a:rPr>
              <a:t> </a:t>
            </a:r>
            <a:r>
              <a:rPr lang="es-CO" sz="1100">
                <a:latin typeface="Cambria" panose="02040503050406030204" pitchFamily="18" charset="0"/>
              </a:rPr>
              <a:t>Girardot</a:t>
            </a:r>
          </a:p>
        </c:rich>
      </c:tx>
      <c:overlay val="0"/>
      <c:spPr>
        <a:noFill/>
        <a:ln>
          <a:noFill/>
        </a:ln>
        <a:effectLst/>
      </c:spPr>
      <c:txPr>
        <a:bodyPr rot="0" spcFirstLastPara="1" vertOverflow="ellipsis" vert="horz" wrap="square" anchor="ctr" anchorCtr="1"/>
        <a:lstStyle/>
        <a:p>
          <a:pPr>
            <a:defRPr sz="1100" b="1" i="0" u="none" strike="noStrike" kern="1200" cap="none" spc="0" normalizeH="0" baseline="0">
              <a:solidFill>
                <a:schemeClr val="dk1">
                  <a:lumMod val="50000"/>
                  <a:lumOff val="50000"/>
                </a:schemeClr>
              </a:solidFill>
              <a:latin typeface="+mj-lt"/>
              <a:ea typeface="+mj-ea"/>
              <a:cs typeface="+mj-cs"/>
            </a:defRPr>
          </a:pPr>
          <a:endParaRPr lang="es-CO"/>
        </a:p>
      </c:txPr>
    </c:title>
    <c:autoTitleDeleted val="0"/>
    <c:plotArea>
      <c:layout/>
      <c:barChart>
        <c:barDir val="col"/>
        <c:grouping val="clustered"/>
        <c:varyColors val="0"/>
        <c:ser>
          <c:idx val="0"/>
          <c:order val="0"/>
          <c:tx>
            <c:strRef>
              <c:f>'Prog. MSyF CentroZonal 2015'!$P$542</c:f>
              <c:strCache>
                <c:ptCount val="1"/>
                <c:pt idx="0">
                  <c:v>2015</c:v>
                </c:pt>
              </c:strCache>
            </c:strRef>
          </c:tx>
          <c:spPr>
            <a:solidFill>
              <a:schemeClr val="accent1"/>
            </a:solidFill>
            <a:ln>
              <a:noFill/>
            </a:ln>
            <a:effectLst/>
          </c:spPr>
          <c:invertIfNegative val="0"/>
          <c:dLbls>
            <c:dLbl>
              <c:idx val="5"/>
              <c:layout>
                <c:manualLayout>
                  <c:x val="-1.9845644983461964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40FD-4999-83FC-8F7052E55542}"/>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dk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'Prog. MSyF CentroZonal 2015'!$O$543:$O$550</c:f>
              <c:strCache>
                <c:ptCount val="8"/>
                <c:pt idx="0">
                  <c:v>CDI  - INSTITUCIONAL</c:v>
                </c:pt>
                <c:pt idx="1">
                  <c:v>HOGARES INFANTILES </c:v>
                </c:pt>
                <c:pt idx="2">
                  <c:v>HOGARES EMPRESARIALES</c:v>
                </c:pt>
                <c:pt idx="3">
                  <c:v>HCB  AGRUPADOS</c:v>
                </c:pt>
                <c:pt idx="4">
                  <c:v>DESARROLLO INFANTIL EN MEDIO FAMILIAR</c:v>
                </c:pt>
                <c:pt idx="5">
                  <c:v>HCB FAMI</c:v>
                </c:pt>
                <c:pt idx="6">
                  <c:v>HCB TRADICIONAL</c:v>
                </c:pt>
                <c:pt idx="7">
                  <c:v>PROGRAMA DIA</c:v>
                </c:pt>
              </c:strCache>
            </c:strRef>
          </c:cat>
          <c:val>
            <c:numRef>
              <c:f>'Prog. MSyF CentroZonal 2015'!$P$543:$P$550</c:f>
              <c:numCache>
                <c:formatCode>General</c:formatCode>
                <c:ptCount val="8"/>
                <c:pt idx="0">
                  <c:v>778</c:v>
                </c:pt>
                <c:pt idx="1">
                  <c:v>270</c:v>
                </c:pt>
                <c:pt idx="2">
                  <c:v>364</c:v>
                </c:pt>
                <c:pt idx="3">
                  <c:v>195</c:v>
                </c:pt>
                <c:pt idx="4">
                  <c:v>1169</c:v>
                </c:pt>
                <c:pt idx="5">
                  <c:v>1488</c:v>
                </c:pt>
                <c:pt idx="6">
                  <c:v>1586</c:v>
                </c:pt>
                <c:pt idx="7">
                  <c:v>895</c:v>
                </c:pt>
              </c:numCache>
            </c:numRef>
          </c:val>
          <c:extLst xmlns:c16r2="http://schemas.microsoft.com/office/drawing/2015/06/chart">
            <c:ext xmlns:c16="http://schemas.microsoft.com/office/drawing/2014/chart" uri="{C3380CC4-5D6E-409C-BE32-E72D297353CC}">
              <c16:uniqueId val="{00000001-40FD-4999-83FC-8F7052E55542}"/>
            </c:ext>
          </c:extLst>
        </c:ser>
        <c:ser>
          <c:idx val="1"/>
          <c:order val="1"/>
          <c:tx>
            <c:strRef>
              <c:f>'Prog. MSyF CentroZonal 2015'!$Q$542</c:f>
              <c:strCache>
                <c:ptCount val="1"/>
                <c:pt idx="0">
                  <c:v>2016</c:v>
                </c:pt>
              </c:strCache>
            </c:strRef>
          </c:tx>
          <c:spPr>
            <a:solidFill>
              <a:schemeClr val="accent2"/>
            </a:solidFill>
            <a:ln>
              <a:noFill/>
            </a:ln>
            <a:effectLst/>
          </c:spPr>
          <c:invertIfNegative val="0"/>
          <c:dLbls>
            <c:dLbl>
              <c:idx val="0"/>
              <c:layout>
                <c:manualLayout>
                  <c:x val="6.615214994487321E-3"/>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40FD-4999-83FC-8F7052E55542}"/>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dk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'Prog. MSyF CentroZonal 2015'!$O$543:$O$550</c:f>
              <c:strCache>
                <c:ptCount val="8"/>
                <c:pt idx="0">
                  <c:v>CDI  - INSTITUCIONAL</c:v>
                </c:pt>
                <c:pt idx="1">
                  <c:v>HOGARES INFANTILES </c:v>
                </c:pt>
                <c:pt idx="2">
                  <c:v>HOGARES EMPRESARIALES</c:v>
                </c:pt>
                <c:pt idx="3">
                  <c:v>HCB  AGRUPADOS</c:v>
                </c:pt>
                <c:pt idx="4">
                  <c:v>DESARROLLO INFANTIL EN MEDIO FAMILIAR</c:v>
                </c:pt>
                <c:pt idx="5">
                  <c:v>HCB FAMI</c:v>
                </c:pt>
                <c:pt idx="6">
                  <c:v>HCB TRADICIONAL</c:v>
                </c:pt>
                <c:pt idx="7">
                  <c:v>PROGRAMA DIA</c:v>
                </c:pt>
              </c:strCache>
            </c:strRef>
          </c:cat>
          <c:val>
            <c:numRef>
              <c:f>'Prog. MSyF CentroZonal 2015'!$Q$543:$Q$550</c:f>
              <c:numCache>
                <c:formatCode>General</c:formatCode>
                <c:ptCount val="8"/>
                <c:pt idx="0">
                  <c:v>778</c:v>
                </c:pt>
                <c:pt idx="1">
                  <c:v>270</c:v>
                </c:pt>
                <c:pt idx="2">
                  <c:v>364</c:v>
                </c:pt>
                <c:pt idx="3">
                  <c:v>143</c:v>
                </c:pt>
                <c:pt idx="4">
                  <c:v>1169</c:v>
                </c:pt>
                <c:pt idx="5">
                  <c:v>1416</c:v>
                </c:pt>
                <c:pt idx="6">
                  <c:v>1456</c:v>
                </c:pt>
              </c:numCache>
            </c:numRef>
          </c:val>
          <c:extLst xmlns:c16r2="http://schemas.microsoft.com/office/drawing/2015/06/chart">
            <c:ext xmlns:c16="http://schemas.microsoft.com/office/drawing/2014/chart" uri="{C3380CC4-5D6E-409C-BE32-E72D297353CC}">
              <c16:uniqueId val="{00000003-40FD-4999-83FC-8F7052E55542}"/>
            </c:ext>
          </c:extLst>
        </c:ser>
        <c:dLbls>
          <c:showLegendKey val="0"/>
          <c:showVal val="0"/>
          <c:showCatName val="0"/>
          <c:showSerName val="0"/>
          <c:showPercent val="0"/>
          <c:showBubbleSize val="0"/>
        </c:dLbls>
        <c:gapWidth val="267"/>
        <c:overlap val="-43"/>
        <c:axId val="206864312"/>
        <c:axId val="206865880"/>
      </c:barChart>
      <c:catAx>
        <c:axId val="206864312"/>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700" b="1" i="0" u="none" strike="noStrike" kern="1200" cap="none" spc="0" normalizeH="0" baseline="0">
                <a:solidFill>
                  <a:schemeClr val="dk1">
                    <a:lumMod val="65000"/>
                    <a:lumOff val="35000"/>
                  </a:schemeClr>
                </a:solidFill>
                <a:latin typeface="+mn-lt"/>
                <a:ea typeface="+mn-ea"/>
                <a:cs typeface="+mn-cs"/>
              </a:defRPr>
            </a:pPr>
            <a:endParaRPr lang="es-CO"/>
          </a:p>
        </c:txPr>
        <c:crossAx val="206865880"/>
        <c:crosses val="autoZero"/>
        <c:auto val="1"/>
        <c:lblAlgn val="ctr"/>
        <c:lblOffset val="100"/>
        <c:noMultiLvlLbl val="0"/>
      </c:catAx>
      <c:valAx>
        <c:axId val="206865880"/>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dk1">
                    <a:lumMod val="65000"/>
                    <a:lumOff val="35000"/>
                  </a:schemeClr>
                </a:solidFill>
                <a:latin typeface="+mn-lt"/>
                <a:ea typeface="+mn-ea"/>
                <a:cs typeface="+mn-cs"/>
              </a:defRPr>
            </a:pPr>
            <a:endParaRPr lang="es-CO"/>
          </a:p>
        </c:txPr>
        <c:crossAx val="206864312"/>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es-CO"/>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s-CO"/>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cap="none" spc="0" normalizeH="0" baseline="0">
                <a:solidFill>
                  <a:schemeClr val="dk1">
                    <a:lumMod val="50000"/>
                    <a:lumOff val="50000"/>
                  </a:schemeClr>
                </a:solidFill>
                <a:latin typeface="+mj-lt"/>
                <a:ea typeface="+mj-ea"/>
                <a:cs typeface="+mj-cs"/>
              </a:defRPr>
            </a:pPr>
            <a:r>
              <a:rPr lang="es-CO" sz="1100">
                <a:latin typeface="Cambria" panose="02040503050406030204" pitchFamily="18" charset="0"/>
              </a:rPr>
              <a:t>Centro Zonal</a:t>
            </a:r>
            <a:r>
              <a:rPr lang="es-CO" sz="1100" baseline="0">
                <a:latin typeface="Cambria" panose="02040503050406030204" pitchFamily="18" charset="0"/>
              </a:rPr>
              <a:t> la Mesa</a:t>
            </a:r>
            <a:endParaRPr lang="es-CO" sz="1100">
              <a:latin typeface="Cambria" panose="02040503050406030204" pitchFamily="18" charset="0"/>
            </a:endParaRPr>
          </a:p>
        </c:rich>
      </c:tx>
      <c:overlay val="0"/>
      <c:spPr>
        <a:noFill/>
        <a:ln>
          <a:noFill/>
        </a:ln>
        <a:effectLst/>
      </c:spPr>
      <c:txPr>
        <a:bodyPr rot="0" spcFirstLastPara="1" vertOverflow="ellipsis" vert="horz" wrap="square" anchor="ctr" anchorCtr="1"/>
        <a:lstStyle/>
        <a:p>
          <a:pPr>
            <a:defRPr sz="1100" b="1" i="0" u="none" strike="noStrike" kern="1200" cap="none" spc="0" normalizeH="0" baseline="0">
              <a:solidFill>
                <a:schemeClr val="dk1">
                  <a:lumMod val="50000"/>
                  <a:lumOff val="50000"/>
                </a:schemeClr>
              </a:solidFill>
              <a:latin typeface="+mj-lt"/>
              <a:ea typeface="+mj-ea"/>
              <a:cs typeface="+mj-cs"/>
            </a:defRPr>
          </a:pPr>
          <a:endParaRPr lang="es-CO"/>
        </a:p>
      </c:txPr>
    </c:title>
    <c:autoTitleDeleted val="0"/>
    <c:plotArea>
      <c:layout/>
      <c:barChart>
        <c:barDir val="col"/>
        <c:grouping val="clustered"/>
        <c:varyColors val="0"/>
        <c:ser>
          <c:idx val="0"/>
          <c:order val="0"/>
          <c:tx>
            <c:strRef>
              <c:f>Hoja1!$E$29</c:f>
              <c:strCache>
                <c:ptCount val="1"/>
                <c:pt idx="0">
                  <c:v>2015</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dk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Hoja1!$D$30:$D$35</c:f>
              <c:strCache>
                <c:ptCount val="6"/>
                <c:pt idx="0">
                  <c:v>CDI  - INSTITUCIONAL</c:v>
                </c:pt>
                <c:pt idx="1">
                  <c:v>HCB  AGRUPADOS</c:v>
                </c:pt>
                <c:pt idx="2">
                  <c:v>MEDIO FAMILIAR</c:v>
                </c:pt>
                <c:pt idx="3">
                  <c:v>HCB FAMI</c:v>
                </c:pt>
                <c:pt idx="4">
                  <c:v>HCB TRADICIONAL</c:v>
                </c:pt>
                <c:pt idx="5">
                  <c:v>PROGRAMA DIA</c:v>
                </c:pt>
              </c:strCache>
            </c:strRef>
          </c:cat>
          <c:val>
            <c:numRef>
              <c:f>Hoja1!$E$30:$E$35</c:f>
              <c:numCache>
                <c:formatCode>General</c:formatCode>
                <c:ptCount val="6"/>
                <c:pt idx="0">
                  <c:v>908</c:v>
                </c:pt>
                <c:pt idx="1">
                  <c:v>208</c:v>
                </c:pt>
                <c:pt idx="2">
                  <c:v>1077</c:v>
                </c:pt>
                <c:pt idx="3">
                  <c:v>216</c:v>
                </c:pt>
                <c:pt idx="4">
                  <c:v>865</c:v>
                </c:pt>
                <c:pt idx="5">
                  <c:v>645</c:v>
                </c:pt>
              </c:numCache>
            </c:numRef>
          </c:val>
          <c:extLst xmlns:c16r2="http://schemas.microsoft.com/office/drawing/2015/06/chart">
            <c:ext xmlns:c16="http://schemas.microsoft.com/office/drawing/2014/chart" uri="{C3380CC4-5D6E-409C-BE32-E72D297353CC}">
              <c16:uniqueId val="{00000000-C8A3-4C25-95FF-811BF70AD7F2}"/>
            </c:ext>
          </c:extLst>
        </c:ser>
        <c:ser>
          <c:idx val="1"/>
          <c:order val="1"/>
          <c:tx>
            <c:strRef>
              <c:f>Hoja1!$F$29</c:f>
              <c:strCache>
                <c:ptCount val="1"/>
                <c:pt idx="0">
                  <c:v>2016</c:v>
                </c:pt>
              </c:strCache>
            </c:strRef>
          </c:tx>
          <c:spPr>
            <a:solidFill>
              <a:schemeClr val="accent2"/>
            </a:solidFill>
            <a:ln>
              <a:noFill/>
            </a:ln>
            <a:effectLst/>
          </c:spPr>
          <c:invertIfNegative val="0"/>
          <c:dLbls>
            <c:dLbl>
              <c:idx val="2"/>
              <c:layout>
                <c:manualLayout>
                  <c:x val="1.1926058437686345E-2"/>
                  <c:y val="0"/>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C8A3-4C25-95FF-811BF70AD7F2}"/>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dk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Hoja1!$D$30:$D$35</c:f>
              <c:strCache>
                <c:ptCount val="6"/>
                <c:pt idx="0">
                  <c:v>CDI  - INSTITUCIONAL</c:v>
                </c:pt>
                <c:pt idx="1">
                  <c:v>HCB  AGRUPADOS</c:v>
                </c:pt>
                <c:pt idx="2">
                  <c:v>MEDIO FAMILIAR</c:v>
                </c:pt>
                <c:pt idx="3">
                  <c:v>HCB FAMI</c:v>
                </c:pt>
                <c:pt idx="4">
                  <c:v>HCB TRADICIONAL</c:v>
                </c:pt>
                <c:pt idx="5">
                  <c:v>PROGRAMA DIA</c:v>
                </c:pt>
              </c:strCache>
            </c:strRef>
          </c:cat>
          <c:val>
            <c:numRef>
              <c:f>Hoja1!$F$30:$F$35</c:f>
              <c:numCache>
                <c:formatCode>General</c:formatCode>
                <c:ptCount val="6"/>
                <c:pt idx="0">
                  <c:v>908</c:v>
                </c:pt>
                <c:pt idx="1">
                  <c:v>208</c:v>
                </c:pt>
                <c:pt idx="2">
                  <c:v>1077</c:v>
                </c:pt>
                <c:pt idx="3">
                  <c:v>216</c:v>
                </c:pt>
                <c:pt idx="4">
                  <c:v>865</c:v>
                </c:pt>
                <c:pt idx="5">
                  <c:v>0</c:v>
                </c:pt>
              </c:numCache>
            </c:numRef>
          </c:val>
          <c:extLst xmlns:c16r2="http://schemas.microsoft.com/office/drawing/2015/06/chart">
            <c:ext xmlns:c16="http://schemas.microsoft.com/office/drawing/2014/chart" uri="{C3380CC4-5D6E-409C-BE32-E72D297353CC}">
              <c16:uniqueId val="{00000002-C8A3-4C25-95FF-811BF70AD7F2}"/>
            </c:ext>
          </c:extLst>
        </c:ser>
        <c:dLbls>
          <c:dLblPos val="outEnd"/>
          <c:showLegendKey val="0"/>
          <c:showVal val="1"/>
          <c:showCatName val="0"/>
          <c:showSerName val="0"/>
          <c:showPercent val="0"/>
          <c:showBubbleSize val="0"/>
        </c:dLbls>
        <c:gapWidth val="267"/>
        <c:overlap val="-43"/>
        <c:axId val="301100232"/>
        <c:axId val="301100624"/>
      </c:barChart>
      <c:catAx>
        <c:axId val="301100232"/>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700" b="1" i="0" u="none" strike="noStrike" kern="1200" cap="none" spc="0" normalizeH="0" baseline="0">
                <a:solidFill>
                  <a:schemeClr val="dk1">
                    <a:lumMod val="65000"/>
                    <a:lumOff val="35000"/>
                  </a:schemeClr>
                </a:solidFill>
                <a:latin typeface="+mn-lt"/>
                <a:ea typeface="+mn-ea"/>
                <a:cs typeface="+mn-cs"/>
              </a:defRPr>
            </a:pPr>
            <a:endParaRPr lang="es-CO"/>
          </a:p>
        </c:txPr>
        <c:crossAx val="301100624"/>
        <c:crosses val="autoZero"/>
        <c:auto val="1"/>
        <c:lblAlgn val="ctr"/>
        <c:lblOffset val="100"/>
        <c:noMultiLvlLbl val="0"/>
      </c:catAx>
      <c:valAx>
        <c:axId val="301100624"/>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dk1">
                    <a:lumMod val="65000"/>
                    <a:lumOff val="35000"/>
                  </a:schemeClr>
                </a:solidFill>
                <a:latin typeface="+mn-lt"/>
                <a:ea typeface="+mn-ea"/>
                <a:cs typeface="+mn-cs"/>
              </a:defRPr>
            </a:pPr>
            <a:endParaRPr lang="es-CO"/>
          </a:p>
        </c:txPr>
        <c:crossAx val="301100232"/>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es-CO"/>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s-CO"/>
    </a:p>
  </c:txPr>
  <c:externalData r:id="rId4">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cap="none" spc="0" normalizeH="0" baseline="0">
                <a:solidFill>
                  <a:schemeClr val="dk1">
                    <a:lumMod val="50000"/>
                    <a:lumOff val="50000"/>
                  </a:schemeClr>
                </a:solidFill>
                <a:latin typeface="+mj-lt"/>
                <a:ea typeface="+mj-ea"/>
                <a:cs typeface="+mj-cs"/>
              </a:defRPr>
            </a:pPr>
            <a:r>
              <a:rPr lang="es-CO" sz="1100"/>
              <a:t>Centro Zonal Pacho</a:t>
            </a:r>
          </a:p>
        </c:rich>
      </c:tx>
      <c:overlay val="0"/>
      <c:spPr>
        <a:noFill/>
        <a:ln>
          <a:noFill/>
        </a:ln>
        <a:effectLst/>
      </c:spPr>
      <c:txPr>
        <a:bodyPr rot="0" spcFirstLastPara="1" vertOverflow="ellipsis" vert="horz" wrap="square" anchor="ctr" anchorCtr="1"/>
        <a:lstStyle/>
        <a:p>
          <a:pPr>
            <a:defRPr sz="1100" b="1" i="0" u="none" strike="noStrike" kern="1200" cap="none" spc="0" normalizeH="0" baseline="0">
              <a:solidFill>
                <a:schemeClr val="dk1">
                  <a:lumMod val="50000"/>
                  <a:lumOff val="50000"/>
                </a:schemeClr>
              </a:solidFill>
              <a:latin typeface="+mj-lt"/>
              <a:ea typeface="+mj-ea"/>
              <a:cs typeface="+mj-cs"/>
            </a:defRPr>
          </a:pPr>
          <a:endParaRPr lang="es-CO"/>
        </a:p>
      </c:txPr>
    </c:title>
    <c:autoTitleDeleted val="0"/>
    <c:plotArea>
      <c:layout/>
      <c:barChart>
        <c:barDir val="col"/>
        <c:grouping val="clustered"/>
        <c:varyColors val="0"/>
        <c:ser>
          <c:idx val="0"/>
          <c:order val="0"/>
          <c:tx>
            <c:strRef>
              <c:f>Hoja1!$B$6</c:f>
              <c:strCache>
                <c:ptCount val="1"/>
                <c:pt idx="0">
                  <c:v>2015</c:v>
                </c:pt>
              </c:strCache>
            </c:strRef>
          </c:tx>
          <c:spPr>
            <a:solidFill>
              <a:schemeClr val="accent1"/>
            </a:solidFill>
            <a:ln>
              <a:noFill/>
            </a:ln>
            <a:effectLst/>
          </c:spPr>
          <c:invertIfNegative val="0"/>
          <c:dLbls>
            <c:dLbl>
              <c:idx val="4"/>
              <c:layout>
                <c:manualLayout>
                  <c:x val="-1.6666666666666666E-2"/>
                  <c:y val="-4.6296296296296294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CE4B-4C3D-85CC-181A88C20A57}"/>
                </c:ext>
                <c:ext xmlns:c15="http://schemas.microsoft.com/office/drawing/2012/chart" uri="{CE6537A1-D6FC-4f65-9D91-7224C49458BB}"/>
              </c:extLst>
            </c:dLbl>
            <c:dLbl>
              <c:idx val="5"/>
              <c:layout>
                <c:manualLayout>
                  <c:x val="-1.3888888888888888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CE4B-4C3D-85CC-181A88C20A57}"/>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Hoja1!$A$7:$A$13</c:f>
              <c:strCache>
                <c:ptCount val="7"/>
                <c:pt idx="0">
                  <c:v>CDI INSTITUCIONAL</c:v>
                </c:pt>
                <c:pt idx="1">
                  <c:v>HOGARES INFANTILES</c:v>
                </c:pt>
                <c:pt idx="2">
                  <c:v>HCB AGRUPADOS </c:v>
                </c:pt>
                <c:pt idx="3">
                  <c:v>DESARROLLO INFANTIL EN MEDIO FAMILIAR</c:v>
                </c:pt>
                <c:pt idx="4">
                  <c:v>HCB FAMI</c:v>
                </c:pt>
                <c:pt idx="5">
                  <c:v>HCB TRADICIONAL</c:v>
                </c:pt>
                <c:pt idx="6">
                  <c:v>PROGRAMA DIA (T)</c:v>
                </c:pt>
              </c:strCache>
            </c:strRef>
          </c:cat>
          <c:val>
            <c:numRef>
              <c:f>Hoja1!$B$7:$B$13</c:f>
              <c:numCache>
                <c:formatCode>General</c:formatCode>
                <c:ptCount val="7"/>
                <c:pt idx="0">
                  <c:v>330</c:v>
                </c:pt>
                <c:pt idx="1">
                  <c:v>356</c:v>
                </c:pt>
                <c:pt idx="2">
                  <c:v>60</c:v>
                </c:pt>
                <c:pt idx="3">
                  <c:v>1723</c:v>
                </c:pt>
                <c:pt idx="4">
                  <c:v>744</c:v>
                </c:pt>
                <c:pt idx="5">
                  <c:v>454</c:v>
                </c:pt>
                <c:pt idx="6">
                  <c:v>1115</c:v>
                </c:pt>
              </c:numCache>
            </c:numRef>
          </c:val>
          <c:extLst xmlns:c16r2="http://schemas.microsoft.com/office/drawing/2015/06/chart">
            <c:ext xmlns:c16="http://schemas.microsoft.com/office/drawing/2014/chart" uri="{C3380CC4-5D6E-409C-BE32-E72D297353CC}">
              <c16:uniqueId val="{00000002-CE4B-4C3D-85CC-181A88C20A57}"/>
            </c:ext>
          </c:extLst>
        </c:ser>
        <c:ser>
          <c:idx val="1"/>
          <c:order val="1"/>
          <c:tx>
            <c:strRef>
              <c:f>Hoja1!$C$6</c:f>
              <c:strCache>
                <c:ptCount val="1"/>
                <c:pt idx="0">
                  <c:v>2016</c:v>
                </c:pt>
              </c:strCache>
            </c:strRef>
          </c:tx>
          <c:spPr>
            <a:solidFill>
              <a:schemeClr val="accent6"/>
            </a:solidFill>
            <a:ln>
              <a:noFill/>
            </a:ln>
            <a:effectLst/>
          </c:spPr>
          <c:invertIfNegative val="0"/>
          <c:dLbls>
            <c:dLbl>
              <c:idx val="0"/>
              <c:layout>
                <c:manualLayout>
                  <c:x val="1.6666666666666666E-2"/>
                  <c:y val="-8.4875562720133283E-1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CE4B-4C3D-85CC-181A88C20A57}"/>
                </c:ext>
                <c:ext xmlns:c15="http://schemas.microsoft.com/office/drawing/2012/chart" uri="{CE6537A1-D6FC-4f65-9D91-7224C49458BB}"/>
              </c:extLst>
            </c:dLbl>
            <c:dLbl>
              <c:idx val="1"/>
              <c:layout>
                <c:manualLayout>
                  <c:x val="1.6666666666666666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CE4B-4C3D-85CC-181A88C20A57}"/>
                </c:ext>
                <c:ext xmlns:c15="http://schemas.microsoft.com/office/drawing/2012/chart" uri="{CE6537A1-D6FC-4f65-9D91-7224C49458BB}"/>
              </c:extLst>
            </c:dLbl>
            <c:dLbl>
              <c:idx val="3"/>
              <c:layout>
                <c:manualLayout>
                  <c:x val="3.6111111111111108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CE4B-4C3D-85CC-181A88C20A57}"/>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Hoja1!$A$7:$A$13</c:f>
              <c:strCache>
                <c:ptCount val="7"/>
                <c:pt idx="0">
                  <c:v>CDI INSTITUCIONAL</c:v>
                </c:pt>
                <c:pt idx="1">
                  <c:v>HOGARES INFANTILES</c:v>
                </c:pt>
                <c:pt idx="2">
                  <c:v>HCB AGRUPADOS </c:v>
                </c:pt>
                <c:pt idx="3">
                  <c:v>DESARROLLO INFANTIL EN MEDIO FAMILIAR</c:v>
                </c:pt>
                <c:pt idx="4">
                  <c:v>HCB FAMI</c:v>
                </c:pt>
                <c:pt idx="5">
                  <c:v>HCB TRADICIONAL</c:v>
                </c:pt>
                <c:pt idx="6">
                  <c:v>PROGRAMA DIA (T)</c:v>
                </c:pt>
              </c:strCache>
            </c:strRef>
          </c:cat>
          <c:val>
            <c:numRef>
              <c:f>Hoja1!$C$7:$C$13</c:f>
              <c:numCache>
                <c:formatCode>General</c:formatCode>
                <c:ptCount val="7"/>
                <c:pt idx="0">
                  <c:v>255</c:v>
                </c:pt>
                <c:pt idx="1">
                  <c:v>378</c:v>
                </c:pt>
                <c:pt idx="2">
                  <c:v>60</c:v>
                </c:pt>
                <c:pt idx="3">
                  <c:v>1736</c:v>
                </c:pt>
                <c:pt idx="4">
                  <c:v>600</c:v>
                </c:pt>
                <c:pt idx="5">
                  <c:v>400</c:v>
                </c:pt>
                <c:pt idx="6">
                  <c:v>0</c:v>
                </c:pt>
              </c:numCache>
            </c:numRef>
          </c:val>
          <c:extLst xmlns:c16r2="http://schemas.microsoft.com/office/drawing/2015/06/chart">
            <c:ext xmlns:c16="http://schemas.microsoft.com/office/drawing/2014/chart" uri="{C3380CC4-5D6E-409C-BE32-E72D297353CC}">
              <c16:uniqueId val="{00000006-CE4B-4C3D-85CC-181A88C20A57}"/>
            </c:ext>
          </c:extLst>
        </c:ser>
        <c:dLbls>
          <c:showLegendKey val="0"/>
          <c:showVal val="0"/>
          <c:showCatName val="0"/>
          <c:showSerName val="0"/>
          <c:showPercent val="0"/>
          <c:showBubbleSize val="0"/>
        </c:dLbls>
        <c:gapWidth val="267"/>
        <c:overlap val="-43"/>
        <c:axId val="301099448"/>
        <c:axId val="301102192"/>
      </c:barChart>
      <c:catAx>
        <c:axId val="301099448"/>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700" b="0" i="0" u="none" strike="noStrike" kern="1200" cap="none" spc="0" normalizeH="0" baseline="0">
                <a:solidFill>
                  <a:schemeClr val="dk1">
                    <a:lumMod val="65000"/>
                    <a:lumOff val="35000"/>
                  </a:schemeClr>
                </a:solidFill>
                <a:latin typeface="+mn-lt"/>
                <a:ea typeface="+mn-ea"/>
                <a:cs typeface="+mn-cs"/>
              </a:defRPr>
            </a:pPr>
            <a:endParaRPr lang="es-CO"/>
          </a:p>
        </c:txPr>
        <c:crossAx val="301102192"/>
        <c:crosses val="autoZero"/>
        <c:auto val="1"/>
        <c:lblAlgn val="ctr"/>
        <c:lblOffset val="100"/>
        <c:noMultiLvlLbl val="0"/>
      </c:catAx>
      <c:valAx>
        <c:axId val="301102192"/>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CO"/>
          </a:p>
        </c:txPr>
        <c:crossAx val="301099448"/>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CO"/>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s-CO"/>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cap="none" spc="0" normalizeH="0" baseline="0">
                <a:solidFill>
                  <a:schemeClr val="dk1">
                    <a:lumMod val="50000"/>
                    <a:lumOff val="50000"/>
                  </a:schemeClr>
                </a:solidFill>
                <a:latin typeface="+mj-lt"/>
                <a:ea typeface="+mj-ea"/>
                <a:cs typeface="+mj-cs"/>
              </a:defRPr>
            </a:pPr>
            <a:r>
              <a:rPr lang="es-CO" sz="1100" b="1" i="0" baseline="0">
                <a:effectLst/>
                <a:latin typeface="Cambria" panose="02040503050406030204" pitchFamily="18" charset="0"/>
              </a:rPr>
              <a:t>Centro Zonal San Juan de Rioseco</a:t>
            </a:r>
            <a:endParaRPr lang="es-CO" sz="1100">
              <a:effectLst/>
              <a:latin typeface="Cambria" panose="02040503050406030204" pitchFamily="18" charset="0"/>
            </a:endParaRPr>
          </a:p>
        </c:rich>
      </c:tx>
      <c:overlay val="0"/>
      <c:spPr>
        <a:noFill/>
        <a:ln>
          <a:noFill/>
        </a:ln>
        <a:effectLst/>
      </c:spPr>
      <c:txPr>
        <a:bodyPr rot="0" spcFirstLastPara="1" vertOverflow="ellipsis" vert="horz" wrap="square" anchor="ctr" anchorCtr="1"/>
        <a:lstStyle/>
        <a:p>
          <a:pPr>
            <a:defRPr sz="1100" b="1" i="0" u="none" strike="noStrike" kern="1200" cap="none" spc="0" normalizeH="0" baseline="0">
              <a:solidFill>
                <a:schemeClr val="dk1">
                  <a:lumMod val="50000"/>
                  <a:lumOff val="50000"/>
                </a:schemeClr>
              </a:solidFill>
              <a:latin typeface="+mj-lt"/>
              <a:ea typeface="+mj-ea"/>
              <a:cs typeface="+mj-cs"/>
            </a:defRPr>
          </a:pPr>
          <a:endParaRPr lang="es-CO"/>
        </a:p>
      </c:txPr>
    </c:title>
    <c:autoTitleDeleted val="0"/>
    <c:plotArea>
      <c:layout/>
      <c:barChart>
        <c:barDir val="col"/>
        <c:grouping val="clustered"/>
        <c:varyColors val="0"/>
        <c:ser>
          <c:idx val="0"/>
          <c:order val="0"/>
          <c:tx>
            <c:strRef>
              <c:f>'Prog. MSyF CentroZonal 2015'!$P$683</c:f>
              <c:strCache>
                <c:ptCount val="1"/>
                <c:pt idx="0">
                  <c:v>2015</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dk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'Prog. MSyF CentroZonal 2015'!$O$684:$O$689</c:f>
              <c:strCache>
                <c:ptCount val="6"/>
                <c:pt idx="0">
                  <c:v>CDI  - INSTITUCIONAL</c:v>
                </c:pt>
                <c:pt idx="1">
                  <c:v>HOGARES INFANTILES </c:v>
                </c:pt>
                <c:pt idx="2">
                  <c:v>HCB  AGRUPADOS</c:v>
                </c:pt>
                <c:pt idx="3">
                  <c:v>DESARROLLO INFANTIL EN MEDIO FAMILIAR</c:v>
                </c:pt>
                <c:pt idx="4">
                  <c:v>HCB FAMI</c:v>
                </c:pt>
                <c:pt idx="5">
                  <c:v>HCB TRADICIONAL</c:v>
                </c:pt>
              </c:strCache>
            </c:strRef>
          </c:cat>
          <c:val>
            <c:numRef>
              <c:f>'Prog. MSyF CentroZonal 2015'!$P$684:$P$689</c:f>
              <c:numCache>
                <c:formatCode>General</c:formatCode>
                <c:ptCount val="6"/>
                <c:pt idx="0">
                  <c:v>102</c:v>
                </c:pt>
                <c:pt idx="1">
                  <c:v>145</c:v>
                </c:pt>
                <c:pt idx="2">
                  <c:v>28</c:v>
                </c:pt>
                <c:pt idx="3">
                  <c:v>496</c:v>
                </c:pt>
                <c:pt idx="4">
                  <c:v>96</c:v>
                </c:pt>
                <c:pt idx="5">
                  <c:v>84</c:v>
                </c:pt>
              </c:numCache>
            </c:numRef>
          </c:val>
          <c:extLst xmlns:c16r2="http://schemas.microsoft.com/office/drawing/2015/06/chart">
            <c:ext xmlns:c16="http://schemas.microsoft.com/office/drawing/2014/chart" uri="{C3380CC4-5D6E-409C-BE32-E72D297353CC}">
              <c16:uniqueId val="{00000000-7CCB-4A2F-AAC9-5606B06D5201}"/>
            </c:ext>
          </c:extLst>
        </c:ser>
        <c:ser>
          <c:idx val="1"/>
          <c:order val="1"/>
          <c:tx>
            <c:strRef>
              <c:f>'Prog. MSyF CentroZonal 2015'!$Q$683</c:f>
              <c:strCache>
                <c:ptCount val="1"/>
                <c:pt idx="0">
                  <c:v>2016</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dk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'Prog. MSyF CentroZonal 2015'!$O$684:$O$689</c:f>
              <c:strCache>
                <c:ptCount val="6"/>
                <c:pt idx="0">
                  <c:v>CDI  - INSTITUCIONAL</c:v>
                </c:pt>
                <c:pt idx="1">
                  <c:v>HOGARES INFANTILES </c:v>
                </c:pt>
                <c:pt idx="2">
                  <c:v>HCB  AGRUPADOS</c:v>
                </c:pt>
                <c:pt idx="3">
                  <c:v>DESARROLLO INFANTIL EN MEDIO FAMILIAR</c:v>
                </c:pt>
                <c:pt idx="4">
                  <c:v>HCB FAMI</c:v>
                </c:pt>
                <c:pt idx="5">
                  <c:v>HCB TRADICIONAL</c:v>
                </c:pt>
              </c:strCache>
            </c:strRef>
          </c:cat>
          <c:val>
            <c:numRef>
              <c:f>'Prog. MSyF CentroZonal 2015'!$Q$684:$Q$689</c:f>
              <c:numCache>
                <c:formatCode>General</c:formatCode>
                <c:ptCount val="6"/>
                <c:pt idx="0">
                  <c:v>102</c:v>
                </c:pt>
                <c:pt idx="1">
                  <c:v>145</c:v>
                </c:pt>
                <c:pt idx="2">
                  <c:v>28</c:v>
                </c:pt>
                <c:pt idx="3">
                  <c:v>496</c:v>
                </c:pt>
                <c:pt idx="4">
                  <c:v>72</c:v>
                </c:pt>
                <c:pt idx="5">
                  <c:v>60</c:v>
                </c:pt>
              </c:numCache>
            </c:numRef>
          </c:val>
          <c:extLst xmlns:c16r2="http://schemas.microsoft.com/office/drawing/2015/06/chart">
            <c:ext xmlns:c16="http://schemas.microsoft.com/office/drawing/2014/chart" uri="{C3380CC4-5D6E-409C-BE32-E72D297353CC}">
              <c16:uniqueId val="{00000001-7CCB-4A2F-AAC9-5606B06D5201}"/>
            </c:ext>
          </c:extLst>
        </c:ser>
        <c:dLbls>
          <c:showLegendKey val="0"/>
          <c:showVal val="0"/>
          <c:showCatName val="0"/>
          <c:showSerName val="0"/>
          <c:showPercent val="0"/>
          <c:showBubbleSize val="0"/>
        </c:dLbls>
        <c:gapWidth val="267"/>
        <c:overlap val="-43"/>
        <c:axId val="301102584"/>
        <c:axId val="301098272"/>
      </c:barChart>
      <c:catAx>
        <c:axId val="301102584"/>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700" b="1" i="0" u="none" strike="noStrike" kern="1200" cap="none" spc="0" normalizeH="0" baseline="0">
                <a:solidFill>
                  <a:schemeClr val="dk1">
                    <a:lumMod val="65000"/>
                    <a:lumOff val="35000"/>
                  </a:schemeClr>
                </a:solidFill>
                <a:latin typeface="+mn-lt"/>
                <a:ea typeface="+mn-ea"/>
                <a:cs typeface="+mn-cs"/>
              </a:defRPr>
            </a:pPr>
            <a:endParaRPr lang="es-CO"/>
          </a:p>
        </c:txPr>
        <c:crossAx val="301098272"/>
        <c:crosses val="autoZero"/>
        <c:auto val="1"/>
        <c:lblAlgn val="ctr"/>
        <c:lblOffset val="100"/>
        <c:noMultiLvlLbl val="0"/>
      </c:catAx>
      <c:valAx>
        <c:axId val="301098272"/>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dk1">
                    <a:lumMod val="65000"/>
                    <a:lumOff val="35000"/>
                  </a:schemeClr>
                </a:solidFill>
                <a:latin typeface="+mn-lt"/>
                <a:ea typeface="+mn-ea"/>
                <a:cs typeface="+mn-cs"/>
              </a:defRPr>
            </a:pPr>
            <a:endParaRPr lang="es-CO"/>
          </a:p>
        </c:txPr>
        <c:crossAx val="301102584"/>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es-CO"/>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s-CO"/>
    </a:p>
  </c:txPr>
  <c:externalData r:id="rId4">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cap="none" spc="0" normalizeH="0" baseline="0">
                <a:solidFill>
                  <a:schemeClr val="dk1">
                    <a:lumMod val="50000"/>
                    <a:lumOff val="50000"/>
                  </a:schemeClr>
                </a:solidFill>
                <a:latin typeface="+mj-lt"/>
                <a:ea typeface="+mj-ea"/>
                <a:cs typeface="+mj-cs"/>
              </a:defRPr>
            </a:pPr>
            <a:r>
              <a:rPr lang="es-CO" sz="1100"/>
              <a:t>Centro Zonal Soacha</a:t>
            </a:r>
          </a:p>
        </c:rich>
      </c:tx>
      <c:overlay val="0"/>
      <c:spPr>
        <a:noFill/>
        <a:ln>
          <a:noFill/>
        </a:ln>
        <a:effectLst/>
      </c:spPr>
      <c:txPr>
        <a:bodyPr rot="0" spcFirstLastPara="1" vertOverflow="ellipsis" vert="horz" wrap="square" anchor="ctr" anchorCtr="1"/>
        <a:lstStyle/>
        <a:p>
          <a:pPr>
            <a:defRPr sz="1100" b="1" i="0" u="none" strike="noStrike" kern="1200" cap="none" spc="0" normalizeH="0" baseline="0">
              <a:solidFill>
                <a:schemeClr val="dk1">
                  <a:lumMod val="50000"/>
                  <a:lumOff val="50000"/>
                </a:schemeClr>
              </a:solidFill>
              <a:latin typeface="+mj-lt"/>
              <a:ea typeface="+mj-ea"/>
              <a:cs typeface="+mj-cs"/>
            </a:defRPr>
          </a:pPr>
          <a:endParaRPr lang="es-CO"/>
        </a:p>
      </c:txPr>
    </c:title>
    <c:autoTitleDeleted val="0"/>
    <c:plotArea>
      <c:layout/>
      <c:barChart>
        <c:barDir val="col"/>
        <c:grouping val="clustered"/>
        <c:varyColors val="0"/>
        <c:ser>
          <c:idx val="0"/>
          <c:order val="0"/>
          <c:tx>
            <c:strRef>
              <c:f>'Prog. MSyF CentroZonal 2015'!$P$121</c:f>
              <c:strCache>
                <c:ptCount val="1"/>
                <c:pt idx="0">
                  <c:v>2015</c:v>
                </c:pt>
              </c:strCache>
            </c:strRef>
          </c:tx>
          <c:spPr>
            <a:solidFill>
              <a:schemeClr val="accent1"/>
            </a:solidFill>
            <a:ln>
              <a:noFill/>
            </a:ln>
            <a:effectLst/>
          </c:spPr>
          <c:invertIfNegative val="0"/>
          <c:dLbls>
            <c:dLbl>
              <c:idx val="3"/>
              <c:layout>
                <c:manualLayout>
                  <c:x val="-1.5435501653803748E-2"/>
                  <c:y val="1.428571428571428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FB50-4FE5-87E6-43B6F8BED768}"/>
                </c:ext>
                <c:ext xmlns:c15="http://schemas.microsoft.com/office/drawing/2012/chart" uri="{CE6537A1-D6FC-4f65-9D91-7224C49458BB}"/>
              </c:extLst>
            </c:dLbl>
            <c:dLbl>
              <c:idx val="4"/>
              <c:layout>
                <c:manualLayout>
                  <c:x val="-1.1025358324145534E-2"/>
                  <c:y val="2.857142857142848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FB50-4FE5-87E6-43B6F8BED768}"/>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'Prog. MSyF CentroZonal 2015'!$O$122:$O$131</c:f>
              <c:strCache>
                <c:ptCount val="10"/>
                <c:pt idx="0">
                  <c:v>CDI  - INSTITUCIONAL</c:v>
                </c:pt>
                <c:pt idx="1">
                  <c:v>HOGARES INFANTILES </c:v>
                </c:pt>
                <c:pt idx="2">
                  <c:v>JARDINES SOCIALES</c:v>
                </c:pt>
                <c:pt idx="3">
                  <c:v>HCB  AGRUPADOS</c:v>
                </c:pt>
                <c:pt idx="4">
                  <c:v>DESARROLLO INFANTIL EN MEDIO FAMILIAR</c:v>
                </c:pt>
                <c:pt idx="5">
                  <c:v>HCB FAMI</c:v>
                </c:pt>
                <c:pt idx="6">
                  <c:v>HCB TRADICIONAL</c:v>
                </c:pt>
                <c:pt idx="7">
                  <c:v>CONVENIO ESPECIAL- INSTITUCIONAL (I)</c:v>
                </c:pt>
                <c:pt idx="8">
                  <c:v>CONVENIO ESPECIAL- FAMILIAR (I)</c:v>
                </c:pt>
                <c:pt idx="9">
                  <c:v>PROGRAMA DIA (T)</c:v>
                </c:pt>
              </c:strCache>
            </c:strRef>
          </c:cat>
          <c:val>
            <c:numRef>
              <c:f>'Prog. MSyF CentroZonal 2015'!$P$122:$P$131</c:f>
              <c:numCache>
                <c:formatCode>General</c:formatCode>
                <c:ptCount val="10"/>
                <c:pt idx="0">
                  <c:v>2740</c:v>
                </c:pt>
                <c:pt idx="1">
                  <c:v>580</c:v>
                </c:pt>
                <c:pt idx="2">
                  <c:v>280</c:v>
                </c:pt>
                <c:pt idx="3">
                  <c:v>1512</c:v>
                </c:pt>
                <c:pt idx="4">
                  <c:v>1185</c:v>
                </c:pt>
                <c:pt idx="5">
                  <c:v>240</c:v>
                </c:pt>
                <c:pt idx="6">
                  <c:v>4060</c:v>
                </c:pt>
                <c:pt idx="7">
                  <c:v>150</c:v>
                </c:pt>
                <c:pt idx="8">
                  <c:v>350</c:v>
                </c:pt>
                <c:pt idx="9">
                  <c:v>4786</c:v>
                </c:pt>
              </c:numCache>
            </c:numRef>
          </c:val>
          <c:extLst xmlns:c16r2="http://schemas.microsoft.com/office/drawing/2015/06/chart">
            <c:ext xmlns:c16="http://schemas.microsoft.com/office/drawing/2014/chart" uri="{C3380CC4-5D6E-409C-BE32-E72D297353CC}">
              <c16:uniqueId val="{00000002-FB50-4FE5-87E6-43B6F8BED768}"/>
            </c:ext>
          </c:extLst>
        </c:ser>
        <c:ser>
          <c:idx val="1"/>
          <c:order val="1"/>
          <c:tx>
            <c:strRef>
              <c:f>'Prog. MSyF CentroZonal 2015'!$Q$121</c:f>
              <c:strCache>
                <c:ptCount val="1"/>
                <c:pt idx="0">
                  <c:v>2016</c:v>
                </c:pt>
              </c:strCache>
            </c:strRef>
          </c:tx>
          <c:spPr>
            <a:solidFill>
              <a:schemeClr val="accent6"/>
            </a:solidFill>
            <a:ln>
              <a:noFill/>
            </a:ln>
            <a:effectLst/>
          </c:spPr>
          <c:invertIfNegative val="0"/>
          <c:dLbls>
            <c:dLbl>
              <c:idx val="0"/>
              <c:layout>
                <c:manualLayout>
                  <c:x val="1.8624174183298751E-2"/>
                  <c:y val="4.7619047619047181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FB50-4FE5-87E6-43B6F8BED768}"/>
                </c:ext>
                <c:ext xmlns:c15="http://schemas.microsoft.com/office/drawing/2012/chart" uri="{CE6537A1-D6FC-4f65-9D91-7224C49458BB}"/>
              </c:extLst>
            </c:dLbl>
            <c:dLbl>
              <c:idx val="1"/>
              <c:layout>
                <c:manualLayout>
                  <c:x val="8.8202866593164279E-3"/>
                  <c:y val="-8.7300578797851381E-1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FB50-4FE5-87E6-43B6F8BED768}"/>
                </c:ext>
                <c:ext xmlns:c15="http://schemas.microsoft.com/office/drawing/2012/chart" uri="{CE6537A1-D6FC-4f65-9D91-7224C49458BB}"/>
              </c:extLst>
            </c:dLbl>
            <c:dLbl>
              <c:idx val="2"/>
              <c:layout>
                <c:manualLayout>
                  <c:x val="8.8202866593164279E-3"/>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FB50-4FE5-87E6-43B6F8BED768}"/>
                </c:ext>
                <c:ext xmlns:c15="http://schemas.microsoft.com/office/drawing/2012/chart" uri="{CE6537A1-D6FC-4f65-9D91-7224C49458BB}"/>
              </c:extLst>
            </c:dLbl>
            <c:dLbl>
              <c:idx val="3"/>
              <c:layout>
                <c:manualLayout>
                  <c:x val="4.9020305758361539E-3"/>
                  <c:y val="2.611998500187476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FB50-4FE5-87E6-43B6F8BED768}"/>
                </c:ext>
                <c:ext xmlns:c15="http://schemas.microsoft.com/office/drawing/2012/chart" uri="{CE6537A1-D6FC-4f65-9D91-7224C49458BB}"/>
              </c:extLst>
            </c:dLbl>
            <c:dLbl>
              <c:idx val="4"/>
              <c:layout>
                <c:manualLayout>
                  <c:x val="1.3230429988974642E-2"/>
                  <c:y val="9.5238095238095247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FB50-4FE5-87E6-43B6F8BED768}"/>
                </c:ext>
                <c:ext xmlns:c15="http://schemas.microsoft.com/office/drawing/2012/chart" uri="{CE6537A1-D6FC-4f65-9D91-7224C49458BB}"/>
              </c:extLst>
            </c:dLbl>
            <c:dLbl>
              <c:idx val="5"/>
              <c:layout>
                <c:manualLayout>
                  <c:x val="6.6152149944872403E-3"/>
                  <c:y val="9.5238095238095247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FB50-4FE5-87E6-43B6F8BED768}"/>
                </c:ext>
                <c:ext xmlns:c15="http://schemas.microsoft.com/office/drawing/2012/chart" uri="{CE6537A1-D6FC-4f65-9D91-7224C49458BB}"/>
              </c:extLst>
            </c:dLbl>
            <c:dLbl>
              <c:idx val="6"/>
              <c:layout>
                <c:manualLayout>
                  <c:x val="2.4536717915773127E-2"/>
                  <c:y val="1.637907761529808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FB50-4FE5-87E6-43B6F8BED768}"/>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'Prog. MSyF CentroZonal 2015'!$O$122:$O$131</c:f>
              <c:strCache>
                <c:ptCount val="10"/>
                <c:pt idx="0">
                  <c:v>CDI  - INSTITUCIONAL</c:v>
                </c:pt>
                <c:pt idx="1">
                  <c:v>HOGARES INFANTILES </c:v>
                </c:pt>
                <c:pt idx="2">
                  <c:v>JARDINES SOCIALES</c:v>
                </c:pt>
                <c:pt idx="3">
                  <c:v>HCB  AGRUPADOS</c:v>
                </c:pt>
                <c:pt idx="4">
                  <c:v>DESARROLLO INFANTIL EN MEDIO FAMILIAR</c:v>
                </c:pt>
                <c:pt idx="5">
                  <c:v>HCB FAMI</c:v>
                </c:pt>
                <c:pt idx="6">
                  <c:v>HCB TRADICIONAL</c:v>
                </c:pt>
                <c:pt idx="7">
                  <c:v>CONVENIO ESPECIAL- INSTITUCIONAL (I)</c:v>
                </c:pt>
                <c:pt idx="8">
                  <c:v>CONVENIO ESPECIAL- FAMILIAR (I)</c:v>
                </c:pt>
                <c:pt idx="9">
                  <c:v>PROGRAMA DIA (T)</c:v>
                </c:pt>
              </c:strCache>
            </c:strRef>
          </c:cat>
          <c:val>
            <c:numRef>
              <c:f>'Prog. MSyF CentroZonal 2015'!$Q$122:$Q$131</c:f>
              <c:numCache>
                <c:formatCode>General</c:formatCode>
                <c:ptCount val="10"/>
                <c:pt idx="0">
                  <c:v>2870</c:v>
                </c:pt>
                <c:pt idx="1">
                  <c:v>580</c:v>
                </c:pt>
                <c:pt idx="2">
                  <c:v>280</c:v>
                </c:pt>
                <c:pt idx="3">
                  <c:v>1386</c:v>
                </c:pt>
                <c:pt idx="4">
                  <c:v>1535</c:v>
                </c:pt>
                <c:pt idx="5">
                  <c:v>96</c:v>
                </c:pt>
                <c:pt idx="6">
                  <c:v>3948</c:v>
                </c:pt>
              </c:numCache>
            </c:numRef>
          </c:val>
          <c:extLst xmlns:c16r2="http://schemas.microsoft.com/office/drawing/2015/06/chart">
            <c:ext xmlns:c16="http://schemas.microsoft.com/office/drawing/2014/chart" uri="{C3380CC4-5D6E-409C-BE32-E72D297353CC}">
              <c16:uniqueId val="{0000000A-FB50-4FE5-87E6-43B6F8BED768}"/>
            </c:ext>
          </c:extLst>
        </c:ser>
        <c:dLbls>
          <c:showLegendKey val="0"/>
          <c:showVal val="0"/>
          <c:showCatName val="0"/>
          <c:showSerName val="0"/>
          <c:showPercent val="0"/>
          <c:showBubbleSize val="0"/>
        </c:dLbls>
        <c:gapWidth val="267"/>
        <c:overlap val="-43"/>
        <c:axId val="311386248"/>
        <c:axId val="311386640"/>
      </c:barChart>
      <c:catAx>
        <c:axId val="311386248"/>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600" b="0" i="0" u="none" strike="noStrike" kern="1200" cap="none" spc="0" normalizeH="0" baseline="0">
                <a:solidFill>
                  <a:schemeClr val="dk1">
                    <a:lumMod val="65000"/>
                    <a:lumOff val="35000"/>
                  </a:schemeClr>
                </a:solidFill>
                <a:latin typeface="+mn-lt"/>
                <a:ea typeface="+mn-ea"/>
                <a:cs typeface="+mn-cs"/>
              </a:defRPr>
            </a:pPr>
            <a:endParaRPr lang="es-CO"/>
          </a:p>
        </c:txPr>
        <c:crossAx val="311386640"/>
        <c:crosses val="autoZero"/>
        <c:auto val="1"/>
        <c:lblAlgn val="ctr"/>
        <c:lblOffset val="100"/>
        <c:noMultiLvlLbl val="0"/>
      </c:catAx>
      <c:valAx>
        <c:axId val="311386640"/>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CO"/>
          </a:p>
        </c:txPr>
        <c:crossAx val="311386248"/>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CO"/>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s-CO"/>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cap="none" spc="0" normalizeH="0" baseline="0">
                <a:solidFill>
                  <a:schemeClr val="dk1">
                    <a:lumMod val="50000"/>
                    <a:lumOff val="50000"/>
                  </a:schemeClr>
                </a:solidFill>
                <a:latin typeface="+mj-lt"/>
                <a:ea typeface="+mj-ea"/>
                <a:cs typeface="+mj-cs"/>
              </a:defRPr>
            </a:pPr>
            <a:r>
              <a:rPr lang="en-US" sz="1100">
                <a:latin typeface="Cambria" panose="02040503050406030204" pitchFamily="18" charset="0"/>
              </a:rPr>
              <a:t>Centro Zonal Ubaté</a:t>
            </a:r>
          </a:p>
        </c:rich>
      </c:tx>
      <c:overlay val="0"/>
      <c:spPr>
        <a:noFill/>
        <a:ln>
          <a:noFill/>
        </a:ln>
        <a:effectLst/>
      </c:spPr>
      <c:txPr>
        <a:bodyPr rot="0" spcFirstLastPara="1" vertOverflow="ellipsis" vert="horz" wrap="square" anchor="ctr" anchorCtr="1"/>
        <a:lstStyle/>
        <a:p>
          <a:pPr>
            <a:defRPr sz="1100" b="1" i="0" u="none" strike="noStrike" kern="1200" cap="none" spc="0" normalizeH="0" baseline="0">
              <a:solidFill>
                <a:schemeClr val="dk1">
                  <a:lumMod val="50000"/>
                  <a:lumOff val="50000"/>
                </a:schemeClr>
              </a:solidFill>
              <a:latin typeface="+mj-lt"/>
              <a:ea typeface="+mj-ea"/>
              <a:cs typeface="+mj-cs"/>
            </a:defRPr>
          </a:pPr>
          <a:endParaRPr lang="es-CO"/>
        </a:p>
      </c:txPr>
    </c:title>
    <c:autoTitleDeleted val="0"/>
    <c:plotArea>
      <c:layout/>
      <c:barChart>
        <c:barDir val="col"/>
        <c:grouping val="clustered"/>
        <c:varyColors val="0"/>
        <c:ser>
          <c:idx val="0"/>
          <c:order val="0"/>
          <c:tx>
            <c:strRef>
              <c:f>Hoja1!$J$22</c:f>
              <c:strCache>
                <c:ptCount val="1"/>
                <c:pt idx="0">
                  <c:v>2015</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dk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Hoja1!$I$23:$I$30</c:f>
              <c:strCache>
                <c:ptCount val="8"/>
                <c:pt idx="0">
                  <c:v>CDI  - INSTITUCIONAL</c:v>
                </c:pt>
                <c:pt idx="1">
                  <c:v>HOGARES EMPRESARIALES </c:v>
                </c:pt>
                <c:pt idx="2">
                  <c:v>HOGARES MULTIPLES</c:v>
                </c:pt>
                <c:pt idx="3">
                  <c:v>HCB  AGRUPADOS</c:v>
                </c:pt>
                <c:pt idx="4">
                  <c:v>MEDIO FAMILIAR</c:v>
                </c:pt>
                <c:pt idx="5">
                  <c:v>HCB FAMI</c:v>
                </c:pt>
                <c:pt idx="6">
                  <c:v>HCB TRADICIONAL</c:v>
                </c:pt>
                <c:pt idx="7">
                  <c:v>PROGRAMA DIA</c:v>
                </c:pt>
              </c:strCache>
            </c:strRef>
          </c:cat>
          <c:val>
            <c:numRef>
              <c:f>Hoja1!$J$23:$J$30</c:f>
              <c:numCache>
                <c:formatCode>General</c:formatCode>
                <c:ptCount val="8"/>
                <c:pt idx="0">
                  <c:v>420</c:v>
                </c:pt>
                <c:pt idx="1">
                  <c:v>28</c:v>
                </c:pt>
                <c:pt idx="2">
                  <c:v>140</c:v>
                </c:pt>
                <c:pt idx="3">
                  <c:v>220</c:v>
                </c:pt>
                <c:pt idx="4">
                  <c:v>2498</c:v>
                </c:pt>
                <c:pt idx="5">
                  <c:v>504</c:v>
                </c:pt>
                <c:pt idx="6">
                  <c:v>420</c:v>
                </c:pt>
                <c:pt idx="7">
                  <c:v>1281</c:v>
                </c:pt>
              </c:numCache>
            </c:numRef>
          </c:val>
          <c:extLst xmlns:c16r2="http://schemas.microsoft.com/office/drawing/2015/06/chart">
            <c:ext xmlns:c16="http://schemas.microsoft.com/office/drawing/2014/chart" uri="{C3380CC4-5D6E-409C-BE32-E72D297353CC}">
              <c16:uniqueId val="{00000000-27A2-40BC-956B-52B6FFA3F785}"/>
            </c:ext>
          </c:extLst>
        </c:ser>
        <c:ser>
          <c:idx val="1"/>
          <c:order val="1"/>
          <c:tx>
            <c:strRef>
              <c:f>Hoja1!$K$22</c:f>
              <c:strCache>
                <c:ptCount val="1"/>
                <c:pt idx="0">
                  <c:v>2016</c:v>
                </c:pt>
              </c:strCache>
            </c:strRef>
          </c:tx>
          <c:spPr>
            <a:solidFill>
              <a:schemeClr val="accent2"/>
            </a:solidFill>
            <a:ln>
              <a:noFill/>
            </a:ln>
            <a:effectLst/>
          </c:spPr>
          <c:invertIfNegative val="0"/>
          <c:dLbls>
            <c:dLbl>
              <c:idx val="5"/>
              <c:layout>
                <c:manualLayout>
                  <c:x val="4.2060988433227408E-3"/>
                  <c:y val="0"/>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27A2-40BC-956B-52B6FFA3F785}"/>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dk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Hoja1!$I$23:$I$30</c:f>
              <c:strCache>
                <c:ptCount val="8"/>
                <c:pt idx="0">
                  <c:v>CDI  - INSTITUCIONAL</c:v>
                </c:pt>
                <c:pt idx="1">
                  <c:v>HOGARES EMPRESARIALES </c:v>
                </c:pt>
                <c:pt idx="2">
                  <c:v>HOGARES MULTIPLES</c:v>
                </c:pt>
                <c:pt idx="3">
                  <c:v>HCB  AGRUPADOS</c:v>
                </c:pt>
                <c:pt idx="4">
                  <c:v>MEDIO FAMILIAR</c:v>
                </c:pt>
                <c:pt idx="5">
                  <c:v>HCB FAMI</c:v>
                </c:pt>
                <c:pt idx="6">
                  <c:v>HCB TRADICIONAL</c:v>
                </c:pt>
                <c:pt idx="7">
                  <c:v>PROGRAMA DIA</c:v>
                </c:pt>
              </c:strCache>
            </c:strRef>
          </c:cat>
          <c:val>
            <c:numRef>
              <c:f>Hoja1!$K$23:$K$30</c:f>
              <c:numCache>
                <c:formatCode>General</c:formatCode>
                <c:ptCount val="8"/>
                <c:pt idx="0">
                  <c:v>560</c:v>
                </c:pt>
                <c:pt idx="1">
                  <c:v>0</c:v>
                </c:pt>
                <c:pt idx="2">
                  <c:v>0</c:v>
                </c:pt>
                <c:pt idx="3">
                  <c:v>248</c:v>
                </c:pt>
                <c:pt idx="4">
                  <c:v>2970</c:v>
                </c:pt>
                <c:pt idx="5">
                  <c:v>432</c:v>
                </c:pt>
                <c:pt idx="6">
                  <c:v>372</c:v>
                </c:pt>
                <c:pt idx="7">
                  <c:v>0</c:v>
                </c:pt>
              </c:numCache>
            </c:numRef>
          </c:val>
          <c:extLst xmlns:c16r2="http://schemas.microsoft.com/office/drawing/2015/06/chart">
            <c:ext xmlns:c16="http://schemas.microsoft.com/office/drawing/2014/chart" uri="{C3380CC4-5D6E-409C-BE32-E72D297353CC}">
              <c16:uniqueId val="{00000002-27A2-40BC-956B-52B6FFA3F785}"/>
            </c:ext>
          </c:extLst>
        </c:ser>
        <c:dLbls>
          <c:dLblPos val="outEnd"/>
          <c:showLegendKey val="0"/>
          <c:showVal val="1"/>
          <c:showCatName val="0"/>
          <c:showSerName val="0"/>
          <c:showPercent val="0"/>
          <c:showBubbleSize val="0"/>
        </c:dLbls>
        <c:gapWidth val="267"/>
        <c:overlap val="-43"/>
        <c:axId val="311388600"/>
        <c:axId val="311388992"/>
      </c:barChart>
      <c:catAx>
        <c:axId val="311388600"/>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700" b="1" i="0" u="none" strike="noStrike" kern="1200" cap="none" spc="0" normalizeH="0" baseline="0">
                <a:solidFill>
                  <a:schemeClr val="dk1">
                    <a:lumMod val="65000"/>
                    <a:lumOff val="35000"/>
                  </a:schemeClr>
                </a:solidFill>
                <a:latin typeface="+mn-lt"/>
                <a:ea typeface="+mn-ea"/>
                <a:cs typeface="+mn-cs"/>
              </a:defRPr>
            </a:pPr>
            <a:endParaRPr lang="es-CO"/>
          </a:p>
        </c:txPr>
        <c:crossAx val="311388992"/>
        <c:crosses val="autoZero"/>
        <c:auto val="1"/>
        <c:lblAlgn val="ctr"/>
        <c:lblOffset val="100"/>
        <c:noMultiLvlLbl val="0"/>
      </c:catAx>
      <c:valAx>
        <c:axId val="311388992"/>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dk1">
                    <a:lumMod val="65000"/>
                    <a:lumOff val="35000"/>
                  </a:schemeClr>
                </a:solidFill>
                <a:latin typeface="+mn-lt"/>
                <a:ea typeface="+mn-ea"/>
                <a:cs typeface="+mn-cs"/>
              </a:defRPr>
            </a:pPr>
            <a:endParaRPr lang="es-CO"/>
          </a:p>
        </c:txPr>
        <c:crossAx val="311388600"/>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es-CO"/>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s-CO"/>
    </a:p>
  </c:txPr>
  <c:externalData r:id="rId4">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cap="none" spc="0" normalizeH="0" baseline="0">
                <a:solidFill>
                  <a:schemeClr val="dk1">
                    <a:lumMod val="50000"/>
                    <a:lumOff val="50000"/>
                  </a:schemeClr>
                </a:solidFill>
                <a:latin typeface="+mj-lt"/>
                <a:ea typeface="+mj-ea"/>
                <a:cs typeface="+mj-cs"/>
              </a:defRPr>
            </a:pPr>
            <a:r>
              <a:rPr lang="en-US" sz="1100" b="1">
                <a:latin typeface="Cambria" panose="02040503050406030204" pitchFamily="18" charset="0"/>
              </a:rPr>
              <a:t>Centr</a:t>
            </a:r>
            <a:r>
              <a:rPr lang="en-US" sz="1100" b="1" baseline="0">
                <a:latin typeface="Cambria" panose="02040503050406030204" pitchFamily="18" charset="0"/>
              </a:rPr>
              <a:t>o Zonal Villeta</a:t>
            </a:r>
            <a:endParaRPr lang="en-US" sz="1100" b="1">
              <a:latin typeface="Cambria" panose="02040503050406030204" pitchFamily="18" charset="0"/>
            </a:endParaRPr>
          </a:p>
        </c:rich>
      </c:tx>
      <c:overlay val="0"/>
      <c:spPr>
        <a:noFill/>
        <a:ln>
          <a:noFill/>
        </a:ln>
        <a:effectLst/>
      </c:spPr>
      <c:txPr>
        <a:bodyPr rot="0" spcFirstLastPara="1" vertOverflow="ellipsis" vert="horz" wrap="square" anchor="ctr" anchorCtr="1"/>
        <a:lstStyle/>
        <a:p>
          <a:pPr>
            <a:defRPr sz="1100" b="1" i="0" u="none" strike="noStrike" kern="1200" cap="none" spc="0" normalizeH="0" baseline="0">
              <a:solidFill>
                <a:schemeClr val="dk1">
                  <a:lumMod val="50000"/>
                  <a:lumOff val="50000"/>
                </a:schemeClr>
              </a:solidFill>
              <a:latin typeface="+mj-lt"/>
              <a:ea typeface="+mj-ea"/>
              <a:cs typeface="+mj-cs"/>
            </a:defRPr>
          </a:pPr>
          <a:endParaRPr lang="es-CO"/>
        </a:p>
      </c:txPr>
    </c:title>
    <c:autoTitleDeleted val="0"/>
    <c:plotArea>
      <c:layout/>
      <c:barChart>
        <c:barDir val="col"/>
        <c:grouping val="clustered"/>
        <c:varyColors val="0"/>
        <c:ser>
          <c:idx val="0"/>
          <c:order val="0"/>
          <c:tx>
            <c:strRef>
              <c:f>Hoja1!$E$9</c:f>
              <c:strCache>
                <c:ptCount val="1"/>
                <c:pt idx="0">
                  <c:v>2015</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dk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Hoja1!$D$10:$D$16</c:f>
              <c:strCache>
                <c:ptCount val="7"/>
                <c:pt idx="0">
                  <c:v>CDI  - INSTITUCIONAL</c:v>
                </c:pt>
                <c:pt idx="1">
                  <c:v>HOGARES INFANTILES </c:v>
                </c:pt>
                <c:pt idx="2">
                  <c:v>HCB  AGRUPADOS</c:v>
                </c:pt>
                <c:pt idx="3">
                  <c:v>MEDIO FAMILIAR</c:v>
                </c:pt>
                <c:pt idx="4">
                  <c:v>HCB FAMI</c:v>
                </c:pt>
                <c:pt idx="5">
                  <c:v>HCB TRADICIONAL</c:v>
                </c:pt>
                <c:pt idx="6">
                  <c:v>PROGRAMA DIA</c:v>
                </c:pt>
              </c:strCache>
            </c:strRef>
          </c:cat>
          <c:val>
            <c:numRef>
              <c:f>Hoja1!$E$10:$E$16</c:f>
              <c:numCache>
                <c:formatCode>General</c:formatCode>
                <c:ptCount val="7"/>
                <c:pt idx="0">
                  <c:v>390</c:v>
                </c:pt>
                <c:pt idx="1">
                  <c:v>170</c:v>
                </c:pt>
                <c:pt idx="2">
                  <c:v>884</c:v>
                </c:pt>
                <c:pt idx="3">
                  <c:v>2005</c:v>
                </c:pt>
                <c:pt idx="4">
                  <c:v>216</c:v>
                </c:pt>
                <c:pt idx="5">
                  <c:v>260</c:v>
                </c:pt>
                <c:pt idx="6">
                  <c:v>1044</c:v>
                </c:pt>
              </c:numCache>
            </c:numRef>
          </c:val>
          <c:extLst xmlns:c16r2="http://schemas.microsoft.com/office/drawing/2015/06/chart">
            <c:ext xmlns:c16="http://schemas.microsoft.com/office/drawing/2014/chart" uri="{C3380CC4-5D6E-409C-BE32-E72D297353CC}">
              <c16:uniqueId val="{00000000-BA95-4F15-BBCE-3600CB4DE23B}"/>
            </c:ext>
          </c:extLst>
        </c:ser>
        <c:ser>
          <c:idx val="1"/>
          <c:order val="1"/>
          <c:tx>
            <c:strRef>
              <c:f>Hoja1!$F$9</c:f>
              <c:strCache>
                <c:ptCount val="1"/>
                <c:pt idx="0">
                  <c:v>2016</c:v>
                </c:pt>
              </c:strCache>
            </c:strRef>
          </c:tx>
          <c:spPr>
            <a:solidFill>
              <a:schemeClr val="accent2"/>
            </a:solidFill>
            <a:ln>
              <a:noFill/>
            </a:ln>
            <a:effectLst/>
          </c:spPr>
          <c:invertIfNegative val="0"/>
          <c:dLbls>
            <c:dLbl>
              <c:idx val="3"/>
              <c:layout>
                <c:manualLayout>
                  <c:x val="1.3289036544850499E-2"/>
                  <c:y val="0"/>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BA95-4F15-BBCE-3600CB4DE23B}"/>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dk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Hoja1!$D$10:$D$16</c:f>
              <c:strCache>
                <c:ptCount val="7"/>
                <c:pt idx="0">
                  <c:v>CDI  - INSTITUCIONAL</c:v>
                </c:pt>
                <c:pt idx="1">
                  <c:v>HOGARES INFANTILES </c:v>
                </c:pt>
                <c:pt idx="2">
                  <c:v>HCB  AGRUPADOS</c:v>
                </c:pt>
                <c:pt idx="3">
                  <c:v>MEDIO FAMILIAR</c:v>
                </c:pt>
                <c:pt idx="4">
                  <c:v>HCB FAMI</c:v>
                </c:pt>
                <c:pt idx="5">
                  <c:v>HCB TRADICIONAL</c:v>
                </c:pt>
                <c:pt idx="6">
                  <c:v>PROGRAMA DIA</c:v>
                </c:pt>
              </c:strCache>
            </c:strRef>
          </c:cat>
          <c:val>
            <c:numRef>
              <c:f>Hoja1!$F$10:$F$16</c:f>
              <c:numCache>
                <c:formatCode>General</c:formatCode>
                <c:ptCount val="7"/>
                <c:pt idx="0">
                  <c:v>390</c:v>
                </c:pt>
                <c:pt idx="1">
                  <c:v>170</c:v>
                </c:pt>
                <c:pt idx="2">
                  <c:v>884</c:v>
                </c:pt>
                <c:pt idx="3">
                  <c:v>2009</c:v>
                </c:pt>
                <c:pt idx="4">
                  <c:v>216</c:v>
                </c:pt>
                <c:pt idx="5">
                  <c:v>260</c:v>
                </c:pt>
                <c:pt idx="6">
                  <c:v>0</c:v>
                </c:pt>
              </c:numCache>
            </c:numRef>
          </c:val>
          <c:extLst xmlns:c16r2="http://schemas.microsoft.com/office/drawing/2015/06/chart">
            <c:ext xmlns:c16="http://schemas.microsoft.com/office/drawing/2014/chart" uri="{C3380CC4-5D6E-409C-BE32-E72D297353CC}">
              <c16:uniqueId val="{00000002-BA95-4F15-BBCE-3600CB4DE23B}"/>
            </c:ext>
          </c:extLst>
        </c:ser>
        <c:dLbls>
          <c:dLblPos val="outEnd"/>
          <c:showLegendKey val="0"/>
          <c:showVal val="1"/>
          <c:showCatName val="0"/>
          <c:showSerName val="0"/>
          <c:showPercent val="0"/>
          <c:showBubbleSize val="0"/>
        </c:dLbls>
        <c:gapWidth val="267"/>
        <c:overlap val="-43"/>
        <c:axId val="311390560"/>
        <c:axId val="311390952"/>
      </c:barChart>
      <c:catAx>
        <c:axId val="311390560"/>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700" b="1" i="0" u="none" strike="noStrike" kern="1200" cap="none" spc="0" normalizeH="0" baseline="0">
                <a:solidFill>
                  <a:schemeClr val="dk1">
                    <a:lumMod val="65000"/>
                    <a:lumOff val="35000"/>
                  </a:schemeClr>
                </a:solidFill>
                <a:latin typeface="+mn-lt"/>
                <a:ea typeface="+mn-ea"/>
                <a:cs typeface="+mn-cs"/>
              </a:defRPr>
            </a:pPr>
            <a:endParaRPr lang="es-CO"/>
          </a:p>
        </c:txPr>
        <c:crossAx val="311390952"/>
        <c:crosses val="autoZero"/>
        <c:auto val="1"/>
        <c:lblAlgn val="ctr"/>
        <c:lblOffset val="100"/>
        <c:noMultiLvlLbl val="0"/>
      </c:catAx>
      <c:valAx>
        <c:axId val="311390952"/>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dk1">
                    <a:lumMod val="65000"/>
                    <a:lumOff val="35000"/>
                  </a:schemeClr>
                </a:solidFill>
                <a:latin typeface="+mn-lt"/>
                <a:ea typeface="+mn-ea"/>
                <a:cs typeface="+mn-cs"/>
              </a:defRPr>
            </a:pPr>
            <a:endParaRPr lang="es-CO"/>
          </a:p>
        </c:txPr>
        <c:crossAx val="311390560"/>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es-CO"/>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s-CO"/>
    </a:p>
  </c:txPr>
  <c:externalData r:id="rId4">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cap="none" spc="0" normalizeH="0" baseline="0">
                <a:solidFill>
                  <a:schemeClr val="dk1">
                    <a:lumMod val="50000"/>
                    <a:lumOff val="50000"/>
                  </a:schemeClr>
                </a:solidFill>
                <a:latin typeface="+mj-lt"/>
                <a:ea typeface="+mj-ea"/>
                <a:cs typeface="+mj-cs"/>
              </a:defRPr>
            </a:pPr>
            <a:r>
              <a:rPr lang="es-CO" sz="1100">
                <a:latin typeface="Cambria" panose="02040503050406030204" pitchFamily="18" charset="0"/>
              </a:rPr>
              <a:t>Centro Zonal Zipaquirá</a:t>
            </a:r>
          </a:p>
        </c:rich>
      </c:tx>
      <c:overlay val="0"/>
      <c:spPr>
        <a:noFill/>
        <a:ln>
          <a:noFill/>
        </a:ln>
        <a:effectLst/>
      </c:spPr>
      <c:txPr>
        <a:bodyPr rot="0" spcFirstLastPara="1" vertOverflow="ellipsis" vert="horz" wrap="square" anchor="ctr" anchorCtr="1"/>
        <a:lstStyle/>
        <a:p>
          <a:pPr>
            <a:defRPr sz="1100" b="1" i="0" u="none" strike="noStrike" kern="1200" cap="none" spc="0" normalizeH="0" baseline="0">
              <a:solidFill>
                <a:schemeClr val="dk1">
                  <a:lumMod val="50000"/>
                  <a:lumOff val="50000"/>
                </a:schemeClr>
              </a:solidFill>
              <a:latin typeface="+mj-lt"/>
              <a:ea typeface="+mj-ea"/>
              <a:cs typeface="+mj-cs"/>
            </a:defRPr>
          </a:pPr>
          <a:endParaRPr lang="es-CO"/>
        </a:p>
      </c:txPr>
    </c:title>
    <c:autoTitleDeleted val="0"/>
    <c:plotArea>
      <c:layout/>
      <c:barChart>
        <c:barDir val="col"/>
        <c:grouping val="clustered"/>
        <c:varyColors val="0"/>
        <c:ser>
          <c:idx val="0"/>
          <c:order val="0"/>
          <c:tx>
            <c:strRef>
              <c:f>'Prog. MSyF CentroZonal 2015'!$P$174</c:f>
              <c:strCache>
                <c:ptCount val="1"/>
                <c:pt idx="0">
                  <c:v>2015</c:v>
                </c:pt>
              </c:strCache>
            </c:strRef>
          </c:tx>
          <c:spPr>
            <a:solidFill>
              <a:schemeClr val="accent1"/>
            </a:solidFill>
            <a:ln>
              <a:noFill/>
            </a:ln>
            <a:effectLst/>
          </c:spPr>
          <c:invertIfNegative val="0"/>
          <c:dLbls>
            <c:dLbl>
              <c:idx val="0"/>
              <c:layout>
                <c:manualLayout>
                  <c:x val="-6.6152149944873314E-3"/>
                  <c:y val="4.1797283176593135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6825-419D-8B2A-63F086A9768E}"/>
                </c:ext>
                <c:ext xmlns:c15="http://schemas.microsoft.com/office/drawing/2012/chart" uri="{CE6537A1-D6FC-4f65-9D91-7224C49458BB}"/>
              </c:extLst>
            </c:dLbl>
            <c:dLbl>
              <c:idx val="3"/>
              <c:layout>
                <c:manualLayout>
                  <c:x val="-1.9845644983462002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6825-419D-8B2A-63F086A9768E}"/>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dk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'Prog. MSyF CentroZonal 2015'!$O$175:$O$184</c:f>
              <c:strCache>
                <c:ptCount val="10"/>
                <c:pt idx="0">
                  <c:v>CDI  - INSTITUCIONAL</c:v>
                </c:pt>
                <c:pt idx="1">
                  <c:v>HOGARES INFANTILES </c:v>
                </c:pt>
                <c:pt idx="2">
                  <c:v>HCB  AGRUPADOS</c:v>
                </c:pt>
                <c:pt idx="3">
                  <c:v>DESARROLLO INFANTIL EN MEDIO FAMILIAR</c:v>
                </c:pt>
                <c:pt idx="4">
                  <c:v>HCB FAMI</c:v>
                </c:pt>
                <c:pt idx="5">
                  <c:v>HCB TRADICIONAL</c:v>
                </c:pt>
                <c:pt idx="6">
                  <c:v>CONVENIO ESPECIAL- INSTITUCIONAL (I)</c:v>
                </c:pt>
                <c:pt idx="7">
                  <c:v>CONVENIO ESPECIAL- FAMILIAR (I)</c:v>
                </c:pt>
                <c:pt idx="8">
                  <c:v>PROGRAMA DIA (T)</c:v>
                </c:pt>
                <c:pt idx="9">
                  <c:v>OTRAS FORMAS DE ATECNIÓN</c:v>
                </c:pt>
              </c:strCache>
            </c:strRef>
          </c:cat>
          <c:val>
            <c:numRef>
              <c:f>'Prog. MSyF CentroZonal 2015'!$P$175:$P$184</c:f>
              <c:numCache>
                <c:formatCode>General</c:formatCode>
                <c:ptCount val="10"/>
                <c:pt idx="0">
                  <c:v>3035</c:v>
                </c:pt>
                <c:pt idx="1">
                  <c:v>85</c:v>
                </c:pt>
                <c:pt idx="2">
                  <c:v>350</c:v>
                </c:pt>
                <c:pt idx="3">
                  <c:v>1613</c:v>
                </c:pt>
                <c:pt idx="4">
                  <c:v>96</c:v>
                </c:pt>
                <c:pt idx="5">
                  <c:v>274</c:v>
                </c:pt>
                <c:pt idx="6">
                  <c:v>320</c:v>
                </c:pt>
                <c:pt idx="7">
                  <c:v>150</c:v>
                </c:pt>
                <c:pt idx="8">
                  <c:v>930</c:v>
                </c:pt>
              </c:numCache>
            </c:numRef>
          </c:val>
          <c:extLst xmlns:c16r2="http://schemas.microsoft.com/office/drawing/2015/06/chart">
            <c:ext xmlns:c16="http://schemas.microsoft.com/office/drawing/2014/chart" uri="{C3380CC4-5D6E-409C-BE32-E72D297353CC}">
              <c16:uniqueId val="{00000002-6825-419D-8B2A-63F086A9768E}"/>
            </c:ext>
          </c:extLst>
        </c:ser>
        <c:ser>
          <c:idx val="1"/>
          <c:order val="1"/>
          <c:tx>
            <c:strRef>
              <c:f>'Prog. MSyF CentroZonal 2015'!$Q$174</c:f>
              <c:strCache>
                <c:ptCount val="1"/>
                <c:pt idx="0">
                  <c:v>2016</c:v>
                </c:pt>
              </c:strCache>
            </c:strRef>
          </c:tx>
          <c:spPr>
            <a:solidFill>
              <a:schemeClr val="accent2"/>
            </a:solidFill>
            <a:ln>
              <a:noFill/>
            </a:ln>
            <a:effectLst/>
          </c:spPr>
          <c:invertIfNegative val="0"/>
          <c:dLbls>
            <c:dLbl>
              <c:idx val="0"/>
              <c:layout>
                <c:manualLayout>
                  <c:x val="1.9845644983461943E-2"/>
                  <c:y val="1.253918495297805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6825-419D-8B2A-63F086A9768E}"/>
                </c:ext>
                <c:ext xmlns:c15="http://schemas.microsoft.com/office/drawing/2012/chart" uri="{CE6537A1-D6FC-4f65-9D91-7224C49458BB}"/>
              </c:extLst>
            </c:dLbl>
            <c:dLbl>
              <c:idx val="2"/>
              <c:layout>
                <c:manualLayout>
                  <c:x val="9.1827364554637626E-3"/>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6825-419D-8B2A-63F086A9768E}"/>
                </c:ext>
                <c:ext xmlns:c15="http://schemas.microsoft.com/office/drawing/2012/chart" uri="{CE6537A1-D6FC-4f65-9D91-7224C49458BB}"/>
              </c:extLst>
            </c:dLbl>
            <c:dLbl>
              <c:idx val="5"/>
              <c:layout>
                <c:manualLayout>
                  <c:x val="1.1025358324145534E-2"/>
                  <c:y val="-4.1797283176595052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6825-419D-8B2A-63F086A9768E}"/>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dk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'Prog. MSyF CentroZonal 2015'!$O$175:$O$184</c:f>
              <c:strCache>
                <c:ptCount val="10"/>
                <c:pt idx="0">
                  <c:v>CDI  - INSTITUCIONAL</c:v>
                </c:pt>
                <c:pt idx="1">
                  <c:v>HOGARES INFANTILES </c:v>
                </c:pt>
                <c:pt idx="2">
                  <c:v>HCB  AGRUPADOS</c:v>
                </c:pt>
                <c:pt idx="3">
                  <c:v>DESARROLLO INFANTIL EN MEDIO FAMILIAR</c:v>
                </c:pt>
                <c:pt idx="4">
                  <c:v>HCB FAMI</c:v>
                </c:pt>
                <c:pt idx="5">
                  <c:v>HCB TRADICIONAL</c:v>
                </c:pt>
                <c:pt idx="6">
                  <c:v>CONVENIO ESPECIAL- INSTITUCIONAL (I)</c:v>
                </c:pt>
                <c:pt idx="7">
                  <c:v>CONVENIO ESPECIAL- FAMILIAR (I)</c:v>
                </c:pt>
                <c:pt idx="8">
                  <c:v>PROGRAMA DIA (T)</c:v>
                </c:pt>
                <c:pt idx="9">
                  <c:v>OTRAS FORMAS DE ATECNIÓN</c:v>
                </c:pt>
              </c:strCache>
            </c:strRef>
          </c:cat>
          <c:val>
            <c:numRef>
              <c:f>'Prog. MSyF CentroZonal 2015'!$Q$175:$Q$184</c:f>
              <c:numCache>
                <c:formatCode>General</c:formatCode>
                <c:ptCount val="10"/>
                <c:pt idx="0">
                  <c:v>3355</c:v>
                </c:pt>
                <c:pt idx="1">
                  <c:v>85</c:v>
                </c:pt>
                <c:pt idx="2">
                  <c:v>350</c:v>
                </c:pt>
                <c:pt idx="3">
                  <c:v>2187</c:v>
                </c:pt>
                <c:pt idx="4">
                  <c:v>96</c:v>
                </c:pt>
                <c:pt idx="5">
                  <c:v>260</c:v>
                </c:pt>
                <c:pt idx="9">
                  <c:v>429</c:v>
                </c:pt>
              </c:numCache>
            </c:numRef>
          </c:val>
          <c:extLst xmlns:c16r2="http://schemas.microsoft.com/office/drawing/2015/06/chart">
            <c:ext xmlns:c16="http://schemas.microsoft.com/office/drawing/2014/chart" uri="{C3380CC4-5D6E-409C-BE32-E72D297353CC}">
              <c16:uniqueId val="{00000006-6825-419D-8B2A-63F086A9768E}"/>
            </c:ext>
          </c:extLst>
        </c:ser>
        <c:dLbls>
          <c:showLegendKey val="0"/>
          <c:showVal val="0"/>
          <c:showCatName val="0"/>
          <c:showSerName val="0"/>
          <c:showPercent val="0"/>
          <c:showBubbleSize val="0"/>
        </c:dLbls>
        <c:gapWidth val="267"/>
        <c:overlap val="-43"/>
        <c:axId val="311392128"/>
        <c:axId val="311392520"/>
      </c:barChart>
      <c:catAx>
        <c:axId val="311392128"/>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600" b="1" i="0" u="none" strike="noStrike" kern="1200" cap="none" spc="0" normalizeH="0" baseline="0">
                <a:solidFill>
                  <a:schemeClr val="dk1">
                    <a:lumMod val="65000"/>
                    <a:lumOff val="35000"/>
                  </a:schemeClr>
                </a:solidFill>
                <a:latin typeface="+mn-lt"/>
                <a:ea typeface="+mn-ea"/>
                <a:cs typeface="+mn-cs"/>
              </a:defRPr>
            </a:pPr>
            <a:endParaRPr lang="es-CO"/>
          </a:p>
        </c:txPr>
        <c:crossAx val="311392520"/>
        <c:crosses val="autoZero"/>
        <c:auto val="1"/>
        <c:lblAlgn val="ctr"/>
        <c:lblOffset val="100"/>
        <c:noMultiLvlLbl val="0"/>
      </c:catAx>
      <c:valAx>
        <c:axId val="311392520"/>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dk1">
                    <a:lumMod val="65000"/>
                    <a:lumOff val="35000"/>
                  </a:schemeClr>
                </a:solidFill>
                <a:latin typeface="+mn-lt"/>
                <a:ea typeface="+mn-ea"/>
                <a:cs typeface="+mn-cs"/>
              </a:defRPr>
            </a:pPr>
            <a:endParaRPr lang="es-CO"/>
          </a:p>
        </c:txPr>
        <c:crossAx val="311392128"/>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es-CO"/>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s-CO"/>
    </a:p>
  </c:txPr>
  <c:externalData r:id="rId4">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050" b="1" i="0" u="none" strike="noStrike" kern="1200" spc="0" baseline="0">
              <a:solidFill>
                <a:schemeClr val="bg1">
                  <a:lumMod val="50000"/>
                </a:schemeClr>
              </a:solidFill>
              <a:latin typeface="Cambria" panose="02040503050406030204" pitchFamily="18" charset="0"/>
              <a:ea typeface="+mn-ea"/>
              <a:cs typeface="+mn-cs"/>
            </a:defRPr>
          </a:pPr>
          <a:endParaRPr lang="es-CO"/>
        </a:p>
      </c:txPr>
    </c:title>
    <c:autoTitleDeleted val="0"/>
    <c:plotArea>
      <c:layout/>
      <c:barChart>
        <c:barDir val="col"/>
        <c:grouping val="clustered"/>
        <c:varyColors val="0"/>
        <c:ser>
          <c:idx val="0"/>
          <c:order val="0"/>
          <c:tx>
            <c:strRef>
              <c:f>'2016'!$J$15</c:f>
              <c:strCache>
                <c:ptCount val="1"/>
                <c:pt idx="0">
                  <c:v> APOYO FORMATIVO A LA FAMILIA PARA SER GARANTE DE DERECHOS A NIVEL NACIONAL </c:v>
                </c:pt>
              </c:strCache>
            </c:strRef>
          </c:tx>
          <c:spPr>
            <a:solidFill>
              <a:schemeClr val="accent1"/>
            </a:solidFill>
            <a:ln>
              <a:noFill/>
            </a:ln>
            <a:effectLst/>
          </c:spPr>
          <c:invertIfNegative val="0"/>
          <c:dPt>
            <c:idx val="0"/>
            <c:invertIfNegative val="0"/>
            <c:bubble3D val="0"/>
            <c:spPr>
              <a:solidFill>
                <a:schemeClr val="accent2"/>
              </a:solidFill>
              <a:ln>
                <a:noFill/>
              </a:ln>
              <a:effectLst/>
            </c:spPr>
            <c:extLst xmlns:c16r2="http://schemas.microsoft.com/office/drawing/2015/06/chart">
              <c:ext xmlns:c16="http://schemas.microsoft.com/office/drawing/2014/chart" uri="{C3380CC4-5D6E-409C-BE32-E72D297353CC}">
                <c16:uniqueId val="{00000001-4C84-4EB5-A11F-45E6F36E5FB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'2016'!$K$14:$L$14</c:f>
              <c:numCache>
                <c:formatCode>General</c:formatCode>
                <c:ptCount val="2"/>
                <c:pt idx="0">
                  <c:v>2015</c:v>
                </c:pt>
                <c:pt idx="1">
                  <c:v>2016</c:v>
                </c:pt>
              </c:numCache>
            </c:numRef>
          </c:cat>
          <c:val>
            <c:numRef>
              <c:f>'2016'!$K$15:$L$15</c:f>
              <c:numCache>
                <c:formatCode>_(* #,##0_);_(* \(#,##0\);_(* "-"??_);_(@_)</c:formatCode>
                <c:ptCount val="2"/>
                <c:pt idx="0">
                  <c:v>10851</c:v>
                </c:pt>
                <c:pt idx="1">
                  <c:v>12714</c:v>
                </c:pt>
              </c:numCache>
            </c:numRef>
          </c:val>
          <c:extLst xmlns:c16r2="http://schemas.microsoft.com/office/drawing/2015/06/chart">
            <c:ext xmlns:c16="http://schemas.microsoft.com/office/drawing/2014/chart" uri="{C3380CC4-5D6E-409C-BE32-E72D297353CC}">
              <c16:uniqueId val="{00000002-4C84-4EB5-A11F-45E6F36E5FBD}"/>
            </c:ext>
          </c:extLst>
        </c:ser>
        <c:dLbls>
          <c:showLegendKey val="0"/>
          <c:showVal val="0"/>
          <c:showCatName val="0"/>
          <c:showSerName val="0"/>
          <c:showPercent val="0"/>
          <c:showBubbleSize val="0"/>
        </c:dLbls>
        <c:gapWidth val="219"/>
        <c:overlap val="-27"/>
        <c:axId val="311393304"/>
        <c:axId val="311393696"/>
      </c:barChart>
      <c:catAx>
        <c:axId val="311393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311393696"/>
        <c:crosses val="autoZero"/>
        <c:auto val="1"/>
        <c:lblAlgn val="ctr"/>
        <c:lblOffset val="100"/>
        <c:noMultiLvlLbl val="0"/>
      </c:catAx>
      <c:valAx>
        <c:axId val="311393696"/>
        <c:scaling>
          <c:orientation val="minMax"/>
        </c:scaling>
        <c:delete val="0"/>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3113933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cap="none" spc="0" normalizeH="0" baseline="0">
                <a:solidFill>
                  <a:schemeClr val="dk1">
                    <a:lumMod val="50000"/>
                    <a:lumOff val="50000"/>
                  </a:schemeClr>
                </a:solidFill>
                <a:latin typeface="+mj-lt"/>
                <a:ea typeface="+mj-ea"/>
                <a:cs typeface="+mj-cs"/>
              </a:defRPr>
            </a:pPr>
            <a:r>
              <a:rPr lang="es-CO" sz="1100"/>
              <a:t>Presupuesto programado</a:t>
            </a:r>
            <a:r>
              <a:rPr lang="es-CO" sz="1100" baseline="0"/>
              <a:t> Familias con Bienestar 2015-2016</a:t>
            </a:r>
            <a:endParaRPr lang="es-CO" sz="1100"/>
          </a:p>
        </c:rich>
      </c:tx>
      <c:overlay val="0"/>
      <c:spPr>
        <a:noFill/>
        <a:ln>
          <a:noFill/>
        </a:ln>
        <a:effectLst/>
      </c:spPr>
      <c:txPr>
        <a:bodyPr rot="0" spcFirstLastPara="1" vertOverflow="ellipsis" vert="horz" wrap="square" anchor="ctr" anchorCtr="1"/>
        <a:lstStyle/>
        <a:p>
          <a:pPr>
            <a:defRPr sz="1100" b="1" i="0" u="none" strike="noStrike" kern="1200" cap="none" spc="0" normalizeH="0" baseline="0">
              <a:solidFill>
                <a:schemeClr val="dk1">
                  <a:lumMod val="50000"/>
                  <a:lumOff val="50000"/>
                </a:schemeClr>
              </a:solidFill>
              <a:latin typeface="+mj-lt"/>
              <a:ea typeface="+mj-ea"/>
              <a:cs typeface="+mj-cs"/>
            </a:defRPr>
          </a:pPr>
          <a:endParaRPr lang="es-CO"/>
        </a:p>
      </c:txPr>
    </c:title>
    <c:autoTitleDeleted val="0"/>
    <c:plotArea>
      <c:layout/>
      <c:barChart>
        <c:barDir val="col"/>
        <c:grouping val="clustered"/>
        <c:varyColors val="0"/>
        <c:ser>
          <c:idx val="0"/>
          <c:order val="0"/>
          <c:tx>
            <c:strRef>
              <c:f>Hoja1!$F$7</c:f>
              <c:strCache>
                <c:ptCount val="1"/>
                <c:pt idx="0">
                  <c:v>2015</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val>
            <c:numRef>
              <c:f>Hoja1!$N$7</c:f>
              <c:numCache>
                <c:formatCode>_-"$"* #,##0_-;\-"$"* #,##0_-;_-"$"* "-"??_-;_-@_-</c:formatCode>
                <c:ptCount val="1"/>
                <c:pt idx="0">
                  <c:v>1279090174</c:v>
                </c:pt>
              </c:numCache>
            </c:numRef>
          </c:val>
          <c:extLst xmlns:c16r2="http://schemas.microsoft.com/office/drawing/2015/06/chart">
            <c:ext xmlns:c16="http://schemas.microsoft.com/office/drawing/2014/chart" uri="{C3380CC4-5D6E-409C-BE32-E72D297353CC}">
              <c16:uniqueId val="{00000000-75D0-42BA-89AA-D586E187883E}"/>
            </c:ext>
          </c:extLst>
        </c:ser>
        <c:ser>
          <c:idx val="1"/>
          <c:order val="1"/>
          <c:tx>
            <c:strRef>
              <c:f>Hoja1!$F$8</c:f>
              <c:strCache>
                <c:ptCount val="1"/>
                <c:pt idx="0">
                  <c:v>2016</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val>
            <c:numRef>
              <c:f>Hoja1!$N$8</c:f>
              <c:numCache>
                <c:formatCode>_-"$"* #,##0_-;\-"$"* #,##0_-;_-"$"* "-"??_-;_-@_-</c:formatCode>
                <c:ptCount val="1"/>
                <c:pt idx="0">
                  <c:v>1791203392</c:v>
                </c:pt>
              </c:numCache>
            </c:numRef>
          </c:val>
          <c:extLst xmlns:c16r2="http://schemas.microsoft.com/office/drawing/2015/06/chart">
            <c:ext xmlns:c16="http://schemas.microsoft.com/office/drawing/2014/chart" uri="{C3380CC4-5D6E-409C-BE32-E72D297353CC}">
              <c16:uniqueId val="{00000001-75D0-42BA-89AA-D586E187883E}"/>
            </c:ext>
          </c:extLst>
        </c:ser>
        <c:dLbls>
          <c:dLblPos val="outEnd"/>
          <c:showLegendKey val="0"/>
          <c:showVal val="1"/>
          <c:showCatName val="0"/>
          <c:showSerName val="0"/>
          <c:showPercent val="0"/>
          <c:showBubbleSize val="0"/>
        </c:dLbls>
        <c:gapWidth val="267"/>
        <c:overlap val="-43"/>
        <c:axId val="311394480"/>
        <c:axId val="311394872"/>
      </c:barChart>
      <c:catAx>
        <c:axId val="311394480"/>
        <c:scaling>
          <c:orientation val="minMax"/>
        </c:scaling>
        <c:delete val="1"/>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crossAx val="311394872"/>
        <c:crosses val="autoZero"/>
        <c:auto val="1"/>
        <c:lblAlgn val="ctr"/>
        <c:lblOffset val="100"/>
        <c:noMultiLvlLbl val="0"/>
      </c:catAx>
      <c:valAx>
        <c:axId val="311394872"/>
        <c:scaling>
          <c:orientation val="minMax"/>
        </c:scaling>
        <c:delete val="0"/>
        <c:axPos val="l"/>
        <c:majorGridlines>
          <c:spPr>
            <a:ln w="9525" cap="flat" cmpd="sng" algn="ctr">
              <a:solidFill>
                <a:schemeClr val="dk1">
                  <a:lumMod val="15000"/>
                  <a:lumOff val="85000"/>
                </a:schemeClr>
              </a:solidFill>
              <a:round/>
            </a:ln>
            <a:effectLst/>
          </c:spPr>
        </c:majorGridlines>
        <c:numFmt formatCode="_-&quot;$&quot;* #,##0_-;\-&quot;$&quot;* #,##0_-;_-&quot;$&quot;*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CO"/>
          </a:p>
        </c:txPr>
        <c:crossAx val="311394480"/>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CO"/>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s-C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r>
              <a:rPr lang="en-US" sz="1200"/>
              <a:t>#</a:t>
            </a:r>
            <a:r>
              <a:rPr lang="en-US" sz="1200" baseline="0"/>
              <a:t> Sesiones Mesa de Primera Infancia, infancia y Adolescencia</a:t>
            </a:r>
            <a:endParaRPr lang="en-US" sz="1200"/>
          </a:p>
        </c:rich>
      </c:tx>
      <c:overlay val="0"/>
      <c:spPr>
        <a:noFill/>
        <a:ln>
          <a:noFill/>
        </a:ln>
        <a:effectLst/>
      </c:spPr>
      <c:txPr>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barChart>
        <c:barDir val="col"/>
        <c:grouping val="clustered"/>
        <c:varyColors val="0"/>
        <c:ser>
          <c:idx val="0"/>
          <c:order val="0"/>
          <c:spPr>
            <a:solidFill>
              <a:schemeClr val="accent1"/>
            </a:solidFill>
            <a:ln>
              <a:noFill/>
            </a:ln>
            <a:effectLst/>
          </c:spPr>
          <c:invertIfNegative val="0"/>
          <c:dPt>
            <c:idx val="1"/>
            <c:invertIfNegative val="0"/>
            <c:bubble3D val="0"/>
            <c:spPr>
              <a:solidFill>
                <a:schemeClr val="accent2"/>
              </a:solidFill>
              <a:ln>
                <a:noFill/>
              </a:ln>
              <a:effectLst/>
            </c:spPr>
            <c:extLst xmlns:c16r2="http://schemas.microsoft.com/office/drawing/2015/06/chart">
              <c:ext xmlns:c16="http://schemas.microsoft.com/office/drawing/2014/chart" uri="{C3380CC4-5D6E-409C-BE32-E72D297353CC}">
                <c16:uniqueId val="{00000000-3281-4965-86EA-0E4F6EF77AB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Hoja5!$D$3:$E$3</c:f>
              <c:strCache>
                <c:ptCount val="2"/>
                <c:pt idx="0">
                  <c:v># Sesiones Mesa de Primera Infancia, Infancia y Adolescencia Segundo Semestre 2015</c:v>
                </c:pt>
                <c:pt idx="1">
                  <c:v># Sesiones Mesa de Primera Infancia, Infancia y Adolescencia Primer Semestre 2016</c:v>
                </c:pt>
              </c:strCache>
            </c:strRef>
          </c:cat>
          <c:val>
            <c:numRef>
              <c:f>Hoja5!$D$4:$E$4</c:f>
              <c:numCache>
                <c:formatCode>General</c:formatCode>
                <c:ptCount val="2"/>
                <c:pt idx="0">
                  <c:v>205</c:v>
                </c:pt>
                <c:pt idx="1">
                  <c:v>134</c:v>
                </c:pt>
              </c:numCache>
            </c:numRef>
          </c:val>
          <c:extLst xmlns:c16r2="http://schemas.microsoft.com/office/drawing/2015/06/chart">
            <c:ext xmlns:c16="http://schemas.microsoft.com/office/drawing/2014/chart" uri="{C3380CC4-5D6E-409C-BE32-E72D297353CC}">
              <c16:uniqueId val="{00000000-2D4B-462E-84D5-8596C4FC33B0}"/>
            </c:ext>
          </c:extLst>
        </c:ser>
        <c:dLbls>
          <c:showLegendKey val="0"/>
          <c:showVal val="0"/>
          <c:showCatName val="0"/>
          <c:showSerName val="0"/>
          <c:showPercent val="0"/>
          <c:showBubbleSize val="0"/>
        </c:dLbls>
        <c:gapWidth val="219"/>
        <c:overlap val="-27"/>
        <c:axId val="300687776"/>
        <c:axId val="300683856"/>
      </c:barChart>
      <c:catAx>
        <c:axId val="300687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300683856"/>
        <c:crosses val="autoZero"/>
        <c:auto val="1"/>
        <c:lblAlgn val="ctr"/>
        <c:lblOffset val="100"/>
        <c:noMultiLvlLbl val="0"/>
      </c:catAx>
      <c:valAx>
        <c:axId val="3006838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3006877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100" b="1" i="0" u="none" strike="noStrike" kern="1200" cap="none" spc="0" normalizeH="0" baseline="0">
                <a:solidFill>
                  <a:schemeClr val="dk1">
                    <a:lumMod val="50000"/>
                    <a:lumOff val="50000"/>
                  </a:schemeClr>
                </a:solidFill>
                <a:latin typeface="+mj-lt"/>
                <a:ea typeface="+mj-ea"/>
                <a:cs typeface="+mj-cs"/>
              </a:defRPr>
            </a:pPr>
            <a:r>
              <a:rPr lang="en-US" sz="1100"/>
              <a:t>CENTRO ZONAL CÁQUEZA</a:t>
            </a:r>
          </a:p>
        </c:rich>
      </c:tx>
      <c:overlay val="0"/>
      <c:spPr>
        <a:noFill/>
        <a:ln>
          <a:noFill/>
        </a:ln>
        <a:effectLst/>
      </c:spPr>
      <c:txPr>
        <a:bodyPr rot="0" spcFirstLastPara="1" vertOverflow="ellipsis" vert="horz" wrap="square" anchor="ctr" anchorCtr="1"/>
        <a:lstStyle/>
        <a:p>
          <a:pPr algn="l">
            <a:defRPr sz="1100" b="1" i="0" u="none" strike="noStrike" kern="1200" cap="none" spc="0" normalizeH="0" baseline="0">
              <a:solidFill>
                <a:schemeClr val="dk1">
                  <a:lumMod val="50000"/>
                  <a:lumOff val="50000"/>
                </a:schemeClr>
              </a:solidFill>
              <a:latin typeface="+mj-lt"/>
              <a:ea typeface="+mj-ea"/>
              <a:cs typeface="+mj-cs"/>
            </a:defRPr>
          </a:pPr>
          <a:endParaRPr lang="es-CO"/>
        </a:p>
      </c:txPr>
    </c:title>
    <c:autoTitleDeleted val="0"/>
    <c:plotArea>
      <c:layout/>
      <c:barChart>
        <c:barDir val="col"/>
        <c:grouping val="clustered"/>
        <c:varyColors val="0"/>
        <c:ser>
          <c:idx val="0"/>
          <c:order val="0"/>
          <c:tx>
            <c:strRef>
              <c:f>paula!$F$12</c:f>
              <c:strCache>
                <c:ptCount val="1"/>
                <c:pt idx="0">
                  <c:v>GCB</c:v>
                </c:pt>
              </c:strCache>
            </c:strRef>
          </c:tx>
          <c:spPr>
            <a:solidFill>
              <a:schemeClr val="accent1"/>
            </a:solidFill>
            <a:ln>
              <a:noFill/>
            </a:ln>
            <a:effectLst/>
          </c:spPr>
          <c:invertIfNegative val="0"/>
          <c:dPt>
            <c:idx val="1"/>
            <c:invertIfNegative val="0"/>
            <c:bubble3D val="0"/>
            <c:spPr>
              <a:solidFill>
                <a:schemeClr val="accent6"/>
              </a:solidFill>
              <a:ln>
                <a:noFill/>
              </a:ln>
              <a:effectLst/>
            </c:spPr>
            <c:extLst xmlns:c16r2="http://schemas.microsoft.com/office/drawing/2015/06/chart">
              <c:ext xmlns:c16="http://schemas.microsoft.com/office/drawing/2014/chart" uri="{C3380CC4-5D6E-409C-BE32-E72D297353CC}">
                <c16:uniqueId val="{00000001-E55E-4584-8004-0FB60D8BE02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paula!$G$11:$H$11</c:f>
              <c:numCache>
                <c:formatCode>General</c:formatCode>
                <c:ptCount val="2"/>
                <c:pt idx="0">
                  <c:v>2015</c:v>
                </c:pt>
                <c:pt idx="1">
                  <c:v>2016</c:v>
                </c:pt>
              </c:numCache>
            </c:numRef>
          </c:cat>
          <c:val>
            <c:numRef>
              <c:f>paula!$G$12:$H$12</c:f>
              <c:numCache>
                <c:formatCode>General</c:formatCode>
                <c:ptCount val="2"/>
                <c:pt idx="0">
                  <c:v>180</c:v>
                </c:pt>
                <c:pt idx="1">
                  <c:v>210</c:v>
                </c:pt>
              </c:numCache>
            </c:numRef>
          </c:val>
          <c:extLst xmlns:c16r2="http://schemas.microsoft.com/office/drawing/2015/06/chart">
            <c:ext xmlns:c16="http://schemas.microsoft.com/office/drawing/2014/chart" uri="{C3380CC4-5D6E-409C-BE32-E72D297353CC}">
              <c16:uniqueId val="{00000002-E55E-4584-8004-0FB60D8BE029}"/>
            </c:ext>
          </c:extLst>
        </c:ser>
        <c:dLbls>
          <c:showLegendKey val="0"/>
          <c:showVal val="0"/>
          <c:showCatName val="0"/>
          <c:showSerName val="0"/>
          <c:showPercent val="0"/>
          <c:showBubbleSize val="0"/>
        </c:dLbls>
        <c:gapWidth val="267"/>
        <c:overlap val="-43"/>
        <c:axId val="311395656"/>
        <c:axId val="311396048"/>
      </c:barChart>
      <c:catAx>
        <c:axId val="311395656"/>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s-CO"/>
          </a:p>
        </c:txPr>
        <c:crossAx val="311396048"/>
        <c:crosses val="autoZero"/>
        <c:auto val="1"/>
        <c:lblAlgn val="ctr"/>
        <c:lblOffset val="100"/>
        <c:noMultiLvlLbl val="0"/>
      </c:catAx>
      <c:valAx>
        <c:axId val="311396048"/>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CO"/>
          </a:p>
        </c:txPr>
        <c:crossAx val="311395656"/>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s-CO"/>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cap="none" spc="0" normalizeH="0" baseline="0">
                <a:solidFill>
                  <a:schemeClr val="dk1">
                    <a:lumMod val="50000"/>
                    <a:lumOff val="50000"/>
                  </a:schemeClr>
                </a:solidFill>
                <a:latin typeface="+mj-lt"/>
                <a:ea typeface="+mj-ea"/>
                <a:cs typeface="+mj-cs"/>
              </a:defRPr>
            </a:pPr>
            <a:r>
              <a:rPr lang="en-US" sz="1100"/>
              <a:t>CENTRO ZONAL CHOCONTÁ</a:t>
            </a:r>
          </a:p>
        </c:rich>
      </c:tx>
      <c:layout>
        <c:manualLayout>
          <c:xMode val="edge"/>
          <c:yMode val="edge"/>
          <c:x val="0.31561789151356079"/>
          <c:y val="2.7777777777777776E-2"/>
        </c:manualLayout>
      </c:layout>
      <c:overlay val="0"/>
      <c:spPr>
        <a:noFill/>
        <a:ln>
          <a:noFill/>
        </a:ln>
        <a:effectLst/>
      </c:spPr>
      <c:txPr>
        <a:bodyPr rot="0" spcFirstLastPara="1" vertOverflow="ellipsis" vert="horz" wrap="square" anchor="ctr" anchorCtr="1"/>
        <a:lstStyle/>
        <a:p>
          <a:pPr>
            <a:defRPr sz="1100" b="1" i="0" u="none" strike="noStrike" kern="1200" cap="none" spc="0" normalizeH="0" baseline="0">
              <a:solidFill>
                <a:schemeClr val="dk1">
                  <a:lumMod val="50000"/>
                  <a:lumOff val="50000"/>
                </a:schemeClr>
              </a:solidFill>
              <a:latin typeface="+mj-lt"/>
              <a:ea typeface="+mj-ea"/>
              <a:cs typeface="+mj-cs"/>
            </a:defRPr>
          </a:pPr>
          <a:endParaRPr lang="es-CO"/>
        </a:p>
      </c:txPr>
    </c:title>
    <c:autoTitleDeleted val="0"/>
    <c:plotArea>
      <c:layout>
        <c:manualLayout>
          <c:layoutTarget val="inner"/>
          <c:xMode val="edge"/>
          <c:yMode val="edge"/>
          <c:x val="0.14575857654938035"/>
          <c:y val="0.12385739448243843"/>
          <c:w val="0.81127174094882926"/>
          <c:h val="0.69654689160609051"/>
        </c:manualLayout>
      </c:layout>
      <c:barChart>
        <c:barDir val="col"/>
        <c:grouping val="clustered"/>
        <c:varyColors val="0"/>
        <c:ser>
          <c:idx val="0"/>
          <c:order val="0"/>
          <c:tx>
            <c:strRef>
              <c:f>paula!$F$6</c:f>
              <c:strCache>
                <c:ptCount val="1"/>
                <c:pt idx="0">
                  <c:v>GCB</c:v>
                </c:pt>
              </c:strCache>
            </c:strRef>
          </c:tx>
          <c:spPr>
            <a:solidFill>
              <a:schemeClr val="accent1"/>
            </a:solidFill>
            <a:ln>
              <a:noFill/>
            </a:ln>
            <a:effectLst/>
          </c:spPr>
          <c:invertIfNegative val="0"/>
          <c:dPt>
            <c:idx val="1"/>
            <c:invertIfNegative val="0"/>
            <c:bubble3D val="0"/>
            <c:spPr>
              <a:solidFill>
                <a:schemeClr val="accent6"/>
              </a:solidFill>
              <a:ln>
                <a:noFill/>
              </a:ln>
              <a:effectLst/>
            </c:spPr>
            <c:extLst xmlns:c16r2="http://schemas.microsoft.com/office/drawing/2015/06/chart">
              <c:ext xmlns:c16="http://schemas.microsoft.com/office/drawing/2014/chart" uri="{C3380CC4-5D6E-409C-BE32-E72D297353CC}">
                <c16:uniqueId val="{00000001-E098-4677-A107-E1036BF9066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paula!$G$5:$H$5</c:f>
              <c:numCache>
                <c:formatCode>General</c:formatCode>
                <c:ptCount val="2"/>
                <c:pt idx="0">
                  <c:v>2015</c:v>
                </c:pt>
                <c:pt idx="1">
                  <c:v>2016</c:v>
                </c:pt>
              </c:numCache>
            </c:numRef>
          </c:cat>
          <c:val>
            <c:numRef>
              <c:f>paula!$G$6:$H$6</c:f>
              <c:numCache>
                <c:formatCode>General</c:formatCode>
                <c:ptCount val="2"/>
                <c:pt idx="0">
                  <c:v>60</c:v>
                </c:pt>
                <c:pt idx="1">
                  <c:v>327</c:v>
                </c:pt>
              </c:numCache>
            </c:numRef>
          </c:val>
          <c:extLst xmlns:c16r2="http://schemas.microsoft.com/office/drawing/2015/06/chart">
            <c:ext xmlns:c16="http://schemas.microsoft.com/office/drawing/2014/chart" uri="{C3380CC4-5D6E-409C-BE32-E72D297353CC}">
              <c16:uniqueId val="{00000002-E098-4677-A107-E1036BF9066B}"/>
            </c:ext>
          </c:extLst>
        </c:ser>
        <c:dLbls>
          <c:dLblPos val="outEnd"/>
          <c:showLegendKey val="0"/>
          <c:showVal val="1"/>
          <c:showCatName val="0"/>
          <c:showSerName val="0"/>
          <c:showPercent val="0"/>
          <c:showBubbleSize val="0"/>
        </c:dLbls>
        <c:gapWidth val="267"/>
        <c:overlap val="-43"/>
        <c:axId val="311396832"/>
        <c:axId val="311397224"/>
      </c:barChart>
      <c:catAx>
        <c:axId val="311396832"/>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s-CO"/>
          </a:p>
        </c:txPr>
        <c:crossAx val="311397224"/>
        <c:crosses val="autoZero"/>
        <c:auto val="1"/>
        <c:lblAlgn val="ctr"/>
        <c:lblOffset val="100"/>
        <c:noMultiLvlLbl val="0"/>
      </c:catAx>
      <c:valAx>
        <c:axId val="311397224"/>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CO"/>
          </a:p>
        </c:txPr>
        <c:crossAx val="311396832"/>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s-CO"/>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none" spc="0" normalizeH="0" baseline="0">
                <a:solidFill>
                  <a:schemeClr val="dk1">
                    <a:lumMod val="50000"/>
                    <a:lumOff val="50000"/>
                  </a:schemeClr>
                </a:solidFill>
                <a:latin typeface="+mj-lt"/>
                <a:ea typeface="+mj-ea"/>
                <a:cs typeface="+mj-cs"/>
              </a:defRPr>
            </a:pPr>
            <a:r>
              <a:rPr lang="es-CO" sz="1200"/>
              <a:t>CENTRO ZONAL GACHETA </a:t>
            </a:r>
          </a:p>
        </c:rich>
      </c:tx>
      <c:overlay val="0"/>
      <c:spPr>
        <a:noFill/>
        <a:ln>
          <a:noFill/>
        </a:ln>
        <a:effectLst/>
      </c:spPr>
      <c:txPr>
        <a:bodyPr rot="0" spcFirstLastPara="1" vertOverflow="ellipsis" vert="horz" wrap="square" anchor="ctr" anchorCtr="1"/>
        <a:lstStyle/>
        <a:p>
          <a:pPr>
            <a:defRPr sz="1200" b="1" i="0" u="none" strike="noStrike" kern="1200" cap="none" spc="0" normalizeH="0" baseline="0">
              <a:solidFill>
                <a:schemeClr val="dk1">
                  <a:lumMod val="50000"/>
                  <a:lumOff val="50000"/>
                </a:schemeClr>
              </a:solidFill>
              <a:latin typeface="+mj-lt"/>
              <a:ea typeface="+mj-ea"/>
              <a:cs typeface="+mj-cs"/>
            </a:defRPr>
          </a:pPr>
          <a:endParaRPr lang="es-CO"/>
        </a:p>
      </c:txPr>
    </c:title>
    <c:autoTitleDeleted val="0"/>
    <c:plotArea>
      <c:layout/>
      <c:barChart>
        <c:barDir val="col"/>
        <c:grouping val="clustered"/>
        <c:varyColors val="0"/>
        <c:ser>
          <c:idx val="0"/>
          <c:order val="0"/>
          <c:tx>
            <c:strRef>
              <c:f>Hoja2!$G$11</c:f>
              <c:strCache>
                <c:ptCount val="1"/>
                <c:pt idx="0">
                  <c:v>2015</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Hoja2!$F$13</c:f>
              <c:strCache>
                <c:ptCount val="1"/>
                <c:pt idx="0">
                  <c:v>FAMILIAS</c:v>
                </c:pt>
              </c:strCache>
            </c:strRef>
          </c:cat>
          <c:val>
            <c:numRef>
              <c:f>Hoja2!$G$13</c:f>
              <c:numCache>
                <c:formatCode>General</c:formatCode>
                <c:ptCount val="1"/>
                <c:pt idx="0">
                  <c:v>60</c:v>
                </c:pt>
              </c:numCache>
            </c:numRef>
          </c:val>
          <c:extLst xmlns:c16r2="http://schemas.microsoft.com/office/drawing/2015/06/chart">
            <c:ext xmlns:c16="http://schemas.microsoft.com/office/drawing/2014/chart" uri="{C3380CC4-5D6E-409C-BE32-E72D297353CC}">
              <c16:uniqueId val="{00000000-DD53-4080-85D0-EC7BC5C7A61A}"/>
            </c:ext>
          </c:extLst>
        </c:ser>
        <c:ser>
          <c:idx val="1"/>
          <c:order val="1"/>
          <c:tx>
            <c:strRef>
              <c:f>Hoja2!$H$11</c:f>
              <c:strCache>
                <c:ptCount val="1"/>
                <c:pt idx="0">
                  <c:v>2016</c:v>
                </c:pt>
              </c:strCache>
            </c:strRef>
          </c:tx>
          <c:spPr>
            <a:solidFill>
              <a:schemeClr val="accent2"/>
            </a:solidFill>
            <a:ln>
              <a:noFill/>
            </a:ln>
            <a:effectLst/>
          </c:spPr>
          <c:invertIfNegative val="0"/>
          <c:dPt>
            <c:idx val="0"/>
            <c:invertIfNegative val="0"/>
            <c:bubble3D val="0"/>
            <c:spPr>
              <a:solidFill>
                <a:schemeClr val="accent6"/>
              </a:solidFill>
              <a:ln>
                <a:noFill/>
              </a:ln>
              <a:effectLst/>
            </c:spPr>
            <c:extLst xmlns:c16r2="http://schemas.microsoft.com/office/drawing/2015/06/chart">
              <c:ext xmlns:c16="http://schemas.microsoft.com/office/drawing/2014/chart" uri="{C3380CC4-5D6E-409C-BE32-E72D297353CC}">
                <c16:uniqueId val="{00000002-DD53-4080-85D0-EC7BC5C7A61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Hoja2!$F$13</c:f>
              <c:strCache>
                <c:ptCount val="1"/>
                <c:pt idx="0">
                  <c:v>FAMILIAS</c:v>
                </c:pt>
              </c:strCache>
            </c:strRef>
          </c:cat>
          <c:val>
            <c:numRef>
              <c:f>Hoja2!$H$13</c:f>
              <c:numCache>
                <c:formatCode>General</c:formatCode>
                <c:ptCount val="1"/>
                <c:pt idx="0">
                  <c:v>315</c:v>
                </c:pt>
              </c:numCache>
            </c:numRef>
          </c:val>
          <c:extLst xmlns:c16r2="http://schemas.microsoft.com/office/drawing/2015/06/chart">
            <c:ext xmlns:c16="http://schemas.microsoft.com/office/drawing/2014/chart" uri="{C3380CC4-5D6E-409C-BE32-E72D297353CC}">
              <c16:uniqueId val="{00000003-DD53-4080-85D0-EC7BC5C7A61A}"/>
            </c:ext>
          </c:extLst>
        </c:ser>
        <c:dLbls>
          <c:dLblPos val="outEnd"/>
          <c:showLegendKey val="0"/>
          <c:showVal val="1"/>
          <c:showCatName val="0"/>
          <c:showSerName val="0"/>
          <c:showPercent val="0"/>
          <c:showBubbleSize val="0"/>
        </c:dLbls>
        <c:gapWidth val="267"/>
        <c:overlap val="-43"/>
        <c:axId val="311398400"/>
        <c:axId val="311398792"/>
      </c:barChart>
      <c:catAx>
        <c:axId val="311398400"/>
        <c:scaling>
          <c:orientation val="minMax"/>
        </c:scaling>
        <c:delete val="1"/>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crossAx val="311398792"/>
        <c:crosses val="autoZero"/>
        <c:auto val="1"/>
        <c:lblAlgn val="ctr"/>
        <c:lblOffset val="100"/>
        <c:noMultiLvlLbl val="0"/>
      </c:catAx>
      <c:valAx>
        <c:axId val="311398792"/>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CO"/>
          </a:p>
        </c:txPr>
        <c:crossAx val="311398400"/>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CO"/>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s-CO"/>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none" spc="0" normalizeH="0" baseline="0">
                <a:solidFill>
                  <a:schemeClr val="dk1">
                    <a:lumMod val="50000"/>
                    <a:lumOff val="50000"/>
                  </a:schemeClr>
                </a:solidFill>
                <a:latin typeface="+mj-lt"/>
                <a:ea typeface="+mj-ea"/>
                <a:cs typeface="+mj-cs"/>
              </a:defRPr>
            </a:pPr>
            <a:r>
              <a:rPr lang="es-CO" sz="1200"/>
              <a:t>CENTRO ZONAL FACATATIVA </a:t>
            </a:r>
          </a:p>
        </c:rich>
      </c:tx>
      <c:overlay val="0"/>
      <c:spPr>
        <a:noFill/>
        <a:ln>
          <a:noFill/>
        </a:ln>
        <a:effectLst/>
      </c:spPr>
      <c:txPr>
        <a:bodyPr rot="0" spcFirstLastPara="1" vertOverflow="ellipsis" vert="horz" wrap="square" anchor="ctr" anchorCtr="1"/>
        <a:lstStyle/>
        <a:p>
          <a:pPr>
            <a:defRPr sz="1200" b="1" i="0" u="none" strike="noStrike" kern="1200" cap="none" spc="0" normalizeH="0" baseline="0">
              <a:solidFill>
                <a:schemeClr val="dk1">
                  <a:lumMod val="50000"/>
                  <a:lumOff val="50000"/>
                </a:schemeClr>
              </a:solidFill>
              <a:latin typeface="+mj-lt"/>
              <a:ea typeface="+mj-ea"/>
              <a:cs typeface="+mj-cs"/>
            </a:defRPr>
          </a:pPr>
          <a:endParaRPr lang="es-CO"/>
        </a:p>
      </c:txPr>
    </c:title>
    <c:autoTitleDeleted val="0"/>
    <c:plotArea>
      <c:layout/>
      <c:barChart>
        <c:barDir val="col"/>
        <c:grouping val="clustered"/>
        <c:varyColors val="0"/>
        <c:ser>
          <c:idx val="0"/>
          <c:order val="0"/>
          <c:tx>
            <c:strRef>
              <c:f>Hoja2!$G$5</c:f>
              <c:strCache>
                <c:ptCount val="1"/>
                <c:pt idx="0">
                  <c:v>2015</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Hoja2!$F$7</c:f>
              <c:strCache>
                <c:ptCount val="1"/>
                <c:pt idx="0">
                  <c:v>FAMILIAS</c:v>
                </c:pt>
              </c:strCache>
            </c:strRef>
          </c:cat>
          <c:val>
            <c:numRef>
              <c:f>Hoja2!$G$7</c:f>
              <c:numCache>
                <c:formatCode>General</c:formatCode>
                <c:ptCount val="1"/>
                <c:pt idx="0">
                  <c:v>900</c:v>
                </c:pt>
              </c:numCache>
            </c:numRef>
          </c:val>
          <c:extLst xmlns:c16r2="http://schemas.microsoft.com/office/drawing/2015/06/chart">
            <c:ext xmlns:c16="http://schemas.microsoft.com/office/drawing/2014/chart" uri="{C3380CC4-5D6E-409C-BE32-E72D297353CC}">
              <c16:uniqueId val="{00000000-7FA1-4A44-891C-95BAD52AB3D7}"/>
            </c:ext>
          </c:extLst>
        </c:ser>
        <c:ser>
          <c:idx val="1"/>
          <c:order val="1"/>
          <c:tx>
            <c:strRef>
              <c:f>Hoja2!$H$5</c:f>
              <c:strCache>
                <c:ptCount val="1"/>
                <c:pt idx="0">
                  <c:v>2016</c:v>
                </c:pt>
              </c:strCache>
            </c:strRef>
          </c:tx>
          <c:spPr>
            <a:solidFill>
              <a:schemeClr val="accent2"/>
            </a:solidFill>
            <a:ln>
              <a:noFill/>
            </a:ln>
            <a:effectLst/>
          </c:spPr>
          <c:invertIfNegative val="0"/>
          <c:dPt>
            <c:idx val="0"/>
            <c:invertIfNegative val="0"/>
            <c:bubble3D val="0"/>
            <c:spPr>
              <a:solidFill>
                <a:schemeClr val="accent6"/>
              </a:solidFill>
              <a:ln>
                <a:noFill/>
              </a:ln>
              <a:effectLst/>
            </c:spPr>
            <c:extLst xmlns:c16r2="http://schemas.microsoft.com/office/drawing/2015/06/chart">
              <c:ext xmlns:c16="http://schemas.microsoft.com/office/drawing/2014/chart" uri="{C3380CC4-5D6E-409C-BE32-E72D297353CC}">
                <c16:uniqueId val="{00000002-7FA1-4A44-891C-95BAD52AB3D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Hoja2!$F$7</c:f>
              <c:strCache>
                <c:ptCount val="1"/>
                <c:pt idx="0">
                  <c:v>FAMILIAS</c:v>
                </c:pt>
              </c:strCache>
            </c:strRef>
          </c:cat>
          <c:val>
            <c:numRef>
              <c:f>Hoja2!$H$7</c:f>
              <c:numCache>
                <c:formatCode>General</c:formatCode>
                <c:ptCount val="1"/>
                <c:pt idx="0">
                  <c:v>1374</c:v>
                </c:pt>
              </c:numCache>
            </c:numRef>
          </c:val>
          <c:extLst xmlns:c16r2="http://schemas.microsoft.com/office/drawing/2015/06/chart">
            <c:ext xmlns:c16="http://schemas.microsoft.com/office/drawing/2014/chart" uri="{C3380CC4-5D6E-409C-BE32-E72D297353CC}">
              <c16:uniqueId val="{00000003-7FA1-4A44-891C-95BAD52AB3D7}"/>
            </c:ext>
          </c:extLst>
        </c:ser>
        <c:dLbls>
          <c:dLblPos val="outEnd"/>
          <c:showLegendKey val="0"/>
          <c:showVal val="1"/>
          <c:showCatName val="0"/>
          <c:showSerName val="0"/>
          <c:showPercent val="0"/>
          <c:showBubbleSize val="0"/>
        </c:dLbls>
        <c:gapWidth val="267"/>
        <c:overlap val="-43"/>
        <c:axId val="311399576"/>
        <c:axId val="311399968"/>
      </c:barChart>
      <c:catAx>
        <c:axId val="311399576"/>
        <c:scaling>
          <c:orientation val="minMax"/>
        </c:scaling>
        <c:delete val="1"/>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crossAx val="311399968"/>
        <c:crosses val="autoZero"/>
        <c:auto val="1"/>
        <c:lblAlgn val="ctr"/>
        <c:lblOffset val="100"/>
        <c:noMultiLvlLbl val="0"/>
      </c:catAx>
      <c:valAx>
        <c:axId val="311399968"/>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CO"/>
          </a:p>
        </c:txPr>
        <c:crossAx val="311399576"/>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CO"/>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s-CO"/>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none" spc="0" normalizeH="0" baseline="0">
                <a:solidFill>
                  <a:schemeClr val="dk1">
                    <a:lumMod val="50000"/>
                    <a:lumOff val="50000"/>
                  </a:schemeClr>
                </a:solidFill>
                <a:latin typeface="+mj-lt"/>
                <a:ea typeface="+mj-ea"/>
                <a:cs typeface="+mj-cs"/>
              </a:defRPr>
            </a:pPr>
            <a:r>
              <a:rPr lang="en-US" sz="1200"/>
              <a:t>CENTRO ZONAL FUSAGASUGÁ</a:t>
            </a:r>
          </a:p>
        </c:rich>
      </c:tx>
      <c:overlay val="0"/>
      <c:spPr>
        <a:noFill/>
        <a:ln>
          <a:noFill/>
        </a:ln>
        <a:effectLst/>
      </c:spPr>
      <c:txPr>
        <a:bodyPr rot="0" spcFirstLastPara="1" vertOverflow="ellipsis" vert="horz" wrap="square" anchor="ctr" anchorCtr="1"/>
        <a:lstStyle/>
        <a:p>
          <a:pPr>
            <a:defRPr sz="1200" b="1" i="0" u="none" strike="noStrike" kern="1200" cap="none" spc="0" normalizeH="0" baseline="0">
              <a:solidFill>
                <a:schemeClr val="dk1">
                  <a:lumMod val="50000"/>
                  <a:lumOff val="50000"/>
                </a:schemeClr>
              </a:solidFill>
              <a:latin typeface="+mj-lt"/>
              <a:ea typeface="+mj-ea"/>
              <a:cs typeface="+mj-cs"/>
            </a:defRPr>
          </a:pPr>
          <a:endParaRPr lang="es-CO"/>
        </a:p>
      </c:txPr>
    </c:title>
    <c:autoTitleDeleted val="0"/>
    <c:plotArea>
      <c:layout/>
      <c:barChart>
        <c:barDir val="col"/>
        <c:grouping val="clustered"/>
        <c:varyColors val="0"/>
        <c:ser>
          <c:idx val="0"/>
          <c:order val="0"/>
          <c:tx>
            <c:strRef>
              <c:f>'Prog. MSyF CentroZonal 2015'!$AB$422</c:f>
              <c:strCache>
                <c:ptCount val="1"/>
                <c:pt idx="0">
                  <c:v>APOYO FORMATIVO A LA FAMILIA PARA SER GARANTE DE DERECHOS A NIVEL NACIONAL.</c:v>
                </c:pt>
              </c:strCache>
            </c:strRef>
          </c:tx>
          <c:spPr>
            <a:solidFill>
              <a:schemeClr val="accent1"/>
            </a:solidFill>
            <a:ln>
              <a:noFill/>
            </a:ln>
            <a:effectLst/>
          </c:spPr>
          <c:invertIfNegative val="0"/>
          <c:dPt>
            <c:idx val="1"/>
            <c:invertIfNegative val="0"/>
            <c:bubble3D val="0"/>
            <c:spPr>
              <a:solidFill>
                <a:schemeClr val="accent6"/>
              </a:solidFill>
              <a:ln>
                <a:noFill/>
              </a:ln>
              <a:effectLst/>
            </c:spPr>
            <c:extLst xmlns:c16r2="http://schemas.microsoft.com/office/drawing/2015/06/chart">
              <c:ext xmlns:c16="http://schemas.microsoft.com/office/drawing/2014/chart" uri="{C3380CC4-5D6E-409C-BE32-E72D297353CC}">
                <c16:uniqueId val="{00000001-354B-4345-B1A4-6041DB84E9E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'Prog. MSyF CentroZonal 2015'!$AC$421:$AD$421</c:f>
              <c:numCache>
                <c:formatCode>General</c:formatCode>
                <c:ptCount val="2"/>
                <c:pt idx="0">
                  <c:v>2015</c:v>
                </c:pt>
                <c:pt idx="1">
                  <c:v>2016</c:v>
                </c:pt>
              </c:numCache>
            </c:numRef>
          </c:cat>
          <c:val>
            <c:numRef>
              <c:f>'Prog. MSyF CentroZonal 2015'!$AC$422:$AD$422</c:f>
              <c:numCache>
                <c:formatCode>General</c:formatCode>
                <c:ptCount val="2"/>
                <c:pt idx="0">
                  <c:v>1125</c:v>
                </c:pt>
                <c:pt idx="1">
                  <c:v>1470</c:v>
                </c:pt>
              </c:numCache>
            </c:numRef>
          </c:val>
          <c:extLst xmlns:c16r2="http://schemas.microsoft.com/office/drawing/2015/06/chart">
            <c:ext xmlns:c16="http://schemas.microsoft.com/office/drawing/2014/chart" uri="{C3380CC4-5D6E-409C-BE32-E72D297353CC}">
              <c16:uniqueId val="{00000002-354B-4345-B1A4-6041DB84E9E1}"/>
            </c:ext>
          </c:extLst>
        </c:ser>
        <c:dLbls>
          <c:showLegendKey val="0"/>
          <c:showVal val="0"/>
          <c:showCatName val="0"/>
          <c:showSerName val="0"/>
          <c:showPercent val="0"/>
          <c:showBubbleSize val="0"/>
        </c:dLbls>
        <c:gapWidth val="267"/>
        <c:overlap val="-43"/>
        <c:axId val="311400360"/>
        <c:axId val="311400752"/>
      </c:barChart>
      <c:catAx>
        <c:axId val="311400360"/>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s-CO"/>
          </a:p>
        </c:txPr>
        <c:crossAx val="311400752"/>
        <c:crosses val="autoZero"/>
        <c:auto val="1"/>
        <c:lblAlgn val="ctr"/>
        <c:lblOffset val="100"/>
        <c:noMultiLvlLbl val="0"/>
      </c:catAx>
      <c:valAx>
        <c:axId val="311400752"/>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CO"/>
          </a:p>
        </c:txPr>
        <c:crossAx val="311400360"/>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s-CO"/>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none" spc="0" normalizeH="0" baseline="0">
                <a:solidFill>
                  <a:schemeClr val="dk1">
                    <a:lumMod val="50000"/>
                    <a:lumOff val="50000"/>
                  </a:schemeClr>
                </a:solidFill>
                <a:latin typeface="+mj-lt"/>
                <a:ea typeface="+mj-ea"/>
                <a:cs typeface="+mj-cs"/>
              </a:defRPr>
            </a:pPr>
            <a:r>
              <a:rPr lang="es-CO" sz="1200"/>
              <a:t>CENTRO ZONAL GIRARDOT </a:t>
            </a:r>
          </a:p>
        </c:rich>
      </c:tx>
      <c:overlay val="0"/>
      <c:spPr>
        <a:noFill/>
        <a:ln>
          <a:noFill/>
        </a:ln>
        <a:effectLst/>
      </c:spPr>
      <c:txPr>
        <a:bodyPr rot="0" spcFirstLastPara="1" vertOverflow="ellipsis" vert="horz" wrap="square" anchor="ctr" anchorCtr="1"/>
        <a:lstStyle/>
        <a:p>
          <a:pPr>
            <a:defRPr sz="1200" b="1" i="0" u="none" strike="noStrike" kern="1200" cap="none" spc="0" normalizeH="0" baseline="0">
              <a:solidFill>
                <a:schemeClr val="dk1">
                  <a:lumMod val="50000"/>
                  <a:lumOff val="50000"/>
                </a:schemeClr>
              </a:solidFill>
              <a:latin typeface="+mj-lt"/>
              <a:ea typeface="+mj-ea"/>
              <a:cs typeface="+mj-cs"/>
            </a:defRPr>
          </a:pPr>
          <a:endParaRPr lang="es-CO"/>
        </a:p>
      </c:txPr>
    </c:title>
    <c:autoTitleDeleted val="0"/>
    <c:plotArea>
      <c:layout/>
      <c:barChart>
        <c:barDir val="col"/>
        <c:grouping val="clustered"/>
        <c:varyColors val="0"/>
        <c:ser>
          <c:idx val="0"/>
          <c:order val="0"/>
          <c:tx>
            <c:strRef>
              <c:f>'Prog. MSyF CentroZonal 2015'!$AD$551</c:f>
              <c:strCache>
                <c:ptCount val="1"/>
                <c:pt idx="0">
                  <c:v>APOYO FORMATIVO A LA FAMILIA PARA SER GARANTE DE DERECHOS A NIVEL NACIONAL.</c:v>
                </c:pt>
              </c:strCache>
            </c:strRef>
          </c:tx>
          <c:spPr>
            <a:solidFill>
              <a:schemeClr val="accent1"/>
            </a:solidFill>
            <a:ln>
              <a:noFill/>
            </a:ln>
            <a:effectLst/>
          </c:spPr>
          <c:invertIfNegative val="0"/>
          <c:dPt>
            <c:idx val="1"/>
            <c:invertIfNegative val="0"/>
            <c:bubble3D val="0"/>
            <c:spPr>
              <a:solidFill>
                <a:schemeClr val="accent6"/>
              </a:solidFill>
              <a:ln>
                <a:noFill/>
              </a:ln>
              <a:effectLst/>
            </c:spPr>
            <c:extLst xmlns:c16r2="http://schemas.microsoft.com/office/drawing/2015/06/chart">
              <c:ext xmlns:c16="http://schemas.microsoft.com/office/drawing/2014/chart" uri="{C3380CC4-5D6E-409C-BE32-E72D297353CC}">
                <c16:uniqueId val="{00000001-A8FA-4D3D-8929-E1B77ED2A4B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'Prog. MSyF CentroZonal 2015'!$AE$550:$AF$550</c:f>
              <c:numCache>
                <c:formatCode>General</c:formatCode>
                <c:ptCount val="2"/>
                <c:pt idx="0">
                  <c:v>2015</c:v>
                </c:pt>
                <c:pt idx="1">
                  <c:v>2016</c:v>
                </c:pt>
              </c:numCache>
            </c:numRef>
          </c:cat>
          <c:val>
            <c:numRef>
              <c:f>'Prog. MSyF CentroZonal 2015'!$AE$551:$AF$551</c:f>
              <c:numCache>
                <c:formatCode>General</c:formatCode>
                <c:ptCount val="2"/>
                <c:pt idx="0">
                  <c:v>2289</c:v>
                </c:pt>
                <c:pt idx="1">
                  <c:v>1680</c:v>
                </c:pt>
              </c:numCache>
            </c:numRef>
          </c:val>
          <c:extLst xmlns:c16r2="http://schemas.microsoft.com/office/drawing/2015/06/chart">
            <c:ext xmlns:c16="http://schemas.microsoft.com/office/drawing/2014/chart" uri="{C3380CC4-5D6E-409C-BE32-E72D297353CC}">
              <c16:uniqueId val="{00000002-A8FA-4D3D-8929-E1B77ED2A4B7}"/>
            </c:ext>
          </c:extLst>
        </c:ser>
        <c:dLbls>
          <c:showLegendKey val="0"/>
          <c:showVal val="0"/>
          <c:showCatName val="0"/>
          <c:showSerName val="0"/>
          <c:showPercent val="0"/>
          <c:showBubbleSize val="0"/>
        </c:dLbls>
        <c:gapWidth val="267"/>
        <c:overlap val="-43"/>
        <c:axId val="311401536"/>
        <c:axId val="311401928"/>
      </c:barChart>
      <c:catAx>
        <c:axId val="311401536"/>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s-CO"/>
          </a:p>
        </c:txPr>
        <c:crossAx val="311401928"/>
        <c:crosses val="autoZero"/>
        <c:auto val="1"/>
        <c:lblAlgn val="ctr"/>
        <c:lblOffset val="100"/>
        <c:noMultiLvlLbl val="0"/>
      </c:catAx>
      <c:valAx>
        <c:axId val="311401928"/>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CO"/>
          </a:p>
        </c:txPr>
        <c:crossAx val="311401536"/>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s-CO"/>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none" spc="0" normalizeH="0" baseline="0">
                <a:solidFill>
                  <a:schemeClr val="dk1">
                    <a:lumMod val="50000"/>
                    <a:lumOff val="50000"/>
                  </a:schemeClr>
                </a:solidFill>
                <a:latin typeface="+mj-lt"/>
                <a:ea typeface="+mj-ea"/>
                <a:cs typeface="+mj-cs"/>
              </a:defRPr>
            </a:pPr>
            <a:r>
              <a:rPr lang="es-CO" sz="1200"/>
              <a:t>CENTRO ZONAL LA MESA</a:t>
            </a:r>
          </a:p>
        </c:rich>
      </c:tx>
      <c:overlay val="0"/>
      <c:spPr>
        <a:noFill/>
        <a:ln>
          <a:noFill/>
        </a:ln>
        <a:effectLst/>
      </c:spPr>
      <c:txPr>
        <a:bodyPr rot="0" spcFirstLastPara="1" vertOverflow="ellipsis" vert="horz" wrap="square" anchor="ctr" anchorCtr="1"/>
        <a:lstStyle/>
        <a:p>
          <a:pPr>
            <a:defRPr sz="1200" b="1" i="0" u="none" strike="noStrike" kern="1200" cap="none" spc="0" normalizeH="0" baseline="0">
              <a:solidFill>
                <a:schemeClr val="dk1">
                  <a:lumMod val="50000"/>
                  <a:lumOff val="50000"/>
                </a:schemeClr>
              </a:solidFill>
              <a:latin typeface="+mj-lt"/>
              <a:ea typeface="+mj-ea"/>
              <a:cs typeface="+mj-cs"/>
            </a:defRPr>
          </a:pPr>
          <a:endParaRPr lang="es-CO"/>
        </a:p>
      </c:txPr>
    </c:title>
    <c:autoTitleDeleted val="0"/>
    <c:plotArea>
      <c:layout/>
      <c:barChart>
        <c:barDir val="col"/>
        <c:grouping val="clustered"/>
        <c:varyColors val="0"/>
        <c:ser>
          <c:idx val="0"/>
          <c:order val="0"/>
          <c:tx>
            <c:strRef>
              <c:f>Hoja2!$C$17</c:f>
              <c:strCache>
                <c:ptCount val="1"/>
                <c:pt idx="0">
                  <c:v>2015</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Hoja2!$B$19</c:f>
              <c:strCache>
                <c:ptCount val="1"/>
                <c:pt idx="0">
                  <c:v>FAMILIAS</c:v>
                </c:pt>
              </c:strCache>
            </c:strRef>
          </c:cat>
          <c:val>
            <c:numRef>
              <c:f>Hoja2!$C$19</c:f>
              <c:numCache>
                <c:formatCode>General</c:formatCode>
                <c:ptCount val="1"/>
                <c:pt idx="0">
                  <c:v>327</c:v>
                </c:pt>
              </c:numCache>
            </c:numRef>
          </c:val>
          <c:extLst xmlns:c16r2="http://schemas.microsoft.com/office/drawing/2015/06/chart">
            <c:ext xmlns:c16="http://schemas.microsoft.com/office/drawing/2014/chart" uri="{C3380CC4-5D6E-409C-BE32-E72D297353CC}">
              <c16:uniqueId val="{00000000-1C71-4C7C-B6F4-FE6364D24236}"/>
            </c:ext>
          </c:extLst>
        </c:ser>
        <c:ser>
          <c:idx val="1"/>
          <c:order val="1"/>
          <c:tx>
            <c:strRef>
              <c:f>Hoja2!$D$17</c:f>
              <c:strCache>
                <c:ptCount val="1"/>
                <c:pt idx="0">
                  <c:v>2016</c:v>
                </c:pt>
              </c:strCache>
            </c:strRef>
          </c:tx>
          <c:spPr>
            <a:solidFill>
              <a:schemeClr val="accent2"/>
            </a:solidFill>
            <a:ln>
              <a:noFill/>
            </a:ln>
            <a:effectLst/>
          </c:spPr>
          <c:invertIfNegative val="0"/>
          <c:dPt>
            <c:idx val="0"/>
            <c:invertIfNegative val="0"/>
            <c:bubble3D val="0"/>
            <c:spPr>
              <a:solidFill>
                <a:schemeClr val="accent6"/>
              </a:solidFill>
              <a:ln>
                <a:noFill/>
              </a:ln>
              <a:effectLst/>
            </c:spPr>
            <c:extLst xmlns:c16r2="http://schemas.microsoft.com/office/drawing/2015/06/chart">
              <c:ext xmlns:c16="http://schemas.microsoft.com/office/drawing/2014/chart" uri="{C3380CC4-5D6E-409C-BE32-E72D297353CC}">
                <c16:uniqueId val="{00000002-1C71-4C7C-B6F4-FE6364D2423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Hoja2!$B$19</c:f>
              <c:strCache>
                <c:ptCount val="1"/>
                <c:pt idx="0">
                  <c:v>FAMILIAS</c:v>
                </c:pt>
              </c:strCache>
            </c:strRef>
          </c:cat>
          <c:val>
            <c:numRef>
              <c:f>Hoja2!$D$19</c:f>
              <c:numCache>
                <c:formatCode>General</c:formatCode>
                <c:ptCount val="1"/>
                <c:pt idx="0">
                  <c:v>630</c:v>
                </c:pt>
              </c:numCache>
            </c:numRef>
          </c:val>
          <c:extLst xmlns:c16r2="http://schemas.microsoft.com/office/drawing/2015/06/chart">
            <c:ext xmlns:c16="http://schemas.microsoft.com/office/drawing/2014/chart" uri="{C3380CC4-5D6E-409C-BE32-E72D297353CC}">
              <c16:uniqueId val="{00000003-1C71-4C7C-B6F4-FE6364D24236}"/>
            </c:ext>
          </c:extLst>
        </c:ser>
        <c:dLbls>
          <c:dLblPos val="outEnd"/>
          <c:showLegendKey val="0"/>
          <c:showVal val="1"/>
          <c:showCatName val="0"/>
          <c:showSerName val="0"/>
          <c:showPercent val="0"/>
          <c:showBubbleSize val="0"/>
        </c:dLbls>
        <c:gapWidth val="267"/>
        <c:overlap val="-43"/>
        <c:axId val="310375240"/>
        <c:axId val="310375632"/>
      </c:barChart>
      <c:catAx>
        <c:axId val="310375240"/>
        <c:scaling>
          <c:orientation val="minMax"/>
        </c:scaling>
        <c:delete val="1"/>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crossAx val="310375632"/>
        <c:crosses val="autoZero"/>
        <c:auto val="1"/>
        <c:lblAlgn val="ctr"/>
        <c:lblOffset val="100"/>
        <c:noMultiLvlLbl val="0"/>
      </c:catAx>
      <c:valAx>
        <c:axId val="310375632"/>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CO"/>
          </a:p>
        </c:txPr>
        <c:crossAx val="310375240"/>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CO"/>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s-CO"/>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cap="none" spc="0" normalizeH="0" baseline="0">
                <a:solidFill>
                  <a:schemeClr val="dk1">
                    <a:lumMod val="50000"/>
                    <a:lumOff val="50000"/>
                  </a:schemeClr>
                </a:solidFill>
                <a:latin typeface="+mj-lt"/>
                <a:ea typeface="+mj-ea"/>
                <a:cs typeface="+mj-cs"/>
              </a:defRPr>
            </a:pPr>
            <a:r>
              <a:rPr lang="en-US" sz="1100"/>
              <a:t>CENTRO ZONAL PACHO</a:t>
            </a:r>
          </a:p>
        </c:rich>
      </c:tx>
      <c:overlay val="0"/>
      <c:spPr>
        <a:noFill/>
        <a:ln>
          <a:noFill/>
        </a:ln>
        <a:effectLst/>
      </c:spPr>
      <c:txPr>
        <a:bodyPr rot="0" spcFirstLastPara="1" vertOverflow="ellipsis" vert="horz" wrap="square" anchor="ctr" anchorCtr="1"/>
        <a:lstStyle/>
        <a:p>
          <a:pPr>
            <a:defRPr sz="1100" b="1" i="0" u="none" strike="noStrike" kern="1200" cap="none" spc="0" normalizeH="0" baseline="0">
              <a:solidFill>
                <a:schemeClr val="dk1">
                  <a:lumMod val="50000"/>
                  <a:lumOff val="50000"/>
                </a:schemeClr>
              </a:solidFill>
              <a:latin typeface="+mj-lt"/>
              <a:ea typeface="+mj-ea"/>
              <a:cs typeface="+mj-cs"/>
            </a:defRPr>
          </a:pPr>
          <a:endParaRPr lang="es-CO"/>
        </a:p>
      </c:txPr>
    </c:title>
    <c:autoTitleDeleted val="0"/>
    <c:plotArea>
      <c:layout/>
      <c:barChart>
        <c:barDir val="col"/>
        <c:grouping val="clustered"/>
        <c:varyColors val="0"/>
        <c:ser>
          <c:idx val="0"/>
          <c:order val="0"/>
          <c:tx>
            <c:strRef>
              <c:f>paula!$B$12</c:f>
              <c:strCache>
                <c:ptCount val="1"/>
                <c:pt idx="0">
                  <c:v>GCB</c:v>
                </c:pt>
              </c:strCache>
            </c:strRef>
          </c:tx>
          <c:spPr>
            <a:solidFill>
              <a:schemeClr val="accent1"/>
            </a:solidFill>
            <a:ln>
              <a:noFill/>
            </a:ln>
            <a:effectLst/>
          </c:spPr>
          <c:invertIfNegative val="0"/>
          <c:dPt>
            <c:idx val="1"/>
            <c:invertIfNegative val="0"/>
            <c:bubble3D val="0"/>
            <c:spPr>
              <a:solidFill>
                <a:schemeClr val="accent6"/>
              </a:solidFill>
              <a:ln>
                <a:noFill/>
              </a:ln>
              <a:effectLst/>
            </c:spPr>
            <c:extLst xmlns:c16r2="http://schemas.microsoft.com/office/drawing/2015/06/chart">
              <c:ext xmlns:c16="http://schemas.microsoft.com/office/drawing/2014/chart" uri="{C3380CC4-5D6E-409C-BE32-E72D297353CC}">
                <c16:uniqueId val="{00000001-B4D3-4B0F-BA33-DE6186DA225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paula!$C$11:$D$11</c:f>
              <c:numCache>
                <c:formatCode>General</c:formatCode>
                <c:ptCount val="2"/>
                <c:pt idx="0">
                  <c:v>2015</c:v>
                </c:pt>
                <c:pt idx="1">
                  <c:v>2016</c:v>
                </c:pt>
              </c:numCache>
            </c:numRef>
          </c:cat>
          <c:val>
            <c:numRef>
              <c:f>paula!$C$12:$D$12</c:f>
              <c:numCache>
                <c:formatCode>General</c:formatCode>
                <c:ptCount val="2"/>
                <c:pt idx="0">
                  <c:v>720</c:v>
                </c:pt>
                <c:pt idx="1">
                  <c:v>630</c:v>
                </c:pt>
              </c:numCache>
            </c:numRef>
          </c:val>
          <c:extLst xmlns:c16r2="http://schemas.microsoft.com/office/drawing/2015/06/chart">
            <c:ext xmlns:c16="http://schemas.microsoft.com/office/drawing/2014/chart" uri="{C3380CC4-5D6E-409C-BE32-E72D297353CC}">
              <c16:uniqueId val="{00000002-B4D3-4B0F-BA33-DE6186DA2257}"/>
            </c:ext>
          </c:extLst>
        </c:ser>
        <c:dLbls>
          <c:dLblPos val="outEnd"/>
          <c:showLegendKey val="0"/>
          <c:showVal val="1"/>
          <c:showCatName val="0"/>
          <c:showSerName val="0"/>
          <c:showPercent val="0"/>
          <c:showBubbleSize val="0"/>
        </c:dLbls>
        <c:gapWidth val="267"/>
        <c:overlap val="-43"/>
        <c:axId val="310376024"/>
        <c:axId val="310376416"/>
      </c:barChart>
      <c:catAx>
        <c:axId val="310376024"/>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s-CO"/>
          </a:p>
        </c:txPr>
        <c:crossAx val="310376416"/>
        <c:crosses val="autoZero"/>
        <c:auto val="1"/>
        <c:lblAlgn val="ctr"/>
        <c:lblOffset val="100"/>
        <c:noMultiLvlLbl val="0"/>
      </c:catAx>
      <c:valAx>
        <c:axId val="310376416"/>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CO"/>
          </a:p>
        </c:txPr>
        <c:crossAx val="310376024"/>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s-CO"/>
    </a:p>
  </c:txPr>
  <c:externalData r:id="rId3">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cap="none" spc="0" normalizeH="0" baseline="0">
                <a:solidFill>
                  <a:schemeClr val="dk1">
                    <a:lumMod val="50000"/>
                    <a:lumOff val="50000"/>
                  </a:schemeClr>
                </a:solidFill>
                <a:latin typeface="+mj-lt"/>
                <a:ea typeface="+mj-ea"/>
                <a:cs typeface="+mj-cs"/>
              </a:defRPr>
            </a:pPr>
            <a:r>
              <a:rPr lang="es-CO" sz="1100"/>
              <a:t>SAN JUAN DE</a:t>
            </a:r>
            <a:r>
              <a:rPr lang="es-CO" sz="1100" baseline="0"/>
              <a:t> RIOSECO</a:t>
            </a:r>
            <a:endParaRPr lang="es-CO" sz="1100"/>
          </a:p>
        </c:rich>
      </c:tx>
      <c:overlay val="0"/>
      <c:spPr>
        <a:noFill/>
        <a:ln>
          <a:noFill/>
        </a:ln>
        <a:effectLst/>
      </c:spPr>
      <c:txPr>
        <a:bodyPr rot="0" spcFirstLastPara="1" vertOverflow="ellipsis" vert="horz" wrap="square" anchor="ctr" anchorCtr="1"/>
        <a:lstStyle/>
        <a:p>
          <a:pPr>
            <a:defRPr sz="1100" b="1" i="0" u="none" strike="noStrike" kern="1200" cap="none" spc="0" normalizeH="0" baseline="0">
              <a:solidFill>
                <a:schemeClr val="dk1">
                  <a:lumMod val="50000"/>
                  <a:lumOff val="50000"/>
                </a:schemeClr>
              </a:solidFill>
              <a:latin typeface="+mj-lt"/>
              <a:ea typeface="+mj-ea"/>
              <a:cs typeface="+mj-cs"/>
            </a:defRPr>
          </a:pPr>
          <a:endParaRPr lang="es-CO"/>
        </a:p>
      </c:txPr>
    </c:title>
    <c:autoTitleDeleted val="0"/>
    <c:plotArea>
      <c:layout/>
      <c:barChart>
        <c:barDir val="col"/>
        <c:grouping val="clustered"/>
        <c:varyColors val="0"/>
        <c:ser>
          <c:idx val="0"/>
          <c:order val="0"/>
          <c:tx>
            <c:strRef>
              <c:f>'Prog. MSyF CentroZonal 2015'!$AD$691</c:f>
              <c:strCache>
                <c:ptCount val="1"/>
                <c:pt idx="0">
                  <c:v>APOYO FORMATIVO A LA FAMILIA PARA SER GARANTE DE DERECHOS A NIVEL NACIONAL.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'Prog. MSyF CentroZonal 2015'!$AE$690:$AF$690</c:f>
              <c:numCache>
                <c:formatCode>General</c:formatCode>
                <c:ptCount val="2"/>
                <c:pt idx="0">
                  <c:v>2015</c:v>
                </c:pt>
                <c:pt idx="1">
                  <c:v>2016</c:v>
                </c:pt>
              </c:numCache>
            </c:numRef>
          </c:cat>
          <c:val>
            <c:numRef>
              <c:f>'Prog. MSyF CentroZonal 2015'!$AE$691:$AF$691</c:f>
              <c:numCache>
                <c:formatCode>General</c:formatCode>
                <c:ptCount val="2"/>
                <c:pt idx="0">
                  <c:v>60</c:v>
                </c:pt>
                <c:pt idx="1">
                  <c:v>0</c:v>
                </c:pt>
              </c:numCache>
            </c:numRef>
          </c:val>
          <c:extLst xmlns:c16r2="http://schemas.microsoft.com/office/drawing/2015/06/chart">
            <c:ext xmlns:c16="http://schemas.microsoft.com/office/drawing/2014/chart" uri="{C3380CC4-5D6E-409C-BE32-E72D297353CC}">
              <c16:uniqueId val="{00000000-0CE3-4F10-82B0-ADEE453C35DC}"/>
            </c:ext>
          </c:extLst>
        </c:ser>
        <c:dLbls>
          <c:showLegendKey val="0"/>
          <c:showVal val="0"/>
          <c:showCatName val="0"/>
          <c:showSerName val="0"/>
          <c:showPercent val="0"/>
          <c:showBubbleSize val="0"/>
        </c:dLbls>
        <c:gapWidth val="267"/>
        <c:overlap val="-43"/>
        <c:axId val="310377200"/>
        <c:axId val="310377592"/>
      </c:barChart>
      <c:catAx>
        <c:axId val="310377200"/>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s-CO"/>
          </a:p>
        </c:txPr>
        <c:crossAx val="310377592"/>
        <c:crosses val="autoZero"/>
        <c:auto val="1"/>
        <c:lblAlgn val="ctr"/>
        <c:lblOffset val="100"/>
        <c:noMultiLvlLbl val="0"/>
      </c:catAx>
      <c:valAx>
        <c:axId val="310377592"/>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CO"/>
          </a:p>
        </c:txPr>
        <c:crossAx val="310377200"/>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s-CO"/>
    </a:p>
  </c:txPr>
  <c:externalData r:id="rId3">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none" spc="0" normalizeH="0" baseline="0">
                <a:solidFill>
                  <a:schemeClr val="dk1">
                    <a:lumMod val="50000"/>
                    <a:lumOff val="50000"/>
                  </a:schemeClr>
                </a:solidFill>
                <a:latin typeface="+mj-lt"/>
                <a:ea typeface="+mj-ea"/>
                <a:cs typeface="+mj-cs"/>
              </a:defRPr>
            </a:pPr>
            <a:r>
              <a:rPr lang="en-US" sz="1200"/>
              <a:t>CENTRO ZONAL</a:t>
            </a:r>
            <a:r>
              <a:rPr lang="en-US" sz="1200" baseline="0"/>
              <a:t> </a:t>
            </a:r>
            <a:r>
              <a:rPr lang="en-US" sz="1200"/>
              <a:t>SOACHA</a:t>
            </a:r>
          </a:p>
        </c:rich>
      </c:tx>
      <c:overlay val="0"/>
      <c:spPr>
        <a:noFill/>
        <a:ln>
          <a:noFill/>
        </a:ln>
        <a:effectLst/>
      </c:spPr>
      <c:txPr>
        <a:bodyPr rot="0" spcFirstLastPara="1" vertOverflow="ellipsis" vert="horz" wrap="square" anchor="ctr" anchorCtr="1"/>
        <a:lstStyle/>
        <a:p>
          <a:pPr>
            <a:defRPr sz="1200" b="1" i="0" u="none" strike="noStrike" kern="1200" cap="none" spc="0" normalizeH="0" baseline="0">
              <a:solidFill>
                <a:schemeClr val="dk1">
                  <a:lumMod val="50000"/>
                  <a:lumOff val="50000"/>
                </a:schemeClr>
              </a:solidFill>
              <a:latin typeface="+mj-lt"/>
              <a:ea typeface="+mj-ea"/>
              <a:cs typeface="+mj-cs"/>
            </a:defRPr>
          </a:pPr>
          <a:endParaRPr lang="es-CO"/>
        </a:p>
      </c:txPr>
    </c:title>
    <c:autoTitleDeleted val="0"/>
    <c:plotArea>
      <c:layout/>
      <c:barChart>
        <c:barDir val="col"/>
        <c:grouping val="clustered"/>
        <c:varyColors val="0"/>
        <c:ser>
          <c:idx val="0"/>
          <c:order val="0"/>
          <c:tx>
            <c:strRef>
              <c:f>'Prog. MSyF CentroZonal 2015'!$AC$141</c:f>
              <c:strCache>
                <c:ptCount val="1"/>
                <c:pt idx="0">
                  <c:v>APOYO FORMATIVO A LA FAMILIA PARA SER GARANTE DE DERECHOS A NIVEL NACIONAL.</c:v>
                </c:pt>
              </c:strCache>
            </c:strRef>
          </c:tx>
          <c:spPr>
            <a:solidFill>
              <a:schemeClr val="accent1"/>
            </a:solidFill>
            <a:ln>
              <a:noFill/>
            </a:ln>
            <a:effectLst/>
          </c:spPr>
          <c:invertIfNegative val="0"/>
          <c:dPt>
            <c:idx val="1"/>
            <c:invertIfNegative val="0"/>
            <c:bubble3D val="0"/>
            <c:spPr>
              <a:solidFill>
                <a:schemeClr val="accent6"/>
              </a:solidFill>
              <a:ln>
                <a:noFill/>
              </a:ln>
              <a:effectLst/>
            </c:spPr>
            <c:extLst xmlns:c16r2="http://schemas.microsoft.com/office/drawing/2015/06/chart">
              <c:ext xmlns:c16="http://schemas.microsoft.com/office/drawing/2014/chart" uri="{C3380CC4-5D6E-409C-BE32-E72D297353CC}">
                <c16:uniqueId val="{00000001-7989-4691-B4D2-FC92099F388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'Prog. MSyF CentroZonal 2015'!$AD$140:$AE$140</c:f>
              <c:numCache>
                <c:formatCode>General</c:formatCode>
                <c:ptCount val="2"/>
                <c:pt idx="0">
                  <c:v>2015</c:v>
                </c:pt>
                <c:pt idx="1">
                  <c:v>2016</c:v>
                </c:pt>
              </c:numCache>
            </c:numRef>
          </c:cat>
          <c:val>
            <c:numRef>
              <c:f>'Prog. MSyF CentroZonal 2015'!$AD$141:$AE$141</c:f>
              <c:numCache>
                <c:formatCode>General</c:formatCode>
                <c:ptCount val="2"/>
                <c:pt idx="0">
                  <c:v>3360</c:v>
                </c:pt>
                <c:pt idx="1">
                  <c:v>4725</c:v>
                </c:pt>
              </c:numCache>
            </c:numRef>
          </c:val>
          <c:extLst xmlns:c16r2="http://schemas.microsoft.com/office/drawing/2015/06/chart">
            <c:ext xmlns:c16="http://schemas.microsoft.com/office/drawing/2014/chart" uri="{C3380CC4-5D6E-409C-BE32-E72D297353CC}">
              <c16:uniqueId val="{00000002-7989-4691-B4D2-FC92099F388E}"/>
            </c:ext>
          </c:extLst>
        </c:ser>
        <c:dLbls>
          <c:showLegendKey val="0"/>
          <c:showVal val="0"/>
          <c:showCatName val="0"/>
          <c:showSerName val="0"/>
          <c:showPercent val="0"/>
          <c:showBubbleSize val="0"/>
        </c:dLbls>
        <c:gapWidth val="267"/>
        <c:overlap val="-43"/>
        <c:axId val="310378376"/>
        <c:axId val="310378768"/>
      </c:barChart>
      <c:catAx>
        <c:axId val="310378376"/>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s-CO"/>
          </a:p>
        </c:txPr>
        <c:crossAx val="310378768"/>
        <c:crosses val="autoZero"/>
        <c:auto val="1"/>
        <c:lblAlgn val="ctr"/>
        <c:lblOffset val="100"/>
        <c:noMultiLvlLbl val="0"/>
      </c:catAx>
      <c:valAx>
        <c:axId val="310378768"/>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CO"/>
          </a:p>
        </c:txPr>
        <c:crossAx val="310378376"/>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s-C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n-US" sz="1100"/>
              <a:t>Conformación</a:t>
            </a:r>
            <a:r>
              <a:rPr lang="en-US" sz="1100" baseline="0"/>
              <a:t> Mesa de Participación de niños, niñas y adolescentes</a:t>
            </a:r>
            <a:endParaRPr lang="en-US" sz="1100"/>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barChart>
        <c:barDir val="col"/>
        <c:grouping val="clustered"/>
        <c:varyColors val="0"/>
        <c:ser>
          <c:idx val="0"/>
          <c:order val="0"/>
          <c:spPr>
            <a:solidFill>
              <a:schemeClr val="accent1"/>
            </a:solidFill>
            <a:ln>
              <a:noFill/>
            </a:ln>
            <a:effectLst/>
          </c:spPr>
          <c:invertIfNegative val="0"/>
          <c:dPt>
            <c:idx val="1"/>
            <c:invertIfNegative val="0"/>
            <c:bubble3D val="0"/>
            <c:spPr>
              <a:solidFill>
                <a:schemeClr val="accent2"/>
              </a:solidFill>
              <a:ln>
                <a:noFill/>
              </a:ln>
              <a:effectLst/>
            </c:spPr>
            <c:extLst xmlns:c16r2="http://schemas.microsoft.com/office/drawing/2015/06/chart">
              <c:ext xmlns:c16="http://schemas.microsoft.com/office/drawing/2014/chart" uri="{C3380CC4-5D6E-409C-BE32-E72D297353CC}">
                <c16:uniqueId val="{00000001-6233-471A-841D-B489F4CC441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Hoja7!$C$3:$D$3</c:f>
              <c:strCache>
                <c:ptCount val="2"/>
                <c:pt idx="0">
                  <c:v>Mesa de Participación de niños, niñas y adolescentes Segundo Semestre 2015</c:v>
                </c:pt>
                <c:pt idx="1">
                  <c:v>Mesa de Participación de niños, niñas y adolescentes Primer Semestre 2016</c:v>
                </c:pt>
              </c:strCache>
            </c:strRef>
          </c:cat>
          <c:val>
            <c:numRef>
              <c:f>Hoja7!$C$4:$D$4</c:f>
              <c:numCache>
                <c:formatCode>General</c:formatCode>
                <c:ptCount val="2"/>
                <c:pt idx="0">
                  <c:v>95</c:v>
                </c:pt>
                <c:pt idx="1">
                  <c:v>80</c:v>
                </c:pt>
              </c:numCache>
            </c:numRef>
          </c:val>
          <c:extLst xmlns:c16r2="http://schemas.microsoft.com/office/drawing/2015/06/chart">
            <c:ext xmlns:c16="http://schemas.microsoft.com/office/drawing/2014/chart" uri="{C3380CC4-5D6E-409C-BE32-E72D297353CC}">
              <c16:uniqueId val="{00000002-6233-471A-841D-B489F4CC441E}"/>
            </c:ext>
          </c:extLst>
        </c:ser>
        <c:dLbls>
          <c:showLegendKey val="0"/>
          <c:showVal val="0"/>
          <c:showCatName val="0"/>
          <c:showSerName val="0"/>
          <c:showPercent val="0"/>
          <c:showBubbleSize val="0"/>
        </c:dLbls>
        <c:gapWidth val="219"/>
        <c:overlap val="-27"/>
        <c:axId val="300675624"/>
        <c:axId val="300681504"/>
      </c:barChart>
      <c:catAx>
        <c:axId val="300675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300681504"/>
        <c:crosses val="autoZero"/>
        <c:auto val="1"/>
        <c:lblAlgn val="ctr"/>
        <c:lblOffset val="100"/>
        <c:noMultiLvlLbl val="0"/>
      </c:catAx>
      <c:valAx>
        <c:axId val="3006815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3006756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none" spc="0" normalizeH="0" baseline="0">
                <a:solidFill>
                  <a:schemeClr val="dk1">
                    <a:lumMod val="50000"/>
                    <a:lumOff val="50000"/>
                  </a:schemeClr>
                </a:solidFill>
                <a:latin typeface="+mj-lt"/>
                <a:ea typeface="+mj-ea"/>
                <a:cs typeface="+mj-cs"/>
              </a:defRPr>
            </a:pPr>
            <a:r>
              <a:rPr lang="es-CO" sz="1200"/>
              <a:t>CENTRO ZONAL UBATE </a:t>
            </a:r>
          </a:p>
        </c:rich>
      </c:tx>
      <c:overlay val="0"/>
      <c:spPr>
        <a:noFill/>
        <a:ln>
          <a:noFill/>
        </a:ln>
        <a:effectLst/>
      </c:spPr>
      <c:txPr>
        <a:bodyPr rot="0" spcFirstLastPara="1" vertOverflow="ellipsis" vert="horz" wrap="square" anchor="ctr" anchorCtr="1"/>
        <a:lstStyle/>
        <a:p>
          <a:pPr>
            <a:defRPr sz="1200" b="1" i="0" u="none" strike="noStrike" kern="1200" cap="none" spc="0" normalizeH="0" baseline="0">
              <a:solidFill>
                <a:schemeClr val="dk1">
                  <a:lumMod val="50000"/>
                  <a:lumOff val="50000"/>
                </a:schemeClr>
              </a:solidFill>
              <a:latin typeface="+mj-lt"/>
              <a:ea typeface="+mj-ea"/>
              <a:cs typeface="+mj-cs"/>
            </a:defRPr>
          </a:pPr>
          <a:endParaRPr lang="es-CO"/>
        </a:p>
      </c:txPr>
    </c:title>
    <c:autoTitleDeleted val="0"/>
    <c:plotArea>
      <c:layout/>
      <c:barChart>
        <c:barDir val="col"/>
        <c:grouping val="clustered"/>
        <c:varyColors val="0"/>
        <c:ser>
          <c:idx val="0"/>
          <c:order val="0"/>
          <c:tx>
            <c:strRef>
              <c:f>Hoja2!$C$11</c:f>
              <c:strCache>
                <c:ptCount val="1"/>
                <c:pt idx="0">
                  <c:v>2015</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Hoja2!$B$13</c:f>
              <c:strCache>
                <c:ptCount val="1"/>
                <c:pt idx="0">
                  <c:v>FAMILIAS</c:v>
                </c:pt>
              </c:strCache>
            </c:strRef>
          </c:cat>
          <c:val>
            <c:numRef>
              <c:f>Hoja2!$C$13</c:f>
              <c:numCache>
                <c:formatCode>General</c:formatCode>
                <c:ptCount val="1"/>
                <c:pt idx="0">
                  <c:v>390</c:v>
                </c:pt>
              </c:numCache>
            </c:numRef>
          </c:val>
          <c:extLst xmlns:c16r2="http://schemas.microsoft.com/office/drawing/2015/06/chart">
            <c:ext xmlns:c16="http://schemas.microsoft.com/office/drawing/2014/chart" uri="{C3380CC4-5D6E-409C-BE32-E72D297353CC}">
              <c16:uniqueId val="{00000000-5F7D-4CEA-B210-D2E0CC846A78}"/>
            </c:ext>
          </c:extLst>
        </c:ser>
        <c:ser>
          <c:idx val="1"/>
          <c:order val="1"/>
          <c:tx>
            <c:strRef>
              <c:f>Hoja2!$D$11</c:f>
              <c:strCache>
                <c:ptCount val="1"/>
                <c:pt idx="0">
                  <c:v>2016</c:v>
                </c:pt>
              </c:strCache>
            </c:strRef>
          </c:tx>
          <c:spPr>
            <a:solidFill>
              <a:schemeClr val="accent2"/>
            </a:solidFill>
            <a:ln>
              <a:noFill/>
            </a:ln>
            <a:effectLst/>
          </c:spPr>
          <c:invertIfNegative val="0"/>
          <c:dPt>
            <c:idx val="0"/>
            <c:invertIfNegative val="0"/>
            <c:bubble3D val="0"/>
            <c:spPr>
              <a:solidFill>
                <a:schemeClr val="accent6"/>
              </a:solidFill>
              <a:ln>
                <a:noFill/>
              </a:ln>
              <a:effectLst/>
            </c:spPr>
            <c:extLst xmlns:c16r2="http://schemas.microsoft.com/office/drawing/2015/06/chart">
              <c:ext xmlns:c16="http://schemas.microsoft.com/office/drawing/2014/chart" uri="{C3380CC4-5D6E-409C-BE32-E72D297353CC}">
                <c16:uniqueId val="{00000002-5F7D-4CEA-B210-D2E0CC846A7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Hoja2!$B$13</c:f>
              <c:strCache>
                <c:ptCount val="1"/>
                <c:pt idx="0">
                  <c:v>FAMILIAS</c:v>
                </c:pt>
              </c:strCache>
            </c:strRef>
          </c:cat>
          <c:val>
            <c:numRef>
              <c:f>Hoja2!$D$13</c:f>
              <c:numCache>
                <c:formatCode>General</c:formatCode>
                <c:ptCount val="1"/>
                <c:pt idx="0">
                  <c:v>420</c:v>
                </c:pt>
              </c:numCache>
            </c:numRef>
          </c:val>
          <c:extLst xmlns:c16r2="http://schemas.microsoft.com/office/drawing/2015/06/chart">
            <c:ext xmlns:c16="http://schemas.microsoft.com/office/drawing/2014/chart" uri="{C3380CC4-5D6E-409C-BE32-E72D297353CC}">
              <c16:uniqueId val="{00000003-5F7D-4CEA-B210-D2E0CC846A78}"/>
            </c:ext>
          </c:extLst>
        </c:ser>
        <c:dLbls>
          <c:dLblPos val="outEnd"/>
          <c:showLegendKey val="0"/>
          <c:showVal val="1"/>
          <c:showCatName val="0"/>
          <c:showSerName val="0"/>
          <c:showPercent val="0"/>
          <c:showBubbleSize val="0"/>
        </c:dLbls>
        <c:gapWidth val="267"/>
        <c:overlap val="-43"/>
        <c:axId val="310379944"/>
        <c:axId val="310380336"/>
      </c:barChart>
      <c:catAx>
        <c:axId val="310379944"/>
        <c:scaling>
          <c:orientation val="minMax"/>
        </c:scaling>
        <c:delete val="1"/>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crossAx val="310380336"/>
        <c:crosses val="autoZero"/>
        <c:auto val="1"/>
        <c:lblAlgn val="ctr"/>
        <c:lblOffset val="100"/>
        <c:noMultiLvlLbl val="0"/>
      </c:catAx>
      <c:valAx>
        <c:axId val="310380336"/>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CO"/>
          </a:p>
        </c:txPr>
        <c:crossAx val="310379944"/>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CO"/>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s-CO"/>
    </a:p>
  </c:txPr>
  <c:externalData r:id="rId3">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none" spc="0" normalizeH="0" baseline="0">
                <a:solidFill>
                  <a:schemeClr val="dk1">
                    <a:lumMod val="50000"/>
                    <a:lumOff val="50000"/>
                  </a:schemeClr>
                </a:solidFill>
                <a:latin typeface="+mj-lt"/>
                <a:ea typeface="+mj-ea"/>
                <a:cs typeface="+mj-cs"/>
              </a:defRPr>
            </a:pPr>
            <a:r>
              <a:rPr lang="es-CO" sz="1200"/>
              <a:t>CENTRO ZONAL</a:t>
            </a:r>
            <a:r>
              <a:rPr lang="es-CO" sz="1200" baseline="0"/>
              <a:t> VILLETA </a:t>
            </a:r>
            <a:endParaRPr lang="es-CO" sz="1200"/>
          </a:p>
        </c:rich>
      </c:tx>
      <c:overlay val="0"/>
      <c:spPr>
        <a:noFill/>
        <a:ln>
          <a:noFill/>
        </a:ln>
        <a:effectLst/>
      </c:spPr>
      <c:txPr>
        <a:bodyPr rot="0" spcFirstLastPara="1" vertOverflow="ellipsis" vert="horz" wrap="square" anchor="ctr" anchorCtr="1"/>
        <a:lstStyle/>
        <a:p>
          <a:pPr>
            <a:defRPr sz="1200" b="1" i="0" u="none" strike="noStrike" kern="1200" cap="none" spc="0" normalizeH="0" baseline="0">
              <a:solidFill>
                <a:schemeClr val="dk1">
                  <a:lumMod val="50000"/>
                  <a:lumOff val="50000"/>
                </a:schemeClr>
              </a:solidFill>
              <a:latin typeface="+mj-lt"/>
              <a:ea typeface="+mj-ea"/>
              <a:cs typeface="+mj-cs"/>
            </a:defRPr>
          </a:pPr>
          <a:endParaRPr lang="es-CO"/>
        </a:p>
      </c:txPr>
    </c:title>
    <c:autoTitleDeleted val="0"/>
    <c:plotArea>
      <c:layout/>
      <c:barChart>
        <c:barDir val="col"/>
        <c:grouping val="clustered"/>
        <c:varyColors val="0"/>
        <c:ser>
          <c:idx val="0"/>
          <c:order val="0"/>
          <c:tx>
            <c:strRef>
              <c:f>Hoja2!$C$5</c:f>
              <c:strCache>
                <c:ptCount val="1"/>
                <c:pt idx="0">
                  <c:v>2015</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Hoja2!$B$7</c:f>
              <c:strCache>
                <c:ptCount val="1"/>
                <c:pt idx="0">
                  <c:v>FAMILIAS</c:v>
                </c:pt>
              </c:strCache>
            </c:strRef>
          </c:cat>
          <c:val>
            <c:numRef>
              <c:f>Hoja2!$C$7</c:f>
              <c:numCache>
                <c:formatCode>General</c:formatCode>
                <c:ptCount val="1"/>
                <c:pt idx="0">
                  <c:v>330</c:v>
                </c:pt>
              </c:numCache>
            </c:numRef>
          </c:val>
          <c:extLst xmlns:c16r2="http://schemas.microsoft.com/office/drawing/2015/06/chart">
            <c:ext xmlns:c16="http://schemas.microsoft.com/office/drawing/2014/chart" uri="{C3380CC4-5D6E-409C-BE32-E72D297353CC}">
              <c16:uniqueId val="{00000000-14B5-4339-8851-71AC23033DC8}"/>
            </c:ext>
          </c:extLst>
        </c:ser>
        <c:ser>
          <c:idx val="1"/>
          <c:order val="1"/>
          <c:tx>
            <c:strRef>
              <c:f>Hoja2!$D$5</c:f>
              <c:strCache>
                <c:ptCount val="1"/>
                <c:pt idx="0">
                  <c:v>2016</c:v>
                </c:pt>
              </c:strCache>
            </c:strRef>
          </c:tx>
          <c:spPr>
            <a:solidFill>
              <a:schemeClr val="accent2"/>
            </a:solidFill>
            <a:ln>
              <a:noFill/>
            </a:ln>
            <a:effectLst/>
          </c:spPr>
          <c:invertIfNegative val="0"/>
          <c:dPt>
            <c:idx val="0"/>
            <c:invertIfNegative val="0"/>
            <c:bubble3D val="0"/>
            <c:spPr>
              <a:solidFill>
                <a:schemeClr val="accent6"/>
              </a:solidFill>
              <a:ln>
                <a:noFill/>
              </a:ln>
              <a:effectLst/>
            </c:spPr>
            <c:extLst xmlns:c16r2="http://schemas.microsoft.com/office/drawing/2015/06/chart">
              <c:ext xmlns:c16="http://schemas.microsoft.com/office/drawing/2014/chart" uri="{C3380CC4-5D6E-409C-BE32-E72D297353CC}">
                <c16:uniqueId val="{00000002-14B5-4339-8851-71AC23033DC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Hoja2!$B$7</c:f>
              <c:strCache>
                <c:ptCount val="1"/>
                <c:pt idx="0">
                  <c:v>FAMILIAS</c:v>
                </c:pt>
              </c:strCache>
            </c:strRef>
          </c:cat>
          <c:val>
            <c:numRef>
              <c:f>Hoja2!$D$7</c:f>
              <c:numCache>
                <c:formatCode>General</c:formatCode>
                <c:ptCount val="1"/>
                <c:pt idx="0">
                  <c:v>315</c:v>
                </c:pt>
              </c:numCache>
            </c:numRef>
          </c:val>
          <c:extLst xmlns:c16r2="http://schemas.microsoft.com/office/drawing/2015/06/chart">
            <c:ext xmlns:c16="http://schemas.microsoft.com/office/drawing/2014/chart" uri="{C3380CC4-5D6E-409C-BE32-E72D297353CC}">
              <c16:uniqueId val="{00000003-14B5-4339-8851-71AC23033DC8}"/>
            </c:ext>
          </c:extLst>
        </c:ser>
        <c:dLbls>
          <c:showLegendKey val="0"/>
          <c:showVal val="0"/>
          <c:showCatName val="0"/>
          <c:showSerName val="0"/>
          <c:showPercent val="0"/>
          <c:showBubbleSize val="0"/>
        </c:dLbls>
        <c:gapWidth val="267"/>
        <c:overlap val="-43"/>
        <c:axId val="310381120"/>
        <c:axId val="310381512"/>
      </c:barChart>
      <c:catAx>
        <c:axId val="310381120"/>
        <c:scaling>
          <c:orientation val="minMax"/>
        </c:scaling>
        <c:delete val="1"/>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crossAx val="310381512"/>
        <c:crosses val="autoZero"/>
        <c:auto val="1"/>
        <c:lblAlgn val="ctr"/>
        <c:lblOffset val="100"/>
        <c:noMultiLvlLbl val="0"/>
      </c:catAx>
      <c:valAx>
        <c:axId val="310381512"/>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CO"/>
          </a:p>
        </c:txPr>
        <c:crossAx val="310381120"/>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CO"/>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s-CO"/>
    </a:p>
  </c:txPr>
  <c:externalData r:id="rId3">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cap="none" spc="0" normalizeH="0" baseline="0">
                <a:solidFill>
                  <a:schemeClr val="dk1">
                    <a:lumMod val="50000"/>
                    <a:lumOff val="50000"/>
                  </a:schemeClr>
                </a:solidFill>
                <a:latin typeface="+mj-lt"/>
                <a:ea typeface="+mj-ea"/>
                <a:cs typeface="+mj-cs"/>
              </a:defRPr>
            </a:pPr>
            <a:r>
              <a:rPr lang="en-US" sz="1100"/>
              <a:t>CENTRO ZONAL</a:t>
            </a:r>
            <a:r>
              <a:rPr lang="en-US" sz="1100" baseline="0"/>
              <a:t> ZIPAQUIRÁ</a:t>
            </a:r>
            <a:endParaRPr lang="en-US" sz="1100"/>
          </a:p>
        </c:rich>
      </c:tx>
      <c:overlay val="0"/>
      <c:spPr>
        <a:noFill/>
        <a:ln>
          <a:noFill/>
        </a:ln>
        <a:effectLst/>
      </c:spPr>
      <c:txPr>
        <a:bodyPr rot="0" spcFirstLastPara="1" vertOverflow="ellipsis" vert="horz" wrap="square" anchor="ctr" anchorCtr="1"/>
        <a:lstStyle/>
        <a:p>
          <a:pPr>
            <a:defRPr sz="1100" b="1" i="0" u="none" strike="noStrike" kern="1200" cap="none" spc="0" normalizeH="0" baseline="0">
              <a:solidFill>
                <a:schemeClr val="dk1">
                  <a:lumMod val="50000"/>
                  <a:lumOff val="50000"/>
                </a:schemeClr>
              </a:solidFill>
              <a:latin typeface="+mj-lt"/>
              <a:ea typeface="+mj-ea"/>
              <a:cs typeface="+mj-cs"/>
            </a:defRPr>
          </a:pPr>
          <a:endParaRPr lang="es-CO"/>
        </a:p>
      </c:txPr>
    </c:title>
    <c:autoTitleDeleted val="0"/>
    <c:plotArea>
      <c:layout/>
      <c:barChart>
        <c:barDir val="col"/>
        <c:grouping val="clustered"/>
        <c:varyColors val="0"/>
        <c:ser>
          <c:idx val="0"/>
          <c:order val="0"/>
          <c:tx>
            <c:strRef>
              <c:f>paula!$B$6</c:f>
              <c:strCache>
                <c:ptCount val="1"/>
                <c:pt idx="0">
                  <c:v>GCB</c:v>
                </c:pt>
              </c:strCache>
            </c:strRef>
          </c:tx>
          <c:spPr>
            <a:solidFill>
              <a:schemeClr val="accent1"/>
            </a:solidFill>
            <a:ln>
              <a:noFill/>
            </a:ln>
            <a:effectLst/>
          </c:spPr>
          <c:invertIfNegative val="0"/>
          <c:dPt>
            <c:idx val="1"/>
            <c:invertIfNegative val="0"/>
            <c:bubble3D val="0"/>
            <c:spPr>
              <a:solidFill>
                <a:schemeClr val="accent6"/>
              </a:solidFill>
              <a:ln>
                <a:noFill/>
              </a:ln>
              <a:effectLst/>
            </c:spPr>
            <c:extLst xmlns:c16r2="http://schemas.microsoft.com/office/drawing/2015/06/chart">
              <c:ext xmlns:c16="http://schemas.microsoft.com/office/drawing/2014/chart" uri="{C3380CC4-5D6E-409C-BE32-E72D297353CC}">
                <c16:uniqueId val="{00000001-95E0-45C4-A1D4-EB6FDD53E73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paula!$C$5:$D$5</c:f>
              <c:numCache>
                <c:formatCode>General</c:formatCode>
                <c:ptCount val="2"/>
                <c:pt idx="0">
                  <c:v>2015</c:v>
                </c:pt>
                <c:pt idx="1">
                  <c:v>2016</c:v>
                </c:pt>
              </c:numCache>
            </c:numRef>
          </c:cat>
          <c:val>
            <c:numRef>
              <c:f>paula!$C$6:$D$6</c:f>
              <c:numCache>
                <c:formatCode>General</c:formatCode>
                <c:ptCount val="2"/>
                <c:pt idx="0">
                  <c:v>1050</c:v>
                </c:pt>
                <c:pt idx="1">
                  <c:v>735</c:v>
                </c:pt>
              </c:numCache>
            </c:numRef>
          </c:val>
          <c:extLst xmlns:c16r2="http://schemas.microsoft.com/office/drawing/2015/06/chart">
            <c:ext xmlns:c16="http://schemas.microsoft.com/office/drawing/2014/chart" uri="{C3380CC4-5D6E-409C-BE32-E72D297353CC}">
              <c16:uniqueId val="{00000002-95E0-45C4-A1D4-EB6FDD53E733}"/>
            </c:ext>
          </c:extLst>
        </c:ser>
        <c:dLbls>
          <c:showLegendKey val="0"/>
          <c:showVal val="0"/>
          <c:showCatName val="0"/>
          <c:showSerName val="0"/>
          <c:showPercent val="0"/>
          <c:showBubbleSize val="0"/>
        </c:dLbls>
        <c:gapWidth val="267"/>
        <c:overlap val="-43"/>
        <c:axId val="310381904"/>
        <c:axId val="310173912"/>
      </c:barChart>
      <c:catAx>
        <c:axId val="310381904"/>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s-CO"/>
          </a:p>
        </c:txPr>
        <c:crossAx val="310173912"/>
        <c:crosses val="autoZero"/>
        <c:auto val="1"/>
        <c:lblAlgn val="ctr"/>
        <c:lblOffset val="100"/>
        <c:noMultiLvlLbl val="0"/>
      </c:catAx>
      <c:valAx>
        <c:axId val="310173912"/>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CO"/>
          </a:p>
        </c:txPr>
        <c:crossAx val="310381904"/>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s-CO"/>
    </a:p>
  </c:txPr>
  <c:externalData r:id="rId3">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none" spc="0" normalizeH="0" baseline="0">
                <a:solidFill>
                  <a:schemeClr val="dk1">
                    <a:lumMod val="50000"/>
                    <a:lumOff val="50000"/>
                  </a:schemeClr>
                </a:solidFill>
                <a:latin typeface="+mj-lt"/>
                <a:ea typeface="+mj-ea"/>
                <a:cs typeface="+mj-cs"/>
              </a:defRPr>
            </a:pPr>
            <a:r>
              <a:rPr lang="es-CO" sz="1200"/>
              <a:t>CENTRO ZONAL CÁQUEZA</a:t>
            </a:r>
          </a:p>
        </c:rich>
      </c:tx>
      <c:overlay val="0"/>
      <c:spPr>
        <a:noFill/>
        <a:ln>
          <a:noFill/>
        </a:ln>
        <a:effectLst/>
      </c:spPr>
      <c:txPr>
        <a:bodyPr rot="0" spcFirstLastPara="1" vertOverflow="ellipsis" vert="horz" wrap="square" anchor="ctr" anchorCtr="1"/>
        <a:lstStyle/>
        <a:p>
          <a:pPr>
            <a:defRPr sz="1200" b="1" i="0" u="none" strike="noStrike" kern="1200" cap="none" spc="0" normalizeH="0" baseline="0">
              <a:solidFill>
                <a:schemeClr val="dk1">
                  <a:lumMod val="50000"/>
                  <a:lumOff val="50000"/>
                </a:schemeClr>
              </a:solidFill>
              <a:latin typeface="+mj-lt"/>
              <a:ea typeface="+mj-ea"/>
              <a:cs typeface="+mj-cs"/>
            </a:defRPr>
          </a:pPr>
          <a:endParaRPr lang="es-CO"/>
        </a:p>
      </c:txPr>
    </c:title>
    <c:autoTitleDeleted val="0"/>
    <c:plotArea>
      <c:layout/>
      <c:barChart>
        <c:barDir val="col"/>
        <c:grouping val="clustered"/>
        <c:varyColors val="0"/>
        <c:ser>
          <c:idx val="0"/>
          <c:order val="0"/>
          <c:tx>
            <c:strRef>
              <c:f>paula!$G$11</c:f>
              <c:strCache>
                <c:ptCount val="1"/>
                <c:pt idx="0">
                  <c:v>2015</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paula!$F$13</c:f>
              <c:strCache>
                <c:ptCount val="1"/>
                <c:pt idx="0">
                  <c:v>FAMILIAS</c:v>
                </c:pt>
              </c:strCache>
            </c:strRef>
          </c:cat>
          <c:val>
            <c:numRef>
              <c:f>paula!$G$13</c:f>
              <c:numCache>
                <c:formatCode>General</c:formatCode>
                <c:ptCount val="1"/>
                <c:pt idx="0">
                  <c:v>300</c:v>
                </c:pt>
              </c:numCache>
            </c:numRef>
          </c:val>
          <c:extLst xmlns:c16r2="http://schemas.microsoft.com/office/drawing/2015/06/chart">
            <c:ext xmlns:c16="http://schemas.microsoft.com/office/drawing/2014/chart" uri="{C3380CC4-5D6E-409C-BE32-E72D297353CC}">
              <c16:uniqueId val="{00000000-8F0B-4D80-B7A7-4DE04D444F01}"/>
            </c:ext>
          </c:extLst>
        </c:ser>
        <c:ser>
          <c:idx val="1"/>
          <c:order val="1"/>
          <c:tx>
            <c:strRef>
              <c:f>paula!$H$11</c:f>
              <c:strCache>
                <c:ptCount val="1"/>
                <c:pt idx="0">
                  <c:v>2016</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paula!$F$13</c:f>
              <c:strCache>
                <c:ptCount val="1"/>
                <c:pt idx="0">
                  <c:v>FAMILIAS</c:v>
                </c:pt>
              </c:strCache>
            </c:strRef>
          </c:cat>
          <c:val>
            <c:numRef>
              <c:f>paula!$H$13</c:f>
              <c:numCache>
                <c:formatCode>General</c:formatCode>
                <c:ptCount val="1"/>
                <c:pt idx="0">
                  <c:v>0</c:v>
                </c:pt>
              </c:numCache>
            </c:numRef>
          </c:val>
          <c:extLst xmlns:c16r2="http://schemas.microsoft.com/office/drawing/2015/06/chart">
            <c:ext xmlns:c16="http://schemas.microsoft.com/office/drawing/2014/chart" uri="{C3380CC4-5D6E-409C-BE32-E72D297353CC}">
              <c16:uniqueId val="{00000001-8F0B-4D80-B7A7-4DE04D444F01}"/>
            </c:ext>
          </c:extLst>
        </c:ser>
        <c:dLbls>
          <c:dLblPos val="outEnd"/>
          <c:showLegendKey val="0"/>
          <c:showVal val="1"/>
          <c:showCatName val="0"/>
          <c:showSerName val="0"/>
          <c:showPercent val="0"/>
          <c:showBubbleSize val="0"/>
        </c:dLbls>
        <c:gapWidth val="267"/>
        <c:overlap val="-43"/>
        <c:axId val="310175088"/>
        <c:axId val="310175480"/>
      </c:barChart>
      <c:catAx>
        <c:axId val="310175088"/>
        <c:scaling>
          <c:orientation val="minMax"/>
        </c:scaling>
        <c:delete val="1"/>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crossAx val="310175480"/>
        <c:crosses val="autoZero"/>
        <c:auto val="1"/>
        <c:lblAlgn val="ctr"/>
        <c:lblOffset val="100"/>
        <c:noMultiLvlLbl val="0"/>
      </c:catAx>
      <c:valAx>
        <c:axId val="310175480"/>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CO"/>
          </a:p>
        </c:txPr>
        <c:crossAx val="310175088"/>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CO"/>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s-CO"/>
    </a:p>
  </c:txPr>
  <c:externalData r:id="rId3">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none" spc="0" normalizeH="0" baseline="0">
                <a:solidFill>
                  <a:schemeClr val="dk1">
                    <a:lumMod val="50000"/>
                    <a:lumOff val="50000"/>
                  </a:schemeClr>
                </a:solidFill>
                <a:latin typeface="+mj-lt"/>
                <a:ea typeface="+mj-ea"/>
                <a:cs typeface="+mj-cs"/>
              </a:defRPr>
            </a:pPr>
            <a:r>
              <a:rPr lang="es-CO" sz="1200"/>
              <a:t>CENTRO ZONAL CHOCONTÁ</a:t>
            </a:r>
          </a:p>
        </c:rich>
      </c:tx>
      <c:overlay val="0"/>
      <c:spPr>
        <a:noFill/>
        <a:ln>
          <a:noFill/>
        </a:ln>
        <a:effectLst/>
      </c:spPr>
      <c:txPr>
        <a:bodyPr rot="0" spcFirstLastPara="1" vertOverflow="ellipsis" vert="horz" wrap="square" anchor="ctr" anchorCtr="1"/>
        <a:lstStyle/>
        <a:p>
          <a:pPr>
            <a:defRPr sz="1200" b="1" i="0" u="none" strike="noStrike" kern="1200" cap="none" spc="0" normalizeH="0" baseline="0">
              <a:solidFill>
                <a:schemeClr val="dk1">
                  <a:lumMod val="50000"/>
                  <a:lumOff val="50000"/>
                </a:schemeClr>
              </a:solidFill>
              <a:latin typeface="+mj-lt"/>
              <a:ea typeface="+mj-ea"/>
              <a:cs typeface="+mj-cs"/>
            </a:defRPr>
          </a:pPr>
          <a:endParaRPr lang="es-CO"/>
        </a:p>
      </c:txPr>
    </c:title>
    <c:autoTitleDeleted val="0"/>
    <c:plotArea>
      <c:layout/>
      <c:barChart>
        <c:barDir val="col"/>
        <c:grouping val="clustered"/>
        <c:varyColors val="0"/>
        <c:ser>
          <c:idx val="0"/>
          <c:order val="0"/>
          <c:tx>
            <c:strRef>
              <c:f>paula!$G$5</c:f>
              <c:strCache>
                <c:ptCount val="1"/>
                <c:pt idx="0">
                  <c:v>2015</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paula!$F$7</c:f>
              <c:strCache>
                <c:ptCount val="1"/>
                <c:pt idx="0">
                  <c:v>FAMILIAS</c:v>
                </c:pt>
              </c:strCache>
            </c:strRef>
          </c:cat>
          <c:val>
            <c:numRef>
              <c:f>paula!$G$7</c:f>
              <c:numCache>
                <c:formatCode>General</c:formatCode>
                <c:ptCount val="1"/>
                <c:pt idx="0">
                  <c:v>200</c:v>
                </c:pt>
              </c:numCache>
            </c:numRef>
          </c:val>
          <c:extLst xmlns:c16r2="http://schemas.microsoft.com/office/drawing/2015/06/chart">
            <c:ext xmlns:c16="http://schemas.microsoft.com/office/drawing/2014/chart" uri="{C3380CC4-5D6E-409C-BE32-E72D297353CC}">
              <c16:uniqueId val="{00000000-2B9B-444A-B5CA-B3C5864A9EAB}"/>
            </c:ext>
          </c:extLst>
        </c:ser>
        <c:ser>
          <c:idx val="1"/>
          <c:order val="1"/>
          <c:tx>
            <c:strRef>
              <c:f>paula!$H$5</c:f>
              <c:strCache>
                <c:ptCount val="1"/>
                <c:pt idx="0">
                  <c:v>2016</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paula!$F$7</c:f>
              <c:strCache>
                <c:ptCount val="1"/>
                <c:pt idx="0">
                  <c:v>FAMILIAS</c:v>
                </c:pt>
              </c:strCache>
            </c:strRef>
          </c:cat>
          <c:val>
            <c:numRef>
              <c:f>paula!$H$7</c:f>
              <c:numCache>
                <c:formatCode>General</c:formatCode>
                <c:ptCount val="1"/>
                <c:pt idx="0">
                  <c:v>0</c:v>
                </c:pt>
              </c:numCache>
            </c:numRef>
          </c:val>
          <c:extLst xmlns:c16r2="http://schemas.microsoft.com/office/drawing/2015/06/chart">
            <c:ext xmlns:c16="http://schemas.microsoft.com/office/drawing/2014/chart" uri="{C3380CC4-5D6E-409C-BE32-E72D297353CC}">
              <c16:uniqueId val="{00000001-2B9B-444A-B5CA-B3C5864A9EAB}"/>
            </c:ext>
          </c:extLst>
        </c:ser>
        <c:dLbls>
          <c:dLblPos val="outEnd"/>
          <c:showLegendKey val="0"/>
          <c:showVal val="1"/>
          <c:showCatName val="0"/>
          <c:showSerName val="0"/>
          <c:showPercent val="0"/>
          <c:showBubbleSize val="0"/>
        </c:dLbls>
        <c:gapWidth val="267"/>
        <c:overlap val="-43"/>
        <c:axId val="310176264"/>
        <c:axId val="310176656"/>
      </c:barChart>
      <c:catAx>
        <c:axId val="310176264"/>
        <c:scaling>
          <c:orientation val="minMax"/>
        </c:scaling>
        <c:delete val="1"/>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crossAx val="310176656"/>
        <c:crosses val="autoZero"/>
        <c:auto val="1"/>
        <c:lblAlgn val="ctr"/>
        <c:lblOffset val="100"/>
        <c:noMultiLvlLbl val="0"/>
      </c:catAx>
      <c:valAx>
        <c:axId val="310176656"/>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CO"/>
          </a:p>
        </c:txPr>
        <c:crossAx val="310176264"/>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CO"/>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s-CO"/>
    </a:p>
  </c:txPr>
  <c:externalData r:id="rId3">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cap="none" spc="0" normalizeH="0" baseline="0">
                <a:solidFill>
                  <a:schemeClr val="dk1">
                    <a:lumMod val="50000"/>
                    <a:lumOff val="50000"/>
                  </a:schemeClr>
                </a:solidFill>
                <a:latin typeface="+mj-lt"/>
                <a:ea typeface="+mj-ea"/>
                <a:cs typeface="+mj-cs"/>
              </a:defRPr>
            </a:pPr>
            <a:r>
              <a:rPr lang="en-US" sz="1100"/>
              <a:t>CENTRO ZONAL FACATATIVA</a:t>
            </a:r>
          </a:p>
        </c:rich>
      </c:tx>
      <c:overlay val="0"/>
      <c:spPr>
        <a:noFill/>
        <a:ln>
          <a:noFill/>
        </a:ln>
        <a:effectLst/>
      </c:spPr>
      <c:txPr>
        <a:bodyPr rot="0" spcFirstLastPara="1" vertOverflow="ellipsis" vert="horz" wrap="square" anchor="ctr" anchorCtr="1"/>
        <a:lstStyle/>
        <a:p>
          <a:pPr>
            <a:defRPr sz="1100" b="1" i="0" u="none" strike="noStrike" kern="1200" cap="none" spc="0" normalizeH="0" baseline="0">
              <a:solidFill>
                <a:schemeClr val="dk1">
                  <a:lumMod val="50000"/>
                  <a:lumOff val="50000"/>
                </a:schemeClr>
              </a:solidFill>
              <a:latin typeface="+mj-lt"/>
              <a:ea typeface="+mj-ea"/>
              <a:cs typeface="+mj-cs"/>
            </a:defRPr>
          </a:pPr>
          <a:endParaRPr lang="es-CO"/>
        </a:p>
      </c:txPr>
    </c:title>
    <c:autoTitleDeleted val="0"/>
    <c:plotArea>
      <c:layout/>
      <c:barChart>
        <c:barDir val="col"/>
        <c:grouping val="clustered"/>
        <c:varyColors val="0"/>
        <c:ser>
          <c:idx val="0"/>
          <c:order val="0"/>
          <c:tx>
            <c:strRef>
              <c:f>Hoja2!$F$6</c:f>
              <c:strCache>
                <c:ptCount val="1"/>
                <c:pt idx="0">
                  <c:v>GCB</c:v>
                </c:pt>
              </c:strCache>
            </c:strRef>
          </c:tx>
          <c:spPr>
            <a:solidFill>
              <a:schemeClr val="accent1"/>
            </a:solidFill>
            <a:ln>
              <a:noFill/>
            </a:ln>
            <a:effectLst/>
          </c:spPr>
          <c:invertIfNegative val="0"/>
          <c:dPt>
            <c:idx val="1"/>
            <c:invertIfNegative val="0"/>
            <c:bubble3D val="0"/>
            <c:spPr>
              <a:solidFill>
                <a:srgbClr val="C00000"/>
              </a:solidFill>
              <a:ln>
                <a:noFill/>
              </a:ln>
              <a:effectLst/>
            </c:spPr>
            <c:extLst xmlns:c16r2="http://schemas.microsoft.com/office/drawing/2015/06/chart">
              <c:ext xmlns:c16="http://schemas.microsoft.com/office/drawing/2014/chart" uri="{C3380CC4-5D6E-409C-BE32-E72D297353CC}">
                <c16:uniqueId val="{00000001-BE30-4468-A67E-1A1D5FA1ACA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Hoja2!$G$5:$H$5</c:f>
              <c:numCache>
                <c:formatCode>General</c:formatCode>
                <c:ptCount val="2"/>
                <c:pt idx="0">
                  <c:v>2015</c:v>
                </c:pt>
                <c:pt idx="1">
                  <c:v>2016</c:v>
                </c:pt>
              </c:numCache>
            </c:numRef>
          </c:cat>
          <c:val>
            <c:numRef>
              <c:f>Hoja2!$G$6:$H$6</c:f>
              <c:numCache>
                <c:formatCode>General</c:formatCode>
                <c:ptCount val="2"/>
                <c:pt idx="0">
                  <c:v>925</c:v>
                </c:pt>
                <c:pt idx="1">
                  <c:v>100</c:v>
                </c:pt>
              </c:numCache>
            </c:numRef>
          </c:val>
          <c:extLst xmlns:c16r2="http://schemas.microsoft.com/office/drawing/2015/06/chart">
            <c:ext xmlns:c16="http://schemas.microsoft.com/office/drawing/2014/chart" uri="{C3380CC4-5D6E-409C-BE32-E72D297353CC}">
              <c16:uniqueId val="{00000002-BE30-4468-A67E-1A1D5FA1ACAE}"/>
            </c:ext>
          </c:extLst>
        </c:ser>
        <c:dLbls>
          <c:dLblPos val="outEnd"/>
          <c:showLegendKey val="0"/>
          <c:showVal val="1"/>
          <c:showCatName val="0"/>
          <c:showSerName val="0"/>
          <c:showPercent val="0"/>
          <c:showBubbleSize val="0"/>
        </c:dLbls>
        <c:gapWidth val="267"/>
        <c:overlap val="-43"/>
        <c:axId val="310177832"/>
        <c:axId val="310178224"/>
      </c:barChart>
      <c:catAx>
        <c:axId val="310177832"/>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s-CO"/>
          </a:p>
        </c:txPr>
        <c:crossAx val="310178224"/>
        <c:crosses val="autoZero"/>
        <c:auto val="1"/>
        <c:lblAlgn val="ctr"/>
        <c:lblOffset val="100"/>
        <c:noMultiLvlLbl val="0"/>
      </c:catAx>
      <c:valAx>
        <c:axId val="310178224"/>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CO"/>
          </a:p>
        </c:txPr>
        <c:crossAx val="310177832"/>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s-CO"/>
    </a:p>
  </c:txPr>
  <c:externalData r:id="rId3">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cap="none" spc="0" normalizeH="0" baseline="0">
                <a:solidFill>
                  <a:schemeClr val="dk1">
                    <a:lumMod val="50000"/>
                    <a:lumOff val="50000"/>
                  </a:schemeClr>
                </a:solidFill>
                <a:latin typeface="+mj-lt"/>
                <a:ea typeface="+mj-ea"/>
                <a:cs typeface="+mj-cs"/>
              </a:defRPr>
            </a:pPr>
            <a:r>
              <a:rPr lang="en-US" sz="1100"/>
              <a:t>CENTRO ZONAL FUSAGASUGA</a:t>
            </a:r>
          </a:p>
        </c:rich>
      </c:tx>
      <c:overlay val="0"/>
      <c:spPr>
        <a:noFill/>
        <a:ln>
          <a:noFill/>
        </a:ln>
        <a:effectLst/>
      </c:spPr>
      <c:txPr>
        <a:bodyPr rot="0" spcFirstLastPara="1" vertOverflow="ellipsis" vert="horz" wrap="square" anchor="ctr" anchorCtr="1"/>
        <a:lstStyle/>
        <a:p>
          <a:pPr>
            <a:defRPr sz="1100" b="1" i="0" u="none" strike="noStrike" kern="1200" cap="none" spc="0" normalizeH="0" baseline="0">
              <a:solidFill>
                <a:schemeClr val="dk1">
                  <a:lumMod val="50000"/>
                  <a:lumOff val="50000"/>
                </a:schemeClr>
              </a:solidFill>
              <a:latin typeface="+mj-lt"/>
              <a:ea typeface="+mj-ea"/>
              <a:cs typeface="+mj-cs"/>
            </a:defRPr>
          </a:pPr>
          <a:endParaRPr lang="es-CO"/>
        </a:p>
      </c:txPr>
    </c:title>
    <c:autoTitleDeleted val="0"/>
    <c:plotArea>
      <c:layout/>
      <c:barChart>
        <c:barDir val="col"/>
        <c:grouping val="clustered"/>
        <c:varyColors val="0"/>
        <c:ser>
          <c:idx val="0"/>
          <c:order val="0"/>
          <c:tx>
            <c:strRef>
              <c:f>'Prog. MSyF CentroZonal 2015'!$AC$459</c:f>
              <c:strCache>
                <c:ptCount val="1"/>
                <c:pt idx="0">
                  <c:v>PREVENCION Y PROMOCION PARA LA PROTECCION INTEGRAL DE LOS DERECHOS  DE LA NIÑEZ Y ADOLESCENCIA AL NIVEL NACIONAL</c:v>
                </c:pt>
              </c:strCache>
            </c:strRef>
          </c:tx>
          <c:spPr>
            <a:solidFill>
              <a:schemeClr val="accent1"/>
            </a:solidFill>
            <a:ln>
              <a:noFill/>
            </a:ln>
            <a:effectLst/>
          </c:spPr>
          <c:invertIfNegative val="0"/>
          <c:dPt>
            <c:idx val="1"/>
            <c:invertIfNegative val="0"/>
            <c:bubble3D val="0"/>
            <c:spPr>
              <a:solidFill>
                <a:srgbClr val="C00000"/>
              </a:solidFill>
              <a:ln>
                <a:noFill/>
              </a:ln>
              <a:effectLst/>
            </c:spPr>
            <c:extLst xmlns:c16r2="http://schemas.microsoft.com/office/drawing/2015/06/chart">
              <c:ext xmlns:c16="http://schemas.microsoft.com/office/drawing/2014/chart" uri="{C3380CC4-5D6E-409C-BE32-E72D297353CC}">
                <c16:uniqueId val="{00000001-DA59-4DE1-B0A4-8AC33BF3852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'Prog. MSyF CentroZonal 2015'!$AD$458:$AE$458</c:f>
              <c:numCache>
                <c:formatCode>General</c:formatCode>
                <c:ptCount val="2"/>
                <c:pt idx="0">
                  <c:v>2015</c:v>
                </c:pt>
                <c:pt idx="1">
                  <c:v>2016</c:v>
                </c:pt>
              </c:numCache>
            </c:numRef>
          </c:cat>
          <c:val>
            <c:numRef>
              <c:f>'Prog. MSyF CentroZonal 2015'!$AD$459:$AE$459</c:f>
              <c:numCache>
                <c:formatCode>General</c:formatCode>
                <c:ptCount val="2"/>
                <c:pt idx="0">
                  <c:v>850</c:v>
                </c:pt>
                <c:pt idx="1">
                  <c:v>400</c:v>
                </c:pt>
              </c:numCache>
            </c:numRef>
          </c:val>
          <c:extLst xmlns:c16r2="http://schemas.microsoft.com/office/drawing/2015/06/chart">
            <c:ext xmlns:c16="http://schemas.microsoft.com/office/drawing/2014/chart" uri="{C3380CC4-5D6E-409C-BE32-E72D297353CC}">
              <c16:uniqueId val="{00000002-DA59-4DE1-B0A4-8AC33BF38523}"/>
            </c:ext>
          </c:extLst>
        </c:ser>
        <c:dLbls>
          <c:showLegendKey val="0"/>
          <c:showVal val="0"/>
          <c:showCatName val="0"/>
          <c:showSerName val="0"/>
          <c:showPercent val="0"/>
          <c:showBubbleSize val="0"/>
        </c:dLbls>
        <c:gapWidth val="267"/>
        <c:overlap val="-43"/>
        <c:axId val="310178616"/>
        <c:axId val="310179008"/>
      </c:barChart>
      <c:catAx>
        <c:axId val="310178616"/>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s-CO"/>
          </a:p>
        </c:txPr>
        <c:crossAx val="310179008"/>
        <c:crosses val="autoZero"/>
        <c:auto val="1"/>
        <c:lblAlgn val="ctr"/>
        <c:lblOffset val="100"/>
        <c:noMultiLvlLbl val="0"/>
      </c:catAx>
      <c:valAx>
        <c:axId val="310179008"/>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CO"/>
          </a:p>
        </c:txPr>
        <c:crossAx val="310178616"/>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s-CO"/>
    </a:p>
  </c:txPr>
  <c:externalData r:id="rId3">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cap="none" spc="0" normalizeH="0" baseline="0">
                <a:solidFill>
                  <a:schemeClr val="dk1">
                    <a:lumMod val="50000"/>
                    <a:lumOff val="50000"/>
                  </a:schemeClr>
                </a:solidFill>
                <a:latin typeface="+mj-lt"/>
                <a:ea typeface="+mj-ea"/>
                <a:cs typeface="+mj-cs"/>
              </a:defRPr>
            </a:pPr>
            <a:r>
              <a:rPr lang="en-US" sz="1100"/>
              <a:t>CENTRO ZONAL GACHETA</a:t>
            </a:r>
          </a:p>
        </c:rich>
      </c:tx>
      <c:overlay val="0"/>
      <c:spPr>
        <a:noFill/>
        <a:ln>
          <a:noFill/>
        </a:ln>
        <a:effectLst/>
      </c:spPr>
      <c:txPr>
        <a:bodyPr rot="0" spcFirstLastPara="1" vertOverflow="ellipsis" vert="horz" wrap="square" anchor="ctr" anchorCtr="1"/>
        <a:lstStyle/>
        <a:p>
          <a:pPr>
            <a:defRPr sz="1100" b="1" i="0" u="none" strike="noStrike" kern="1200" cap="none" spc="0" normalizeH="0" baseline="0">
              <a:solidFill>
                <a:schemeClr val="dk1">
                  <a:lumMod val="50000"/>
                  <a:lumOff val="50000"/>
                </a:schemeClr>
              </a:solidFill>
              <a:latin typeface="+mj-lt"/>
              <a:ea typeface="+mj-ea"/>
              <a:cs typeface="+mj-cs"/>
            </a:defRPr>
          </a:pPr>
          <a:endParaRPr lang="es-CO"/>
        </a:p>
      </c:txPr>
    </c:title>
    <c:autoTitleDeleted val="0"/>
    <c:plotArea>
      <c:layout/>
      <c:barChart>
        <c:barDir val="col"/>
        <c:grouping val="clustered"/>
        <c:varyColors val="0"/>
        <c:ser>
          <c:idx val="0"/>
          <c:order val="0"/>
          <c:tx>
            <c:strRef>
              <c:f>Hoja2!$F$12</c:f>
              <c:strCache>
                <c:ptCount val="1"/>
                <c:pt idx="0">
                  <c:v>GCB</c:v>
                </c:pt>
              </c:strCache>
            </c:strRef>
          </c:tx>
          <c:spPr>
            <a:solidFill>
              <a:schemeClr val="accent1"/>
            </a:solidFill>
            <a:ln>
              <a:noFill/>
            </a:ln>
            <a:effectLst/>
          </c:spPr>
          <c:invertIfNegative val="0"/>
          <c:dPt>
            <c:idx val="1"/>
            <c:invertIfNegative val="0"/>
            <c:bubble3D val="0"/>
            <c:spPr>
              <a:solidFill>
                <a:srgbClr val="C00000"/>
              </a:solidFill>
              <a:ln>
                <a:noFill/>
              </a:ln>
              <a:effectLst/>
            </c:spPr>
            <c:extLst xmlns:c16r2="http://schemas.microsoft.com/office/drawing/2015/06/chart">
              <c:ext xmlns:c16="http://schemas.microsoft.com/office/drawing/2014/chart" uri="{C3380CC4-5D6E-409C-BE32-E72D297353CC}">
                <c16:uniqueId val="{00000001-C490-4CFB-A585-F2F2A65CDA46}"/>
              </c:ext>
            </c:extLst>
          </c:dPt>
          <c:dLbls>
            <c:dLbl>
              <c:idx val="0"/>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C490-4CFB-A585-F2F2A65CDA46}"/>
                </c:ext>
                <c:ext xmlns:c15="http://schemas.microsoft.com/office/drawing/2012/chart" uri="{CE6537A1-D6FC-4f65-9D91-7224C49458BB}"/>
              </c:extLst>
            </c:dLbl>
            <c:dLbl>
              <c:idx val="1"/>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C490-4CFB-A585-F2F2A65CDA46}"/>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O"/>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Hoja2!$G$11:$H$11</c:f>
              <c:numCache>
                <c:formatCode>General</c:formatCode>
                <c:ptCount val="2"/>
                <c:pt idx="0">
                  <c:v>2015</c:v>
                </c:pt>
                <c:pt idx="1">
                  <c:v>2016</c:v>
                </c:pt>
              </c:numCache>
            </c:numRef>
          </c:cat>
          <c:val>
            <c:numRef>
              <c:f>Hoja2!$G$12:$H$12</c:f>
              <c:numCache>
                <c:formatCode>General</c:formatCode>
                <c:ptCount val="2"/>
                <c:pt idx="0">
                  <c:v>250</c:v>
                </c:pt>
                <c:pt idx="1">
                  <c:v>50</c:v>
                </c:pt>
              </c:numCache>
            </c:numRef>
          </c:val>
          <c:extLst xmlns:c16r2="http://schemas.microsoft.com/office/drawing/2015/06/chart">
            <c:ext xmlns:c16="http://schemas.microsoft.com/office/drawing/2014/chart" uri="{C3380CC4-5D6E-409C-BE32-E72D297353CC}">
              <c16:uniqueId val="{00000003-C490-4CFB-A585-F2F2A65CDA46}"/>
            </c:ext>
          </c:extLst>
        </c:ser>
        <c:dLbls>
          <c:showLegendKey val="0"/>
          <c:showVal val="0"/>
          <c:showCatName val="0"/>
          <c:showSerName val="0"/>
          <c:showPercent val="0"/>
          <c:showBubbleSize val="0"/>
        </c:dLbls>
        <c:gapWidth val="267"/>
        <c:overlap val="-43"/>
        <c:axId val="310180184"/>
        <c:axId val="310180576"/>
      </c:barChart>
      <c:catAx>
        <c:axId val="310180184"/>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s-CO"/>
          </a:p>
        </c:txPr>
        <c:crossAx val="310180576"/>
        <c:crosses val="autoZero"/>
        <c:auto val="1"/>
        <c:lblAlgn val="ctr"/>
        <c:lblOffset val="100"/>
        <c:noMultiLvlLbl val="0"/>
      </c:catAx>
      <c:valAx>
        <c:axId val="310180576"/>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CO"/>
          </a:p>
        </c:txPr>
        <c:crossAx val="310180184"/>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s-CO"/>
    </a:p>
  </c:txPr>
  <c:externalData r:id="rId3">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cap="none" spc="0" normalizeH="0" baseline="0">
                <a:solidFill>
                  <a:schemeClr val="dk1">
                    <a:lumMod val="50000"/>
                    <a:lumOff val="50000"/>
                  </a:schemeClr>
                </a:solidFill>
                <a:latin typeface="+mj-lt"/>
                <a:ea typeface="+mj-ea"/>
                <a:cs typeface="+mj-cs"/>
              </a:defRPr>
            </a:pPr>
            <a:r>
              <a:rPr lang="es-CO" sz="1100"/>
              <a:t>CENTRO ZONAL GIRARDOT</a:t>
            </a:r>
          </a:p>
        </c:rich>
      </c:tx>
      <c:overlay val="0"/>
      <c:spPr>
        <a:noFill/>
        <a:ln>
          <a:noFill/>
        </a:ln>
        <a:effectLst/>
      </c:spPr>
      <c:txPr>
        <a:bodyPr rot="0" spcFirstLastPara="1" vertOverflow="ellipsis" vert="horz" wrap="square" anchor="ctr" anchorCtr="1"/>
        <a:lstStyle/>
        <a:p>
          <a:pPr>
            <a:defRPr sz="1100" b="1" i="0" u="none" strike="noStrike" kern="1200" cap="none" spc="0" normalizeH="0" baseline="0">
              <a:solidFill>
                <a:schemeClr val="dk1">
                  <a:lumMod val="50000"/>
                  <a:lumOff val="50000"/>
                </a:schemeClr>
              </a:solidFill>
              <a:latin typeface="+mj-lt"/>
              <a:ea typeface="+mj-ea"/>
              <a:cs typeface="+mj-cs"/>
            </a:defRPr>
          </a:pPr>
          <a:endParaRPr lang="es-CO"/>
        </a:p>
      </c:txPr>
    </c:title>
    <c:autoTitleDeleted val="0"/>
    <c:plotArea>
      <c:layout/>
      <c:barChart>
        <c:barDir val="col"/>
        <c:grouping val="clustered"/>
        <c:varyColors val="0"/>
        <c:ser>
          <c:idx val="0"/>
          <c:order val="0"/>
          <c:tx>
            <c:strRef>
              <c:f>'Prog. MSyF CentroZonal 2015'!$AD$577</c:f>
              <c:strCache>
                <c:ptCount val="1"/>
                <c:pt idx="0">
                  <c:v>PREVENCION Y PROMOCION PARA LA PROTECCION INTEGRAL DE LOS DERECHOS  DE LA NIÑEZ Y ADOLESCENCIA AL NIVEL NACIONAL</c:v>
                </c:pt>
              </c:strCache>
            </c:strRef>
          </c:tx>
          <c:spPr>
            <a:solidFill>
              <a:schemeClr val="accent1"/>
            </a:solidFill>
            <a:ln>
              <a:noFill/>
            </a:ln>
            <a:effectLst/>
          </c:spPr>
          <c:invertIfNegative val="0"/>
          <c:dPt>
            <c:idx val="1"/>
            <c:invertIfNegative val="0"/>
            <c:bubble3D val="0"/>
            <c:spPr>
              <a:solidFill>
                <a:srgbClr val="C00000"/>
              </a:solidFill>
              <a:ln>
                <a:noFill/>
              </a:ln>
              <a:effectLst/>
            </c:spPr>
            <c:extLst xmlns:c16r2="http://schemas.microsoft.com/office/drawing/2015/06/chart">
              <c:ext xmlns:c16="http://schemas.microsoft.com/office/drawing/2014/chart" uri="{C3380CC4-5D6E-409C-BE32-E72D297353CC}">
                <c16:uniqueId val="{00000001-ECA5-4E03-86E6-C9A11CC92B8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'Prog. MSyF CentroZonal 2015'!$AE$576:$AF$576</c:f>
              <c:numCache>
                <c:formatCode>General</c:formatCode>
                <c:ptCount val="2"/>
                <c:pt idx="0">
                  <c:v>2015</c:v>
                </c:pt>
                <c:pt idx="1">
                  <c:v>2016</c:v>
                </c:pt>
              </c:numCache>
            </c:numRef>
          </c:cat>
          <c:val>
            <c:numRef>
              <c:f>'Prog. MSyF CentroZonal 2015'!$AE$577:$AF$577</c:f>
              <c:numCache>
                <c:formatCode>General</c:formatCode>
                <c:ptCount val="2"/>
                <c:pt idx="0">
                  <c:v>675</c:v>
                </c:pt>
                <c:pt idx="1">
                  <c:v>300</c:v>
                </c:pt>
              </c:numCache>
            </c:numRef>
          </c:val>
          <c:extLst xmlns:c16r2="http://schemas.microsoft.com/office/drawing/2015/06/chart">
            <c:ext xmlns:c16="http://schemas.microsoft.com/office/drawing/2014/chart" uri="{C3380CC4-5D6E-409C-BE32-E72D297353CC}">
              <c16:uniqueId val="{00000002-ECA5-4E03-86E6-C9A11CC92B8E}"/>
            </c:ext>
          </c:extLst>
        </c:ser>
        <c:dLbls>
          <c:showLegendKey val="0"/>
          <c:showVal val="0"/>
          <c:showCatName val="0"/>
          <c:showSerName val="0"/>
          <c:showPercent val="0"/>
          <c:showBubbleSize val="0"/>
        </c:dLbls>
        <c:gapWidth val="267"/>
        <c:overlap val="-43"/>
        <c:axId val="310180968"/>
        <c:axId val="310181360"/>
      </c:barChart>
      <c:catAx>
        <c:axId val="310180968"/>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s-CO"/>
          </a:p>
        </c:txPr>
        <c:crossAx val="310181360"/>
        <c:crosses val="autoZero"/>
        <c:auto val="1"/>
        <c:lblAlgn val="ctr"/>
        <c:lblOffset val="100"/>
        <c:noMultiLvlLbl val="0"/>
      </c:catAx>
      <c:valAx>
        <c:axId val="310181360"/>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CO"/>
          </a:p>
        </c:txPr>
        <c:crossAx val="310180968"/>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s-CO"/>
    </a:p>
  </c:txPr>
  <c:externalData r:id="rId3">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cap="none" spc="0" normalizeH="0" baseline="0">
                <a:solidFill>
                  <a:schemeClr val="dk1">
                    <a:lumMod val="50000"/>
                    <a:lumOff val="50000"/>
                  </a:schemeClr>
                </a:solidFill>
                <a:latin typeface="+mj-lt"/>
                <a:ea typeface="+mj-ea"/>
                <a:cs typeface="+mj-cs"/>
              </a:defRPr>
            </a:pPr>
            <a:r>
              <a:rPr lang="en-US" sz="1100"/>
              <a:t>CENTRO ZONAL LA MESA </a:t>
            </a:r>
          </a:p>
        </c:rich>
      </c:tx>
      <c:overlay val="0"/>
      <c:spPr>
        <a:noFill/>
        <a:ln>
          <a:noFill/>
        </a:ln>
        <a:effectLst/>
      </c:spPr>
      <c:txPr>
        <a:bodyPr rot="0" spcFirstLastPara="1" vertOverflow="ellipsis" vert="horz" wrap="square" anchor="ctr" anchorCtr="1"/>
        <a:lstStyle/>
        <a:p>
          <a:pPr>
            <a:defRPr sz="1100" b="1" i="0" u="none" strike="noStrike" kern="1200" cap="none" spc="0" normalizeH="0" baseline="0">
              <a:solidFill>
                <a:schemeClr val="dk1">
                  <a:lumMod val="50000"/>
                  <a:lumOff val="50000"/>
                </a:schemeClr>
              </a:solidFill>
              <a:latin typeface="+mj-lt"/>
              <a:ea typeface="+mj-ea"/>
              <a:cs typeface="+mj-cs"/>
            </a:defRPr>
          </a:pPr>
          <a:endParaRPr lang="es-CO"/>
        </a:p>
      </c:txPr>
    </c:title>
    <c:autoTitleDeleted val="0"/>
    <c:plotArea>
      <c:layout/>
      <c:barChart>
        <c:barDir val="col"/>
        <c:grouping val="clustered"/>
        <c:varyColors val="0"/>
        <c:ser>
          <c:idx val="0"/>
          <c:order val="0"/>
          <c:tx>
            <c:strRef>
              <c:f>Hoja2!$B$18</c:f>
              <c:strCache>
                <c:ptCount val="1"/>
                <c:pt idx="0">
                  <c:v>GCB</c:v>
                </c:pt>
              </c:strCache>
            </c:strRef>
          </c:tx>
          <c:spPr>
            <a:solidFill>
              <a:schemeClr val="accent1"/>
            </a:solidFill>
            <a:ln>
              <a:noFill/>
            </a:ln>
            <a:effectLst/>
          </c:spPr>
          <c:invertIfNegative val="0"/>
          <c:dPt>
            <c:idx val="1"/>
            <c:invertIfNegative val="0"/>
            <c:bubble3D val="0"/>
            <c:spPr>
              <a:solidFill>
                <a:srgbClr val="C00000"/>
              </a:solidFill>
              <a:ln>
                <a:noFill/>
              </a:ln>
              <a:effectLst/>
            </c:spPr>
            <c:extLst xmlns:c16r2="http://schemas.microsoft.com/office/drawing/2015/06/chart">
              <c:ext xmlns:c16="http://schemas.microsoft.com/office/drawing/2014/chart" uri="{C3380CC4-5D6E-409C-BE32-E72D297353CC}">
                <c16:uniqueId val="{00000001-EFA8-4891-83A2-4E2FC0E0170B}"/>
              </c:ext>
            </c:extLst>
          </c:dPt>
          <c:dLbls>
            <c:dLbl>
              <c:idx val="0"/>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EFA8-4891-83A2-4E2FC0E0170B}"/>
                </c:ext>
                <c:ext xmlns:c15="http://schemas.microsoft.com/office/drawing/2012/chart" uri="{CE6537A1-D6FC-4f65-9D91-7224C49458BB}"/>
              </c:extLst>
            </c:dLbl>
            <c:dLbl>
              <c:idx val="1"/>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EFA8-4891-83A2-4E2FC0E0170B}"/>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O"/>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Hoja2!$C$17:$D$17</c:f>
              <c:numCache>
                <c:formatCode>General</c:formatCode>
                <c:ptCount val="2"/>
                <c:pt idx="0">
                  <c:v>2015</c:v>
                </c:pt>
                <c:pt idx="1">
                  <c:v>2016</c:v>
                </c:pt>
              </c:numCache>
            </c:numRef>
          </c:cat>
          <c:val>
            <c:numRef>
              <c:f>Hoja2!$C$18:$D$18</c:f>
              <c:numCache>
                <c:formatCode>General</c:formatCode>
                <c:ptCount val="2"/>
                <c:pt idx="0">
                  <c:v>400</c:v>
                </c:pt>
                <c:pt idx="1">
                  <c:v>300</c:v>
                </c:pt>
              </c:numCache>
            </c:numRef>
          </c:val>
          <c:extLst xmlns:c16r2="http://schemas.microsoft.com/office/drawing/2015/06/chart">
            <c:ext xmlns:c16="http://schemas.microsoft.com/office/drawing/2014/chart" uri="{C3380CC4-5D6E-409C-BE32-E72D297353CC}">
              <c16:uniqueId val="{00000003-EFA8-4891-83A2-4E2FC0E0170B}"/>
            </c:ext>
          </c:extLst>
        </c:ser>
        <c:dLbls>
          <c:showLegendKey val="0"/>
          <c:showVal val="0"/>
          <c:showCatName val="0"/>
          <c:showSerName val="0"/>
          <c:showPercent val="0"/>
          <c:showBubbleSize val="0"/>
        </c:dLbls>
        <c:gapWidth val="267"/>
        <c:overlap val="-43"/>
        <c:axId val="310182536"/>
        <c:axId val="310182928"/>
      </c:barChart>
      <c:catAx>
        <c:axId val="310182536"/>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s-CO"/>
          </a:p>
        </c:txPr>
        <c:crossAx val="310182928"/>
        <c:crosses val="autoZero"/>
        <c:auto val="1"/>
        <c:lblAlgn val="ctr"/>
        <c:lblOffset val="100"/>
        <c:noMultiLvlLbl val="0"/>
      </c:catAx>
      <c:valAx>
        <c:axId val="310182928"/>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CO"/>
          </a:p>
        </c:txPr>
        <c:crossAx val="310182536"/>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s-CO"/>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Mesas Públicas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Hoja1!$C$3:$D$3</c:f>
              <c:strCache>
                <c:ptCount val="2"/>
                <c:pt idx="0">
                  <c:v>Mesas Públicas realizadas segundo semestre de 2015</c:v>
                </c:pt>
                <c:pt idx="1">
                  <c:v>Mesas Públicas realizadas en el primer semestre de 2016</c:v>
                </c:pt>
              </c:strCache>
            </c:strRef>
          </c:cat>
          <c:val>
            <c:numRef>
              <c:f>Hoja1!$C$4:$D$4</c:f>
              <c:numCache>
                <c:formatCode>General</c:formatCode>
                <c:ptCount val="2"/>
                <c:pt idx="0">
                  <c:v>10</c:v>
                </c:pt>
                <c:pt idx="1">
                  <c:v>3</c:v>
                </c:pt>
              </c:numCache>
            </c:numRef>
          </c:val>
          <c:extLst xmlns:c16r2="http://schemas.microsoft.com/office/drawing/2015/06/chart">
            <c:ext xmlns:c16="http://schemas.microsoft.com/office/drawing/2014/chart" uri="{C3380CC4-5D6E-409C-BE32-E72D297353CC}">
              <c16:uniqueId val="{00000000-5D42-480B-A79E-09F82467A33B}"/>
            </c:ext>
          </c:extLst>
        </c:ser>
        <c:dLbls>
          <c:showLegendKey val="0"/>
          <c:showVal val="0"/>
          <c:showCatName val="0"/>
          <c:showSerName val="0"/>
          <c:showPercent val="0"/>
          <c:showBubbleSize val="0"/>
        </c:dLbls>
        <c:gapWidth val="219"/>
        <c:overlap val="-27"/>
        <c:axId val="300681112"/>
        <c:axId val="300679152"/>
      </c:barChart>
      <c:catAx>
        <c:axId val="300681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300679152"/>
        <c:crosses val="autoZero"/>
        <c:auto val="1"/>
        <c:lblAlgn val="ctr"/>
        <c:lblOffset val="100"/>
        <c:noMultiLvlLbl val="0"/>
      </c:catAx>
      <c:valAx>
        <c:axId val="3006791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3006811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none" spc="0" normalizeH="0" baseline="0">
                <a:solidFill>
                  <a:schemeClr val="dk1">
                    <a:lumMod val="50000"/>
                    <a:lumOff val="50000"/>
                  </a:schemeClr>
                </a:solidFill>
                <a:latin typeface="+mj-lt"/>
                <a:ea typeface="+mj-ea"/>
                <a:cs typeface="+mj-cs"/>
              </a:defRPr>
            </a:pPr>
            <a:r>
              <a:rPr lang="es-CO" sz="1200"/>
              <a:t>CENTRO</a:t>
            </a:r>
            <a:r>
              <a:rPr lang="es-CO" sz="1200" baseline="0"/>
              <a:t> </a:t>
            </a:r>
            <a:r>
              <a:rPr lang="es-CO" sz="1200"/>
              <a:t>ZONAL PACHO</a:t>
            </a:r>
          </a:p>
        </c:rich>
      </c:tx>
      <c:overlay val="0"/>
      <c:spPr>
        <a:noFill/>
        <a:ln>
          <a:noFill/>
        </a:ln>
        <a:effectLst/>
      </c:spPr>
      <c:txPr>
        <a:bodyPr rot="0" spcFirstLastPara="1" vertOverflow="ellipsis" vert="horz" wrap="square" anchor="ctr" anchorCtr="1"/>
        <a:lstStyle/>
        <a:p>
          <a:pPr>
            <a:defRPr sz="1200" b="1" i="0" u="none" strike="noStrike" kern="1200" cap="none" spc="0" normalizeH="0" baseline="0">
              <a:solidFill>
                <a:schemeClr val="dk1">
                  <a:lumMod val="50000"/>
                  <a:lumOff val="50000"/>
                </a:schemeClr>
              </a:solidFill>
              <a:latin typeface="+mj-lt"/>
              <a:ea typeface="+mj-ea"/>
              <a:cs typeface="+mj-cs"/>
            </a:defRPr>
          </a:pPr>
          <a:endParaRPr lang="es-CO"/>
        </a:p>
      </c:txPr>
    </c:title>
    <c:autoTitleDeleted val="0"/>
    <c:plotArea>
      <c:layout/>
      <c:barChart>
        <c:barDir val="col"/>
        <c:grouping val="clustered"/>
        <c:varyColors val="0"/>
        <c:ser>
          <c:idx val="0"/>
          <c:order val="0"/>
          <c:tx>
            <c:strRef>
              <c:f>paula!$C$11</c:f>
              <c:strCache>
                <c:ptCount val="1"/>
                <c:pt idx="0">
                  <c:v>2015</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paula!$B$13</c:f>
              <c:strCache>
                <c:ptCount val="1"/>
                <c:pt idx="0">
                  <c:v>FAMILIAS</c:v>
                </c:pt>
              </c:strCache>
            </c:strRef>
          </c:cat>
          <c:val>
            <c:numRef>
              <c:f>paula!$C$13</c:f>
              <c:numCache>
                <c:formatCode>General</c:formatCode>
                <c:ptCount val="1"/>
                <c:pt idx="0">
                  <c:v>550</c:v>
                </c:pt>
              </c:numCache>
            </c:numRef>
          </c:val>
          <c:extLst xmlns:c16r2="http://schemas.microsoft.com/office/drawing/2015/06/chart">
            <c:ext xmlns:c16="http://schemas.microsoft.com/office/drawing/2014/chart" uri="{C3380CC4-5D6E-409C-BE32-E72D297353CC}">
              <c16:uniqueId val="{00000000-D08E-4AFA-8623-BBCC70BD2EDC}"/>
            </c:ext>
          </c:extLst>
        </c:ser>
        <c:ser>
          <c:idx val="1"/>
          <c:order val="1"/>
          <c:tx>
            <c:strRef>
              <c:f>paula!$D$11</c:f>
              <c:strCache>
                <c:ptCount val="1"/>
                <c:pt idx="0">
                  <c:v>2016</c:v>
                </c:pt>
              </c:strCache>
            </c:strRef>
          </c:tx>
          <c:spPr>
            <a:solidFill>
              <a:schemeClr val="accent2"/>
            </a:solidFill>
            <a:ln>
              <a:noFill/>
            </a:ln>
            <a:effectLst/>
          </c:spPr>
          <c:invertIfNegative val="0"/>
          <c:dPt>
            <c:idx val="0"/>
            <c:invertIfNegative val="0"/>
            <c:bubble3D val="0"/>
            <c:spPr>
              <a:solidFill>
                <a:srgbClr val="C00000"/>
              </a:solidFill>
              <a:ln>
                <a:noFill/>
              </a:ln>
              <a:effectLst/>
            </c:spPr>
            <c:extLst xmlns:c16r2="http://schemas.microsoft.com/office/drawing/2015/06/chart">
              <c:ext xmlns:c16="http://schemas.microsoft.com/office/drawing/2014/chart" uri="{C3380CC4-5D6E-409C-BE32-E72D297353CC}">
                <c16:uniqueId val="{00000002-D08E-4AFA-8623-BBCC70BD2ED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paula!$B$13</c:f>
              <c:strCache>
                <c:ptCount val="1"/>
                <c:pt idx="0">
                  <c:v>FAMILIAS</c:v>
                </c:pt>
              </c:strCache>
            </c:strRef>
          </c:cat>
          <c:val>
            <c:numRef>
              <c:f>paula!$D$13</c:f>
              <c:numCache>
                <c:formatCode>General</c:formatCode>
                <c:ptCount val="1"/>
                <c:pt idx="0">
                  <c:v>300</c:v>
                </c:pt>
              </c:numCache>
            </c:numRef>
          </c:val>
          <c:extLst xmlns:c16r2="http://schemas.microsoft.com/office/drawing/2015/06/chart">
            <c:ext xmlns:c16="http://schemas.microsoft.com/office/drawing/2014/chart" uri="{C3380CC4-5D6E-409C-BE32-E72D297353CC}">
              <c16:uniqueId val="{00000003-D08E-4AFA-8623-BBCC70BD2EDC}"/>
            </c:ext>
          </c:extLst>
        </c:ser>
        <c:dLbls>
          <c:dLblPos val="outEnd"/>
          <c:showLegendKey val="0"/>
          <c:showVal val="1"/>
          <c:showCatName val="0"/>
          <c:showSerName val="0"/>
          <c:showPercent val="0"/>
          <c:showBubbleSize val="0"/>
        </c:dLbls>
        <c:gapWidth val="267"/>
        <c:overlap val="-43"/>
        <c:axId val="310183320"/>
        <c:axId val="310183712"/>
      </c:barChart>
      <c:catAx>
        <c:axId val="310183320"/>
        <c:scaling>
          <c:orientation val="minMax"/>
        </c:scaling>
        <c:delete val="1"/>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crossAx val="310183712"/>
        <c:crosses val="autoZero"/>
        <c:auto val="1"/>
        <c:lblAlgn val="ctr"/>
        <c:lblOffset val="100"/>
        <c:noMultiLvlLbl val="0"/>
      </c:catAx>
      <c:valAx>
        <c:axId val="310183712"/>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CO"/>
          </a:p>
        </c:txPr>
        <c:crossAx val="310183320"/>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CO"/>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s-CO"/>
    </a:p>
  </c:txPr>
  <c:externalData r:id="rId3">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cap="none" spc="0" normalizeH="0" baseline="0">
                <a:solidFill>
                  <a:schemeClr val="dk1">
                    <a:lumMod val="50000"/>
                    <a:lumOff val="50000"/>
                  </a:schemeClr>
                </a:solidFill>
                <a:latin typeface="+mj-lt"/>
                <a:ea typeface="+mj-ea"/>
                <a:cs typeface="+mj-cs"/>
              </a:defRPr>
            </a:pPr>
            <a:r>
              <a:rPr lang="en-US" sz="1100"/>
              <a:t>CENTRO ZONAL UBATE</a:t>
            </a:r>
          </a:p>
        </c:rich>
      </c:tx>
      <c:overlay val="0"/>
      <c:spPr>
        <a:noFill/>
        <a:ln>
          <a:noFill/>
        </a:ln>
        <a:effectLst/>
      </c:spPr>
      <c:txPr>
        <a:bodyPr rot="0" spcFirstLastPara="1" vertOverflow="ellipsis" vert="horz" wrap="square" anchor="ctr" anchorCtr="1"/>
        <a:lstStyle/>
        <a:p>
          <a:pPr>
            <a:defRPr sz="1100" b="1" i="0" u="none" strike="noStrike" kern="1200" cap="none" spc="0" normalizeH="0" baseline="0">
              <a:solidFill>
                <a:schemeClr val="dk1">
                  <a:lumMod val="50000"/>
                  <a:lumOff val="50000"/>
                </a:schemeClr>
              </a:solidFill>
              <a:latin typeface="+mj-lt"/>
              <a:ea typeface="+mj-ea"/>
              <a:cs typeface="+mj-cs"/>
            </a:defRPr>
          </a:pPr>
          <a:endParaRPr lang="es-CO"/>
        </a:p>
      </c:txPr>
    </c:title>
    <c:autoTitleDeleted val="0"/>
    <c:plotArea>
      <c:layout/>
      <c:barChart>
        <c:barDir val="col"/>
        <c:grouping val="clustered"/>
        <c:varyColors val="0"/>
        <c:ser>
          <c:idx val="0"/>
          <c:order val="0"/>
          <c:tx>
            <c:strRef>
              <c:f>Hoja2!$B$12</c:f>
              <c:strCache>
                <c:ptCount val="1"/>
                <c:pt idx="0">
                  <c:v>GCB</c:v>
                </c:pt>
              </c:strCache>
            </c:strRef>
          </c:tx>
          <c:spPr>
            <a:solidFill>
              <a:schemeClr val="accent1"/>
            </a:solidFill>
            <a:ln>
              <a:noFill/>
            </a:ln>
            <a:effectLst/>
          </c:spPr>
          <c:invertIfNegative val="0"/>
          <c:dPt>
            <c:idx val="1"/>
            <c:invertIfNegative val="0"/>
            <c:bubble3D val="0"/>
            <c:spPr>
              <a:solidFill>
                <a:srgbClr val="C00000"/>
              </a:solidFill>
              <a:ln>
                <a:noFill/>
              </a:ln>
              <a:effectLst/>
            </c:spPr>
            <c:extLst xmlns:c16r2="http://schemas.microsoft.com/office/drawing/2015/06/chart">
              <c:ext xmlns:c16="http://schemas.microsoft.com/office/drawing/2014/chart" uri="{C3380CC4-5D6E-409C-BE32-E72D297353CC}">
                <c16:uniqueId val="{00000001-69C7-4F74-A396-96D9D2053C9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Hoja2!$C$11:$D$11</c:f>
              <c:numCache>
                <c:formatCode>General</c:formatCode>
                <c:ptCount val="2"/>
                <c:pt idx="0">
                  <c:v>2015</c:v>
                </c:pt>
                <c:pt idx="1">
                  <c:v>2016</c:v>
                </c:pt>
              </c:numCache>
            </c:numRef>
          </c:cat>
          <c:val>
            <c:numRef>
              <c:f>Hoja2!$C$12:$D$12</c:f>
              <c:numCache>
                <c:formatCode>General</c:formatCode>
                <c:ptCount val="2"/>
                <c:pt idx="0">
                  <c:v>350</c:v>
                </c:pt>
                <c:pt idx="1">
                  <c:v>125</c:v>
                </c:pt>
              </c:numCache>
            </c:numRef>
          </c:val>
          <c:extLst xmlns:c16r2="http://schemas.microsoft.com/office/drawing/2015/06/chart">
            <c:ext xmlns:c16="http://schemas.microsoft.com/office/drawing/2014/chart" uri="{C3380CC4-5D6E-409C-BE32-E72D297353CC}">
              <c16:uniqueId val="{00000002-69C7-4F74-A396-96D9D2053C98}"/>
            </c:ext>
          </c:extLst>
        </c:ser>
        <c:dLbls>
          <c:dLblPos val="outEnd"/>
          <c:showLegendKey val="0"/>
          <c:showVal val="1"/>
          <c:showCatName val="0"/>
          <c:showSerName val="0"/>
          <c:showPercent val="0"/>
          <c:showBubbleSize val="0"/>
        </c:dLbls>
        <c:gapWidth val="267"/>
        <c:overlap val="-43"/>
        <c:axId val="310184888"/>
        <c:axId val="310185280"/>
      </c:barChart>
      <c:catAx>
        <c:axId val="310184888"/>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s-CO"/>
          </a:p>
        </c:txPr>
        <c:crossAx val="310185280"/>
        <c:crosses val="autoZero"/>
        <c:auto val="1"/>
        <c:lblAlgn val="ctr"/>
        <c:lblOffset val="100"/>
        <c:noMultiLvlLbl val="0"/>
      </c:catAx>
      <c:valAx>
        <c:axId val="310185280"/>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CO"/>
          </a:p>
        </c:txPr>
        <c:crossAx val="310184888"/>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s-CO"/>
    </a:p>
  </c:txPr>
  <c:externalData r:id="rId3">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cap="none" spc="0" normalizeH="0" baseline="0">
                <a:solidFill>
                  <a:schemeClr val="dk1">
                    <a:lumMod val="50000"/>
                    <a:lumOff val="50000"/>
                  </a:schemeClr>
                </a:solidFill>
                <a:latin typeface="+mj-lt"/>
                <a:ea typeface="+mj-ea"/>
                <a:cs typeface="+mj-cs"/>
              </a:defRPr>
            </a:pPr>
            <a:r>
              <a:rPr lang="es-CO" sz="1100"/>
              <a:t>CENTRO</a:t>
            </a:r>
            <a:r>
              <a:rPr lang="es-CO" sz="1100" baseline="0"/>
              <a:t> ZONAL </a:t>
            </a:r>
            <a:r>
              <a:rPr lang="es-CO" sz="1100"/>
              <a:t>SAN JUAN DE RIOSECO</a:t>
            </a:r>
          </a:p>
        </c:rich>
      </c:tx>
      <c:overlay val="0"/>
      <c:spPr>
        <a:noFill/>
        <a:ln>
          <a:noFill/>
        </a:ln>
        <a:effectLst/>
      </c:spPr>
      <c:txPr>
        <a:bodyPr rot="0" spcFirstLastPara="1" vertOverflow="ellipsis" vert="horz" wrap="square" anchor="ctr" anchorCtr="1"/>
        <a:lstStyle/>
        <a:p>
          <a:pPr>
            <a:defRPr sz="1100" b="1" i="0" u="none" strike="noStrike" kern="1200" cap="none" spc="0" normalizeH="0" baseline="0">
              <a:solidFill>
                <a:schemeClr val="dk1">
                  <a:lumMod val="50000"/>
                  <a:lumOff val="50000"/>
                </a:schemeClr>
              </a:solidFill>
              <a:latin typeface="+mj-lt"/>
              <a:ea typeface="+mj-ea"/>
              <a:cs typeface="+mj-cs"/>
            </a:defRPr>
          </a:pPr>
          <a:endParaRPr lang="es-CO"/>
        </a:p>
      </c:txPr>
    </c:title>
    <c:autoTitleDeleted val="0"/>
    <c:plotArea>
      <c:layout/>
      <c:barChart>
        <c:barDir val="col"/>
        <c:grouping val="clustered"/>
        <c:varyColors val="0"/>
        <c:ser>
          <c:idx val="0"/>
          <c:order val="0"/>
          <c:tx>
            <c:strRef>
              <c:f>'Prog. MSyF CentroZonal 2015'!$AD$700</c:f>
              <c:strCache>
                <c:ptCount val="1"/>
                <c:pt idx="0">
                  <c:v>PREVENCION Y PROMOCION PARA LA PROTECCION INTEGRAL DE LOS DERECHOS  DE LA NIÑEZ Y ADOLESCENCIA AL NIVEL NACIONAL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'Prog. MSyF CentroZonal 2015'!$AE$699:$AF$699</c:f>
              <c:numCache>
                <c:formatCode>General</c:formatCode>
                <c:ptCount val="2"/>
                <c:pt idx="0">
                  <c:v>2015</c:v>
                </c:pt>
                <c:pt idx="1">
                  <c:v>2016</c:v>
                </c:pt>
              </c:numCache>
            </c:numRef>
          </c:cat>
          <c:val>
            <c:numRef>
              <c:f>'Prog. MSyF CentroZonal 2015'!$AE$700:$AF$700</c:f>
              <c:numCache>
                <c:formatCode>General</c:formatCode>
                <c:ptCount val="2"/>
                <c:pt idx="0">
                  <c:v>200</c:v>
                </c:pt>
                <c:pt idx="1">
                  <c:v>0</c:v>
                </c:pt>
              </c:numCache>
            </c:numRef>
          </c:val>
          <c:extLst xmlns:c16r2="http://schemas.microsoft.com/office/drawing/2015/06/chart">
            <c:ext xmlns:c16="http://schemas.microsoft.com/office/drawing/2014/chart" uri="{C3380CC4-5D6E-409C-BE32-E72D297353CC}">
              <c16:uniqueId val="{00000000-9C24-4DCD-AA62-150B43D3891C}"/>
            </c:ext>
          </c:extLst>
        </c:ser>
        <c:dLbls>
          <c:showLegendKey val="0"/>
          <c:showVal val="0"/>
          <c:showCatName val="0"/>
          <c:showSerName val="0"/>
          <c:showPercent val="0"/>
          <c:showBubbleSize val="0"/>
        </c:dLbls>
        <c:gapWidth val="267"/>
        <c:overlap val="-43"/>
        <c:axId val="310185672"/>
        <c:axId val="310186064"/>
      </c:barChart>
      <c:catAx>
        <c:axId val="310185672"/>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s-CO"/>
          </a:p>
        </c:txPr>
        <c:crossAx val="310186064"/>
        <c:crosses val="autoZero"/>
        <c:auto val="1"/>
        <c:lblAlgn val="ctr"/>
        <c:lblOffset val="100"/>
        <c:noMultiLvlLbl val="0"/>
      </c:catAx>
      <c:valAx>
        <c:axId val="310186064"/>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CO"/>
          </a:p>
        </c:txPr>
        <c:crossAx val="310185672"/>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s-CO"/>
    </a:p>
  </c:txPr>
  <c:externalData r:id="rId3">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cap="none" spc="0" normalizeH="0" baseline="0">
                <a:solidFill>
                  <a:schemeClr val="dk1">
                    <a:lumMod val="50000"/>
                    <a:lumOff val="50000"/>
                  </a:schemeClr>
                </a:solidFill>
                <a:latin typeface="+mj-lt"/>
                <a:ea typeface="+mj-ea"/>
                <a:cs typeface="+mj-cs"/>
              </a:defRPr>
            </a:pPr>
            <a:r>
              <a:rPr lang="es-CO" sz="1100"/>
              <a:t>CENTRO ZONAL SOACHA</a:t>
            </a:r>
          </a:p>
        </c:rich>
      </c:tx>
      <c:overlay val="0"/>
      <c:spPr>
        <a:noFill/>
        <a:ln>
          <a:noFill/>
        </a:ln>
        <a:effectLst/>
      </c:spPr>
      <c:txPr>
        <a:bodyPr rot="0" spcFirstLastPara="1" vertOverflow="ellipsis" vert="horz" wrap="square" anchor="ctr" anchorCtr="1"/>
        <a:lstStyle/>
        <a:p>
          <a:pPr>
            <a:defRPr sz="1100" b="1" i="0" u="none" strike="noStrike" kern="1200" cap="none" spc="0" normalizeH="0" baseline="0">
              <a:solidFill>
                <a:schemeClr val="dk1">
                  <a:lumMod val="50000"/>
                  <a:lumOff val="50000"/>
                </a:schemeClr>
              </a:solidFill>
              <a:latin typeface="+mj-lt"/>
              <a:ea typeface="+mj-ea"/>
              <a:cs typeface="+mj-cs"/>
            </a:defRPr>
          </a:pPr>
          <a:endParaRPr lang="es-CO"/>
        </a:p>
      </c:txPr>
    </c:title>
    <c:autoTitleDeleted val="0"/>
    <c:plotArea>
      <c:layout/>
      <c:barChart>
        <c:barDir val="col"/>
        <c:grouping val="clustered"/>
        <c:varyColors val="0"/>
        <c:ser>
          <c:idx val="0"/>
          <c:order val="0"/>
          <c:tx>
            <c:strRef>
              <c:f>'Prog. MSyF CentroZonal 2015'!$AC$158</c:f>
              <c:strCache>
                <c:ptCount val="1"/>
                <c:pt idx="0">
                  <c:v>PREVENCION Y PROMOCION PARA LA PROTECCION INTEGRAL DE LOS DERECHOS  DE LA NIÑEZ Y ADOLESCENCIA AL NIVEL NACIONAL</c:v>
                </c:pt>
              </c:strCache>
            </c:strRef>
          </c:tx>
          <c:spPr>
            <a:solidFill>
              <a:schemeClr val="accent1"/>
            </a:solidFill>
            <a:ln>
              <a:noFill/>
            </a:ln>
            <a:effectLst/>
          </c:spPr>
          <c:invertIfNegative val="0"/>
          <c:dPt>
            <c:idx val="1"/>
            <c:invertIfNegative val="0"/>
            <c:bubble3D val="0"/>
            <c:spPr>
              <a:solidFill>
                <a:srgbClr val="C00000"/>
              </a:solidFill>
              <a:ln>
                <a:noFill/>
              </a:ln>
              <a:effectLst/>
            </c:spPr>
            <c:extLst xmlns:c16r2="http://schemas.microsoft.com/office/drawing/2015/06/chart">
              <c:ext xmlns:c16="http://schemas.microsoft.com/office/drawing/2014/chart" uri="{C3380CC4-5D6E-409C-BE32-E72D297353CC}">
                <c16:uniqueId val="{00000001-5B4C-4AC4-B9DE-9A5CCB75D7A0}"/>
              </c:ext>
            </c:extLst>
          </c:dPt>
          <c:dLbls>
            <c:dLbl>
              <c:idx val="0"/>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5B4C-4AC4-B9DE-9A5CCB75D7A0}"/>
                </c:ext>
                <c:ext xmlns:c15="http://schemas.microsoft.com/office/drawing/2012/chart" uri="{CE6537A1-D6FC-4f65-9D91-7224C49458BB}"/>
              </c:extLst>
            </c:dLbl>
            <c:dLbl>
              <c:idx val="1"/>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5B4C-4AC4-B9DE-9A5CCB75D7A0}"/>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O"/>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'Prog. MSyF CentroZonal 2015'!$AD$157:$AE$157</c:f>
              <c:numCache>
                <c:formatCode>General</c:formatCode>
                <c:ptCount val="2"/>
                <c:pt idx="0">
                  <c:v>2015</c:v>
                </c:pt>
                <c:pt idx="1">
                  <c:v>2016</c:v>
                </c:pt>
              </c:numCache>
            </c:numRef>
          </c:cat>
          <c:val>
            <c:numRef>
              <c:f>'Prog. MSyF CentroZonal 2015'!$AD$158:$AE$158</c:f>
              <c:numCache>
                <c:formatCode>General</c:formatCode>
                <c:ptCount val="2"/>
                <c:pt idx="0">
                  <c:v>2030</c:v>
                </c:pt>
                <c:pt idx="1">
                  <c:v>1000</c:v>
                </c:pt>
              </c:numCache>
            </c:numRef>
          </c:val>
          <c:extLst xmlns:c16r2="http://schemas.microsoft.com/office/drawing/2015/06/chart">
            <c:ext xmlns:c16="http://schemas.microsoft.com/office/drawing/2014/chart" uri="{C3380CC4-5D6E-409C-BE32-E72D297353CC}">
              <c16:uniqueId val="{00000003-5B4C-4AC4-B9DE-9A5CCB75D7A0}"/>
            </c:ext>
          </c:extLst>
        </c:ser>
        <c:dLbls>
          <c:showLegendKey val="0"/>
          <c:showVal val="0"/>
          <c:showCatName val="0"/>
          <c:showSerName val="0"/>
          <c:showPercent val="0"/>
          <c:showBubbleSize val="0"/>
        </c:dLbls>
        <c:gapWidth val="267"/>
        <c:overlap val="-43"/>
        <c:axId val="310186848"/>
        <c:axId val="310187240"/>
      </c:barChart>
      <c:catAx>
        <c:axId val="310186848"/>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s-CO"/>
          </a:p>
        </c:txPr>
        <c:crossAx val="310187240"/>
        <c:crosses val="autoZero"/>
        <c:auto val="1"/>
        <c:lblAlgn val="ctr"/>
        <c:lblOffset val="100"/>
        <c:noMultiLvlLbl val="0"/>
      </c:catAx>
      <c:valAx>
        <c:axId val="310187240"/>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CO"/>
          </a:p>
        </c:txPr>
        <c:crossAx val="310186848"/>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s-CO"/>
    </a:p>
  </c:txPr>
  <c:externalData r:id="rId3">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cap="none" spc="0" normalizeH="0" baseline="0">
                <a:solidFill>
                  <a:schemeClr val="dk1">
                    <a:lumMod val="50000"/>
                    <a:lumOff val="50000"/>
                  </a:schemeClr>
                </a:solidFill>
                <a:latin typeface="+mj-lt"/>
                <a:ea typeface="+mj-ea"/>
                <a:cs typeface="+mj-cs"/>
              </a:defRPr>
            </a:pPr>
            <a:r>
              <a:rPr lang="en-US" sz="1100"/>
              <a:t>CENTRO ZONAL</a:t>
            </a:r>
            <a:r>
              <a:rPr lang="en-US" sz="1100" baseline="0"/>
              <a:t> VILLETA</a:t>
            </a:r>
            <a:endParaRPr lang="en-US" sz="1100"/>
          </a:p>
        </c:rich>
      </c:tx>
      <c:overlay val="0"/>
      <c:spPr>
        <a:noFill/>
        <a:ln>
          <a:noFill/>
        </a:ln>
        <a:effectLst/>
      </c:spPr>
      <c:txPr>
        <a:bodyPr rot="0" spcFirstLastPara="1" vertOverflow="ellipsis" vert="horz" wrap="square" anchor="ctr" anchorCtr="1"/>
        <a:lstStyle/>
        <a:p>
          <a:pPr>
            <a:defRPr sz="1100" b="1" i="0" u="none" strike="noStrike" kern="1200" cap="none" spc="0" normalizeH="0" baseline="0">
              <a:solidFill>
                <a:schemeClr val="dk1">
                  <a:lumMod val="50000"/>
                  <a:lumOff val="50000"/>
                </a:schemeClr>
              </a:solidFill>
              <a:latin typeface="+mj-lt"/>
              <a:ea typeface="+mj-ea"/>
              <a:cs typeface="+mj-cs"/>
            </a:defRPr>
          </a:pPr>
          <a:endParaRPr lang="es-CO"/>
        </a:p>
      </c:txPr>
    </c:title>
    <c:autoTitleDeleted val="0"/>
    <c:plotArea>
      <c:layout/>
      <c:barChart>
        <c:barDir val="col"/>
        <c:grouping val="clustered"/>
        <c:varyColors val="0"/>
        <c:ser>
          <c:idx val="0"/>
          <c:order val="0"/>
          <c:tx>
            <c:strRef>
              <c:f>Hoja2!$B$6</c:f>
              <c:strCache>
                <c:ptCount val="1"/>
                <c:pt idx="0">
                  <c:v>GCB</c:v>
                </c:pt>
              </c:strCache>
            </c:strRef>
          </c:tx>
          <c:spPr>
            <a:solidFill>
              <a:schemeClr val="accent1"/>
            </a:solidFill>
            <a:ln>
              <a:noFill/>
            </a:ln>
            <a:effectLst/>
          </c:spPr>
          <c:invertIfNegative val="0"/>
          <c:dPt>
            <c:idx val="1"/>
            <c:invertIfNegative val="0"/>
            <c:bubble3D val="0"/>
            <c:spPr>
              <a:solidFill>
                <a:srgbClr val="C00000"/>
              </a:solidFill>
              <a:ln>
                <a:noFill/>
              </a:ln>
              <a:effectLst/>
            </c:spPr>
            <c:extLst xmlns:c16r2="http://schemas.microsoft.com/office/drawing/2015/06/chart">
              <c:ext xmlns:c16="http://schemas.microsoft.com/office/drawing/2014/chart" uri="{C3380CC4-5D6E-409C-BE32-E72D297353CC}">
                <c16:uniqueId val="{00000001-71E4-4F43-977C-0BC13ED5C10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Hoja2!$C$5:$D$5</c:f>
              <c:numCache>
                <c:formatCode>General</c:formatCode>
                <c:ptCount val="2"/>
                <c:pt idx="0">
                  <c:v>2015</c:v>
                </c:pt>
                <c:pt idx="1">
                  <c:v>2016</c:v>
                </c:pt>
              </c:numCache>
            </c:numRef>
          </c:cat>
          <c:val>
            <c:numRef>
              <c:f>Hoja2!$C$6:$D$6</c:f>
              <c:numCache>
                <c:formatCode>General</c:formatCode>
                <c:ptCount val="2"/>
                <c:pt idx="0">
                  <c:v>920</c:v>
                </c:pt>
                <c:pt idx="1">
                  <c:v>100</c:v>
                </c:pt>
              </c:numCache>
            </c:numRef>
          </c:val>
          <c:extLst xmlns:c16r2="http://schemas.microsoft.com/office/drawing/2015/06/chart">
            <c:ext xmlns:c16="http://schemas.microsoft.com/office/drawing/2014/chart" uri="{C3380CC4-5D6E-409C-BE32-E72D297353CC}">
              <c16:uniqueId val="{00000002-71E4-4F43-977C-0BC13ED5C107}"/>
            </c:ext>
          </c:extLst>
        </c:ser>
        <c:dLbls>
          <c:showLegendKey val="0"/>
          <c:showVal val="0"/>
          <c:showCatName val="0"/>
          <c:showSerName val="0"/>
          <c:showPercent val="0"/>
          <c:showBubbleSize val="0"/>
        </c:dLbls>
        <c:gapWidth val="267"/>
        <c:overlap val="-43"/>
        <c:axId val="310188416"/>
        <c:axId val="310188808"/>
      </c:barChart>
      <c:catAx>
        <c:axId val="310188416"/>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s-CO"/>
          </a:p>
        </c:txPr>
        <c:crossAx val="310188808"/>
        <c:crosses val="autoZero"/>
        <c:auto val="1"/>
        <c:lblAlgn val="ctr"/>
        <c:lblOffset val="100"/>
        <c:noMultiLvlLbl val="0"/>
      </c:catAx>
      <c:valAx>
        <c:axId val="310188808"/>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CO"/>
          </a:p>
        </c:txPr>
        <c:crossAx val="310188416"/>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s-CO"/>
    </a:p>
  </c:txPr>
  <c:externalData r:id="rId3">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none" spc="0" normalizeH="0" baseline="0">
                <a:solidFill>
                  <a:schemeClr val="dk1">
                    <a:lumMod val="50000"/>
                    <a:lumOff val="50000"/>
                  </a:schemeClr>
                </a:solidFill>
                <a:latin typeface="+mj-lt"/>
                <a:ea typeface="+mj-ea"/>
                <a:cs typeface="+mj-cs"/>
              </a:defRPr>
            </a:pPr>
            <a:r>
              <a:rPr lang="es-CO" sz="1200"/>
              <a:t>CENTRO ZONAL</a:t>
            </a:r>
            <a:r>
              <a:rPr lang="es-CO" sz="1200" baseline="0"/>
              <a:t> ZIPAQUIRÁ</a:t>
            </a:r>
            <a:endParaRPr lang="es-CO" sz="1200"/>
          </a:p>
        </c:rich>
      </c:tx>
      <c:overlay val="0"/>
      <c:spPr>
        <a:noFill/>
        <a:ln>
          <a:noFill/>
        </a:ln>
        <a:effectLst/>
      </c:spPr>
      <c:txPr>
        <a:bodyPr rot="0" spcFirstLastPara="1" vertOverflow="ellipsis" vert="horz" wrap="square" anchor="ctr" anchorCtr="1"/>
        <a:lstStyle/>
        <a:p>
          <a:pPr>
            <a:defRPr sz="1200" b="1" i="0" u="none" strike="noStrike" kern="1200" cap="none" spc="0" normalizeH="0" baseline="0">
              <a:solidFill>
                <a:schemeClr val="dk1">
                  <a:lumMod val="50000"/>
                  <a:lumOff val="50000"/>
                </a:schemeClr>
              </a:solidFill>
              <a:latin typeface="+mj-lt"/>
              <a:ea typeface="+mj-ea"/>
              <a:cs typeface="+mj-cs"/>
            </a:defRPr>
          </a:pPr>
          <a:endParaRPr lang="es-CO"/>
        </a:p>
      </c:txPr>
    </c:title>
    <c:autoTitleDeleted val="0"/>
    <c:plotArea>
      <c:layout/>
      <c:barChart>
        <c:barDir val="col"/>
        <c:grouping val="clustered"/>
        <c:varyColors val="0"/>
        <c:ser>
          <c:idx val="0"/>
          <c:order val="0"/>
          <c:tx>
            <c:strRef>
              <c:f>paula!$C$5</c:f>
              <c:strCache>
                <c:ptCount val="1"/>
                <c:pt idx="0">
                  <c:v>2015</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paula!$B$7</c:f>
              <c:strCache>
                <c:ptCount val="1"/>
                <c:pt idx="0">
                  <c:v>FAMILIAS</c:v>
                </c:pt>
              </c:strCache>
            </c:strRef>
          </c:cat>
          <c:val>
            <c:numRef>
              <c:f>paula!$C$7</c:f>
              <c:numCache>
                <c:formatCode>General</c:formatCode>
                <c:ptCount val="1"/>
                <c:pt idx="0">
                  <c:v>600</c:v>
                </c:pt>
              </c:numCache>
            </c:numRef>
          </c:val>
          <c:extLst xmlns:c16r2="http://schemas.microsoft.com/office/drawing/2015/06/chart">
            <c:ext xmlns:c16="http://schemas.microsoft.com/office/drawing/2014/chart" uri="{C3380CC4-5D6E-409C-BE32-E72D297353CC}">
              <c16:uniqueId val="{00000000-259B-45CB-ACBA-344928A24D01}"/>
            </c:ext>
          </c:extLst>
        </c:ser>
        <c:ser>
          <c:idx val="1"/>
          <c:order val="1"/>
          <c:tx>
            <c:strRef>
              <c:f>paula!$D$5</c:f>
              <c:strCache>
                <c:ptCount val="1"/>
                <c:pt idx="0">
                  <c:v>2016</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paula!$B$7</c:f>
              <c:strCache>
                <c:ptCount val="1"/>
                <c:pt idx="0">
                  <c:v>FAMILIAS</c:v>
                </c:pt>
              </c:strCache>
            </c:strRef>
          </c:cat>
          <c:val>
            <c:numRef>
              <c:f>paula!$D$7</c:f>
              <c:numCache>
                <c:formatCode>General</c:formatCode>
                <c:ptCount val="1"/>
                <c:pt idx="0">
                  <c:v>300</c:v>
                </c:pt>
              </c:numCache>
            </c:numRef>
          </c:val>
          <c:extLst xmlns:c16r2="http://schemas.microsoft.com/office/drawing/2015/06/chart">
            <c:ext xmlns:c16="http://schemas.microsoft.com/office/drawing/2014/chart" uri="{C3380CC4-5D6E-409C-BE32-E72D297353CC}">
              <c16:uniqueId val="{00000001-259B-45CB-ACBA-344928A24D01}"/>
            </c:ext>
          </c:extLst>
        </c:ser>
        <c:dLbls>
          <c:showLegendKey val="0"/>
          <c:showVal val="0"/>
          <c:showCatName val="0"/>
          <c:showSerName val="0"/>
          <c:showPercent val="0"/>
          <c:showBubbleSize val="0"/>
        </c:dLbls>
        <c:gapWidth val="267"/>
        <c:overlap val="-43"/>
        <c:axId val="310189200"/>
        <c:axId val="310189592"/>
      </c:barChart>
      <c:catAx>
        <c:axId val="310189200"/>
        <c:scaling>
          <c:orientation val="minMax"/>
        </c:scaling>
        <c:delete val="1"/>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crossAx val="310189592"/>
        <c:crosses val="autoZero"/>
        <c:auto val="1"/>
        <c:lblAlgn val="ctr"/>
        <c:lblOffset val="100"/>
        <c:noMultiLvlLbl val="0"/>
      </c:catAx>
      <c:valAx>
        <c:axId val="310189592"/>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CO"/>
          </a:p>
        </c:txPr>
        <c:crossAx val="310189200"/>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CO"/>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s-CO"/>
    </a:p>
  </c:txPr>
  <c:externalData r:id="rId3">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ysClr val="windowText" lastClr="000000"/>
                </a:solidFill>
                <a:latin typeface="+mj-lt"/>
                <a:ea typeface="+mn-ea"/>
                <a:cs typeface="+mn-cs"/>
              </a:defRPr>
            </a:pPr>
            <a:r>
              <a:rPr lang="es-CO" sz="1100" b="1">
                <a:solidFill>
                  <a:sysClr val="windowText" lastClr="000000"/>
                </a:solidFill>
                <a:latin typeface="+mj-lt"/>
              </a:rPr>
              <a:t>Ingresos</a:t>
            </a:r>
            <a:r>
              <a:rPr lang="es-CO" sz="1100" b="1" baseline="0">
                <a:solidFill>
                  <a:sysClr val="windowText" lastClr="000000"/>
                </a:solidFill>
                <a:latin typeface="+mj-lt"/>
              </a:rPr>
              <a:t> PARD Agosto 2015 - Julio 2016</a:t>
            </a:r>
            <a:endParaRPr lang="es-CO" sz="1100" b="1">
              <a:solidFill>
                <a:sysClr val="windowText" lastClr="000000"/>
              </a:solidFill>
              <a:latin typeface="+mj-lt"/>
            </a:endParaRPr>
          </a:p>
        </c:rich>
      </c:tx>
      <c:layout>
        <c:manualLayout>
          <c:xMode val="edge"/>
          <c:yMode val="edge"/>
          <c:x val="0.24531168140700008"/>
          <c:y val="2.4691358024691357E-2"/>
        </c:manualLayout>
      </c:layout>
      <c:overlay val="0"/>
      <c:spPr>
        <a:noFill/>
        <a:ln>
          <a:noFill/>
        </a:ln>
        <a:effectLst/>
      </c:spPr>
      <c:txPr>
        <a:bodyPr rot="0" spcFirstLastPara="1" vertOverflow="ellipsis" vert="horz" wrap="square" anchor="ctr" anchorCtr="1"/>
        <a:lstStyle/>
        <a:p>
          <a:pPr>
            <a:defRPr sz="1100" b="1" i="0" u="none" strike="noStrike" kern="1200" spc="0" baseline="0">
              <a:solidFill>
                <a:sysClr val="windowText" lastClr="000000"/>
              </a:solidFill>
              <a:latin typeface="+mj-lt"/>
              <a:ea typeface="+mn-ea"/>
              <a:cs typeface="+mn-cs"/>
            </a:defRPr>
          </a:pPr>
          <a:endParaRPr lang="es-CO"/>
        </a:p>
      </c:txPr>
    </c:title>
    <c:autoTitleDeleted val="0"/>
    <c:plotArea>
      <c:layout>
        <c:manualLayout>
          <c:layoutTarget val="inner"/>
          <c:xMode val="edge"/>
          <c:yMode val="edge"/>
          <c:x val="5.8297075991023746E-2"/>
          <c:y val="0.11463157078507534"/>
          <c:w val="0.91922527575343971"/>
          <c:h val="0.52083940896276859"/>
        </c:manualLayout>
      </c:layout>
      <c:barChart>
        <c:barDir val="col"/>
        <c:grouping val="clustered"/>
        <c:varyColors val="0"/>
        <c:ser>
          <c:idx val="0"/>
          <c:order val="0"/>
          <c:tx>
            <c:strRef>
              <c:f>Hoja1!$C$2</c:f>
              <c:strCache>
                <c:ptCount val="1"/>
                <c:pt idx="0">
                  <c:v>2015</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Hoja1!$B$3:$B$17</c:f>
              <c:strCache>
                <c:ptCount val="14"/>
                <c:pt idx="0">
                  <c:v>CZ CAQUEZA</c:v>
                </c:pt>
                <c:pt idx="1">
                  <c:v>CZ CHOCONTA</c:v>
                </c:pt>
                <c:pt idx="2">
                  <c:v>CZ FACATATIVA</c:v>
                </c:pt>
                <c:pt idx="3">
                  <c:v>CZ FUSAGASUGA</c:v>
                </c:pt>
                <c:pt idx="4">
                  <c:v>CZ GACHETA</c:v>
                </c:pt>
                <c:pt idx="5">
                  <c:v>CZ GIRARDOT</c:v>
                </c:pt>
                <c:pt idx="6">
                  <c:v>CZ LA MESA</c:v>
                </c:pt>
                <c:pt idx="7">
                  <c:v>CZ PACHO</c:v>
                </c:pt>
                <c:pt idx="8">
                  <c:v>CZ SAN JUAN DE RIOSECO</c:v>
                </c:pt>
                <c:pt idx="9">
                  <c:v>CZ SOACHA</c:v>
                </c:pt>
                <c:pt idx="10">
                  <c:v>CZ UBATE</c:v>
                </c:pt>
                <c:pt idx="11">
                  <c:v>CZ VILLETA</c:v>
                </c:pt>
                <c:pt idx="12">
                  <c:v>CZ ZIPAQUIRA</c:v>
                </c:pt>
                <c:pt idx="13">
                  <c:v>REGIONAL CUNDINAMARCA</c:v>
                </c:pt>
              </c:strCache>
              <c:extLst xmlns:c16r2="http://schemas.microsoft.com/office/drawing/2015/06/chart"/>
            </c:strRef>
          </c:cat>
          <c:val>
            <c:numRef>
              <c:f>Hoja1!$C$3:$C$17</c:f>
              <c:numCache>
                <c:formatCode>General</c:formatCode>
                <c:ptCount val="14"/>
                <c:pt idx="0">
                  <c:v>14</c:v>
                </c:pt>
                <c:pt idx="1">
                  <c:v>21</c:v>
                </c:pt>
                <c:pt idx="2">
                  <c:v>36</c:v>
                </c:pt>
                <c:pt idx="3">
                  <c:v>73</c:v>
                </c:pt>
                <c:pt idx="4">
                  <c:v>20</c:v>
                </c:pt>
                <c:pt idx="5">
                  <c:v>54</c:v>
                </c:pt>
                <c:pt idx="6">
                  <c:v>17</c:v>
                </c:pt>
                <c:pt idx="7">
                  <c:v>18</c:v>
                </c:pt>
                <c:pt idx="8">
                  <c:v>10</c:v>
                </c:pt>
                <c:pt idx="9">
                  <c:v>329</c:v>
                </c:pt>
                <c:pt idx="10">
                  <c:v>25</c:v>
                </c:pt>
                <c:pt idx="11">
                  <c:v>20</c:v>
                </c:pt>
                <c:pt idx="12">
                  <c:v>85</c:v>
                </c:pt>
                <c:pt idx="13">
                  <c:v>5</c:v>
                </c:pt>
              </c:numCache>
              <c:extLst xmlns:c16r2="http://schemas.microsoft.com/office/drawing/2015/06/chart"/>
            </c:numRef>
          </c:val>
          <c:extLst xmlns:c16r2="http://schemas.microsoft.com/office/drawing/2015/06/chart">
            <c:ext xmlns:c16="http://schemas.microsoft.com/office/drawing/2014/chart" uri="{C3380CC4-5D6E-409C-BE32-E72D297353CC}">
              <c16:uniqueId val="{00000000-A7C4-4CEC-A225-BB04B0D4E989}"/>
            </c:ext>
          </c:extLst>
        </c:ser>
        <c:ser>
          <c:idx val="2"/>
          <c:order val="2"/>
          <c:tx>
            <c:strRef>
              <c:f>Hoja1!$E$2</c:f>
              <c:strCache>
                <c:ptCount val="1"/>
                <c:pt idx="0">
                  <c:v>2016</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Hoja1!$B$3:$B$17</c:f>
              <c:strCache>
                <c:ptCount val="14"/>
                <c:pt idx="0">
                  <c:v>CZ CAQUEZA</c:v>
                </c:pt>
                <c:pt idx="1">
                  <c:v>CZ CHOCONTA</c:v>
                </c:pt>
                <c:pt idx="2">
                  <c:v>CZ FACATATIVA</c:v>
                </c:pt>
                <c:pt idx="3">
                  <c:v>CZ FUSAGASUGA</c:v>
                </c:pt>
                <c:pt idx="4">
                  <c:v>CZ GACHETA</c:v>
                </c:pt>
                <c:pt idx="5">
                  <c:v>CZ GIRARDOT</c:v>
                </c:pt>
                <c:pt idx="6">
                  <c:v>CZ LA MESA</c:v>
                </c:pt>
                <c:pt idx="7">
                  <c:v>CZ PACHO</c:v>
                </c:pt>
                <c:pt idx="8">
                  <c:v>CZ SAN JUAN DE RIOSECO</c:v>
                </c:pt>
                <c:pt idx="9">
                  <c:v>CZ SOACHA</c:v>
                </c:pt>
                <c:pt idx="10">
                  <c:v>CZ UBATE</c:v>
                </c:pt>
                <c:pt idx="11">
                  <c:v>CZ VILLETA</c:v>
                </c:pt>
                <c:pt idx="12">
                  <c:v>CZ ZIPAQUIRA</c:v>
                </c:pt>
                <c:pt idx="13">
                  <c:v>REGIONAL CUNDINAMARCA</c:v>
                </c:pt>
              </c:strCache>
              <c:extLst xmlns:c16r2="http://schemas.microsoft.com/office/drawing/2015/06/chart"/>
            </c:strRef>
          </c:cat>
          <c:val>
            <c:numRef>
              <c:f>Hoja1!$E$3:$E$17</c:f>
              <c:numCache>
                <c:formatCode>General</c:formatCode>
                <c:ptCount val="14"/>
                <c:pt idx="0">
                  <c:v>21</c:v>
                </c:pt>
                <c:pt idx="1">
                  <c:v>17</c:v>
                </c:pt>
                <c:pt idx="2">
                  <c:v>125</c:v>
                </c:pt>
                <c:pt idx="3">
                  <c:v>144</c:v>
                </c:pt>
                <c:pt idx="4">
                  <c:v>33</c:v>
                </c:pt>
                <c:pt idx="5">
                  <c:v>84</c:v>
                </c:pt>
                <c:pt idx="6">
                  <c:v>22</c:v>
                </c:pt>
                <c:pt idx="7">
                  <c:v>50</c:v>
                </c:pt>
                <c:pt idx="8">
                  <c:v>9</c:v>
                </c:pt>
                <c:pt idx="9">
                  <c:v>707</c:v>
                </c:pt>
                <c:pt idx="10">
                  <c:v>75</c:v>
                </c:pt>
                <c:pt idx="11">
                  <c:v>53</c:v>
                </c:pt>
                <c:pt idx="12">
                  <c:v>270</c:v>
                </c:pt>
                <c:pt idx="13">
                  <c:v>1</c:v>
                </c:pt>
              </c:numCache>
              <c:extLst xmlns:c16r2="http://schemas.microsoft.com/office/drawing/2015/06/chart"/>
            </c:numRef>
          </c:val>
          <c:extLst xmlns:c16r2="http://schemas.microsoft.com/office/drawing/2015/06/chart">
            <c:ext xmlns:c16="http://schemas.microsoft.com/office/drawing/2014/chart" uri="{C3380CC4-5D6E-409C-BE32-E72D297353CC}">
              <c16:uniqueId val="{00000001-A7C4-4CEC-A225-BB04B0D4E989}"/>
            </c:ext>
          </c:extLst>
        </c:ser>
        <c:dLbls>
          <c:dLblPos val="outEnd"/>
          <c:showLegendKey val="0"/>
          <c:showVal val="1"/>
          <c:showCatName val="0"/>
          <c:showSerName val="0"/>
          <c:showPercent val="0"/>
          <c:showBubbleSize val="0"/>
        </c:dLbls>
        <c:gapWidth val="219"/>
        <c:overlap val="-27"/>
        <c:axId val="312450432"/>
        <c:axId val="312450824"/>
        <c:extLst xmlns:c16r2="http://schemas.microsoft.com/office/drawing/2015/06/chart">
          <c:ext xmlns:c15="http://schemas.microsoft.com/office/drawing/2012/chart" uri="{02D57815-91ED-43cb-92C2-25804820EDAC}">
            <c15:filteredBarSeries>
              <c15:ser>
                <c:idx val="1"/>
                <c:order val="1"/>
                <c:tx>
                  <c:strRef>
                    <c:extLst xmlns:c16r2="http://schemas.microsoft.com/office/drawing/2015/06/chart">
                      <c:ext uri="{02D57815-91ED-43cb-92C2-25804820EDAC}">
                        <c15:formulaRef>
                          <c15:sqref>Hoja1!$D$2</c15:sqref>
                        </c15:formulaRef>
                      </c:ext>
                    </c:extLst>
                    <c:strCache>
                      <c:ptCount val="1"/>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xmlns:c16r2="http://schemas.microsoft.com/office/drawing/2015/06/char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6r2="http://schemas.microsoft.com/office/drawing/2015/06/chart">
                      <c:ext uri="{02D57815-91ED-43cb-92C2-25804820EDAC}">
                        <c15:formulaRef>
                          <c15:sqref>Hoja1!$B$3:$B$17</c15:sqref>
                        </c15:formulaRef>
                      </c:ext>
                    </c:extLst>
                    <c:strCache>
                      <c:ptCount val="14"/>
                      <c:pt idx="0">
                        <c:v>CZ CAQUEZA</c:v>
                      </c:pt>
                      <c:pt idx="1">
                        <c:v>CZ CHOCONTA</c:v>
                      </c:pt>
                      <c:pt idx="2">
                        <c:v>CZ FACATATIVA</c:v>
                      </c:pt>
                      <c:pt idx="3">
                        <c:v>CZ FUSAGASUGA</c:v>
                      </c:pt>
                      <c:pt idx="4">
                        <c:v>CZ GACHETA</c:v>
                      </c:pt>
                      <c:pt idx="5">
                        <c:v>CZ GIRARDOT</c:v>
                      </c:pt>
                      <c:pt idx="6">
                        <c:v>CZ LA MESA</c:v>
                      </c:pt>
                      <c:pt idx="7">
                        <c:v>CZ PACHO</c:v>
                      </c:pt>
                      <c:pt idx="8">
                        <c:v>CZ SAN JUAN DE RIOSECO</c:v>
                      </c:pt>
                      <c:pt idx="9">
                        <c:v>CZ SOACHA</c:v>
                      </c:pt>
                      <c:pt idx="10">
                        <c:v>CZ UBATE</c:v>
                      </c:pt>
                      <c:pt idx="11">
                        <c:v>CZ VILLETA</c:v>
                      </c:pt>
                      <c:pt idx="12">
                        <c:v>CZ ZIPAQUIRA</c:v>
                      </c:pt>
                      <c:pt idx="13">
                        <c:v>REGIONAL CUNDINAMARCA</c:v>
                      </c:pt>
                    </c:strCache>
                  </c:strRef>
                </c:cat>
                <c:val>
                  <c:numRef>
                    <c:extLst xmlns:c16r2="http://schemas.microsoft.com/office/drawing/2015/06/chart">
                      <c:ext uri="{02D57815-91ED-43cb-92C2-25804820EDAC}">
                        <c15:formulaRef>
                          <c15:sqref>Hoja1!$D$3:$D$17</c15:sqref>
                        </c15:formulaRef>
                      </c:ext>
                    </c:extLst>
                    <c:numCache>
                      <c:formatCode>General</c:formatCode>
                      <c:ptCount val="14"/>
                    </c:numCache>
                  </c:numRef>
                </c:val>
                <c:extLst xmlns:c16r2="http://schemas.microsoft.com/office/drawing/2015/06/chart">
                  <c:ext xmlns:c16="http://schemas.microsoft.com/office/drawing/2014/chart" uri="{C3380CC4-5D6E-409C-BE32-E72D297353CC}">
                    <c16:uniqueId val="{00000002-A7C4-4CEC-A225-BB04B0D4E989}"/>
                  </c:ext>
                </c:extLst>
              </c15:ser>
            </c15:filteredBarSeries>
            <c15:filteredBarSeries>
              <c15:ser>
                <c:idx val="3"/>
                <c:order val="3"/>
                <c:tx>
                  <c:strRef>
                    <c:extLst xmlns:c15="http://schemas.microsoft.com/office/drawing/2012/chart" xmlns:c16r2="http://schemas.microsoft.com/office/drawing/2015/06/chart">
                      <c:ext xmlns:c15="http://schemas.microsoft.com/office/drawing/2012/chart" uri="{02D57815-91ED-43cb-92C2-25804820EDAC}">
                        <c15:formulaRef>
                          <c15:sqref>Hoja1!$F$2</c15:sqref>
                        </c15:formulaRef>
                      </c:ext>
                    </c:extLst>
                    <c:strCache>
                      <c:ptCount val="1"/>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xmlns:c15="http://schemas.microsoft.com/office/drawing/2012/char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xmlns:c16r2="http://schemas.microsoft.com/office/drawing/2015/06/chart">
                      <c:ext xmlns:c15="http://schemas.microsoft.com/office/drawing/2012/chart" uri="{02D57815-91ED-43cb-92C2-25804820EDAC}">
                        <c15:formulaRef>
                          <c15:sqref>Hoja1!$B$3:$B$17</c15:sqref>
                        </c15:formulaRef>
                      </c:ext>
                    </c:extLst>
                    <c:strCache>
                      <c:ptCount val="14"/>
                      <c:pt idx="0">
                        <c:v>CZ CAQUEZA</c:v>
                      </c:pt>
                      <c:pt idx="1">
                        <c:v>CZ CHOCONTA</c:v>
                      </c:pt>
                      <c:pt idx="2">
                        <c:v>CZ FACATATIVA</c:v>
                      </c:pt>
                      <c:pt idx="3">
                        <c:v>CZ FUSAGASUGA</c:v>
                      </c:pt>
                      <c:pt idx="4">
                        <c:v>CZ GACHETA</c:v>
                      </c:pt>
                      <c:pt idx="5">
                        <c:v>CZ GIRARDOT</c:v>
                      </c:pt>
                      <c:pt idx="6">
                        <c:v>CZ LA MESA</c:v>
                      </c:pt>
                      <c:pt idx="7">
                        <c:v>CZ PACHO</c:v>
                      </c:pt>
                      <c:pt idx="8">
                        <c:v>CZ SAN JUAN DE RIOSECO</c:v>
                      </c:pt>
                      <c:pt idx="9">
                        <c:v>CZ SOACHA</c:v>
                      </c:pt>
                      <c:pt idx="10">
                        <c:v>CZ UBATE</c:v>
                      </c:pt>
                      <c:pt idx="11">
                        <c:v>CZ VILLETA</c:v>
                      </c:pt>
                      <c:pt idx="12">
                        <c:v>CZ ZIPAQUIRA</c:v>
                      </c:pt>
                      <c:pt idx="13">
                        <c:v>REGIONAL CUNDINAMARCA</c:v>
                      </c:pt>
                    </c:strCache>
                  </c:strRef>
                </c:cat>
                <c:val>
                  <c:numRef>
                    <c:extLst xmlns:c15="http://schemas.microsoft.com/office/drawing/2012/chart" xmlns:c16r2="http://schemas.microsoft.com/office/drawing/2015/06/chart">
                      <c:ext xmlns:c15="http://schemas.microsoft.com/office/drawing/2012/chart" uri="{02D57815-91ED-43cb-92C2-25804820EDAC}">
                        <c15:formulaRef>
                          <c15:sqref>Hoja1!$F$3:$F$17</c15:sqref>
                        </c15:formulaRef>
                      </c:ext>
                    </c:extLst>
                    <c:numCache>
                      <c:formatCode>General</c:formatCode>
                      <c:ptCount val="14"/>
                    </c:numCache>
                  </c:numRef>
                </c:val>
                <c:extLst xmlns:c15="http://schemas.microsoft.com/office/drawing/2012/chart" xmlns:c16r2="http://schemas.microsoft.com/office/drawing/2015/06/chart">
                  <c:ext xmlns:c16="http://schemas.microsoft.com/office/drawing/2014/chart" uri="{C3380CC4-5D6E-409C-BE32-E72D297353CC}">
                    <c16:uniqueId val="{00000003-A7C4-4CEC-A225-BB04B0D4E989}"/>
                  </c:ext>
                </c:extLst>
              </c15:ser>
            </c15:filteredBarSeries>
          </c:ext>
        </c:extLst>
      </c:barChart>
      <c:catAx>
        <c:axId val="312450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s-CO"/>
          </a:p>
        </c:txPr>
        <c:crossAx val="312450824"/>
        <c:crosses val="autoZero"/>
        <c:auto val="1"/>
        <c:lblAlgn val="ctr"/>
        <c:lblOffset val="100"/>
        <c:noMultiLvlLbl val="0"/>
      </c:catAx>
      <c:valAx>
        <c:axId val="3124508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312450432"/>
        <c:crosses val="autoZero"/>
        <c:crossBetween val="between"/>
      </c:valAx>
      <c:spPr>
        <a:noFill/>
        <a:ln>
          <a:noFill/>
        </a:ln>
        <a:effectLst/>
      </c:spPr>
    </c:plotArea>
    <c:legend>
      <c:legendPos val="b"/>
      <c:layout>
        <c:manualLayout>
          <c:xMode val="edge"/>
          <c:yMode val="edge"/>
          <c:x val="0.43078608212416042"/>
          <c:y val="0.93066005638184113"/>
          <c:w val="0.14714686004848848"/>
          <c:h val="5.80899074362692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S" sz="1400" b="0">
                <a:effectLst/>
              </a:rPr>
              <a:t>Ingresos PARD por Género </a:t>
            </a:r>
            <a:endParaRPr lang="es-CO" sz="1400" b="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manualLayout>
          <c:layoutTarget val="inner"/>
          <c:xMode val="edge"/>
          <c:yMode val="edge"/>
          <c:x val="9.4648552226166235E-2"/>
          <c:y val="0.15735826296743063"/>
          <c:w val="0.8738869168813852"/>
          <c:h val="0.63713277547182368"/>
        </c:manualLayout>
      </c:layout>
      <c:barChart>
        <c:barDir val="col"/>
        <c:grouping val="clustered"/>
        <c:varyColors val="0"/>
        <c:ser>
          <c:idx val="0"/>
          <c:order val="0"/>
          <c:tx>
            <c:strRef>
              <c:f>Hoja1!$B$22</c:f>
              <c:strCache>
                <c:ptCount val="1"/>
                <c:pt idx="0">
                  <c:v>FEMENINO</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Hoja1!$C$21:$F$21</c:f>
              <c:numCache>
                <c:formatCode>General</c:formatCode>
                <c:ptCount val="4"/>
                <c:pt idx="0">
                  <c:v>2015</c:v>
                </c:pt>
                <c:pt idx="2">
                  <c:v>2016</c:v>
                </c:pt>
              </c:numCache>
            </c:numRef>
          </c:cat>
          <c:val>
            <c:numRef>
              <c:f>Hoja1!$C$22:$F$22</c:f>
              <c:numCache>
                <c:formatCode>General</c:formatCode>
                <c:ptCount val="4"/>
                <c:pt idx="0">
                  <c:v>427</c:v>
                </c:pt>
                <c:pt idx="2">
                  <c:v>918</c:v>
                </c:pt>
              </c:numCache>
            </c:numRef>
          </c:val>
          <c:extLst xmlns:c16r2="http://schemas.microsoft.com/office/drawing/2015/06/chart">
            <c:ext xmlns:c16="http://schemas.microsoft.com/office/drawing/2014/chart" uri="{C3380CC4-5D6E-409C-BE32-E72D297353CC}">
              <c16:uniqueId val="{00000000-03FC-4296-AFEB-9930C9739E18}"/>
            </c:ext>
          </c:extLst>
        </c:ser>
        <c:ser>
          <c:idx val="1"/>
          <c:order val="1"/>
          <c:tx>
            <c:strRef>
              <c:f>Hoja1!$B$23</c:f>
              <c:strCache>
                <c:ptCount val="1"/>
                <c:pt idx="0">
                  <c:v>MASCULINO</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Hoja1!$C$21:$F$21</c:f>
              <c:numCache>
                <c:formatCode>General</c:formatCode>
                <c:ptCount val="4"/>
                <c:pt idx="0">
                  <c:v>2015</c:v>
                </c:pt>
                <c:pt idx="2">
                  <c:v>2016</c:v>
                </c:pt>
              </c:numCache>
            </c:numRef>
          </c:cat>
          <c:val>
            <c:numRef>
              <c:f>Hoja1!$C$23:$F$23</c:f>
              <c:numCache>
                <c:formatCode>General</c:formatCode>
                <c:ptCount val="4"/>
                <c:pt idx="0">
                  <c:v>300</c:v>
                </c:pt>
                <c:pt idx="2">
                  <c:v>692</c:v>
                </c:pt>
              </c:numCache>
            </c:numRef>
          </c:val>
          <c:extLst xmlns:c16r2="http://schemas.microsoft.com/office/drawing/2015/06/chart">
            <c:ext xmlns:c16="http://schemas.microsoft.com/office/drawing/2014/chart" uri="{C3380CC4-5D6E-409C-BE32-E72D297353CC}">
              <c16:uniqueId val="{00000001-03FC-4296-AFEB-9930C9739E18}"/>
            </c:ext>
          </c:extLst>
        </c:ser>
        <c:ser>
          <c:idx val="2"/>
          <c:order val="2"/>
          <c:tx>
            <c:strRef>
              <c:f>Hoja1!$B$24</c:f>
              <c:strCache>
                <c:ptCount val="1"/>
                <c:pt idx="0">
                  <c:v>NASCITURUS</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Hoja1!$C$21:$F$21</c:f>
              <c:numCache>
                <c:formatCode>General</c:formatCode>
                <c:ptCount val="4"/>
                <c:pt idx="0">
                  <c:v>2015</c:v>
                </c:pt>
                <c:pt idx="2">
                  <c:v>2016</c:v>
                </c:pt>
              </c:numCache>
            </c:numRef>
          </c:cat>
          <c:val>
            <c:numRef>
              <c:f>Hoja1!$C$24:$F$24</c:f>
              <c:numCache>
                <c:formatCode>General</c:formatCode>
                <c:ptCount val="4"/>
                <c:pt idx="0">
                  <c:v>0</c:v>
                </c:pt>
                <c:pt idx="2">
                  <c:v>1</c:v>
                </c:pt>
              </c:numCache>
            </c:numRef>
          </c:val>
          <c:extLst xmlns:c16r2="http://schemas.microsoft.com/office/drawing/2015/06/chart">
            <c:ext xmlns:c16="http://schemas.microsoft.com/office/drawing/2014/chart" uri="{C3380CC4-5D6E-409C-BE32-E72D297353CC}">
              <c16:uniqueId val="{00000002-03FC-4296-AFEB-9930C9739E18}"/>
            </c:ext>
          </c:extLst>
        </c:ser>
        <c:dLbls>
          <c:dLblPos val="outEnd"/>
          <c:showLegendKey val="0"/>
          <c:showVal val="1"/>
          <c:showCatName val="0"/>
          <c:showSerName val="0"/>
          <c:showPercent val="0"/>
          <c:showBubbleSize val="0"/>
        </c:dLbls>
        <c:gapWidth val="219"/>
        <c:overlap val="-27"/>
        <c:axId val="312451608"/>
        <c:axId val="312452000"/>
      </c:barChart>
      <c:catAx>
        <c:axId val="312451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312452000"/>
        <c:crosses val="autoZero"/>
        <c:auto val="1"/>
        <c:lblAlgn val="ctr"/>
        <c:lblOffset val="100"/>
        <c:noMultiLvlLbl val="0"/>
      </c:catAx>
      <c:valAx>
        <c:axId val="3124520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312451608"/>
        <c:crosses val="autoZero"/>
        <c:crossBetween val="between"/>
      </c:valAx>
      <c:spPr>
        <a:noFill/>
        <a:ln>
          <a:noFill/>
        </a:ln>
        <a:effectLst/>
      </c:spPr>
    </c:plotArea>
    <c:legend>
      <c:legendPos val="b"/>
      <c:layout>
        <c:manualLayout>
          <c:xMode val="edge"/>
          <c:yMode val="edge"/>
          <c:x val="0.21782014090343968"/>
          <c:y val="0.8801259462591301"/>
          <c:w val="0.55863889439449355"/>
          <c:h val="0.1017799644766961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O"/>
              <a:t>Ingresos por Rango de Edad</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manualLayout>
          <c:layoutTarget val="inner"/>
          <c:xMode val="edge"/>
          <c:yMode val="edge"/>
          <c:x val="9.1914260717410323E-2"/>
          <c:y val="0.18732323232323234"/>
          <c:w val="0.90253018372703409"/>
          <c:h val="0.43152310506641217"/>
        </c:manualLayout>
      </c:layout>
      <c:barChart>
        <c:barDir val="col"/>
        <c:grouping val="clustered"/>
        <c:varyColors val="0"/>
        <c:ser>
          <c:idx val="0"/>
          <c:order val="0"/>
          <c:tx>
            <c:v>2015</c:v>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Hoja1!$B$30:$B$36</c:f>
              <c:strCache>
                <c:ptCount val="5"/>
                <c:pt idx="0">
                  <c:v>0 - 5 AÑOS</c:v>
                </c:pt>
                <c:pt idx="1">
                  <c:v>6 -12 AÑOS</c:v>
                </c:pt>
                <c:pt idx="2">
                  <c:v>13 -18 AÑOS</c:v>
                </c:pt>
                <c:pt idx="3">
                  <c:v>MAYOR DE 18 AÑOS</c:v>
                </c:pt>
                <c:pt idx="4">
                  <c:v>SIN INFORMACION</c:v>
                </c:pt>
              </c:strCache>
              <c:extLst xmlns:c16r2="http://schemas.microsoft.com/office/drawing/2015/06/chart"/>
            </c:strRef>
          </c:cat>
          <c:val>
            <c:numRef>
              <c:f>Hoja1!$C$30:$C$36</c:f>
              <c:numCache>
                <c:formatCode>General</c:formatCode>
                <c:ptCount val="5"/>
                <c:pt idx="0">
                  <c:v>173</c:v>
                </c:pt>
                <c:pt idx="1">
                  <c:v>265</c:v>
                </c:pt>
                <c:pt idx="2">
                  <c:v>283</c:v>
                </c:pt>
                <c:pt idx="3">
                  <c:v>5</c:v>
                </c:pt>
                <c:pt idx="4">
                  <c:v>1</c:v>
                </c:pt>
              </c:numCache>
              <c:extLst xmlns:c16r2="http://schemas.microsoft.com/office/drawing/2015/06/chart"/>
            </c:numRef>
          </c:val>
          <c:extLst xmlns:c16r2="http://schemas.microsoft.com/office/drawing/2015/06/chart">
            <c:ext xmlns:c16="http://schemas.microsoft.com/office/drawing/2014/chart" uri="{C3380CC4-5D6E-409C-BE32-E72D297353CC}">
              <c16:uniqueId val="{00000000-863B-478D-899E-94CFAC3FF6FA}"/>
            </c:ext>
          </c:extLst>
        </c:ser>
        <c:ser>
          <c:idx val="1"/>
          <c:order val="1"/>
          <c:tx>
            <c:v>2016</c:v>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Hoja1!$B$30:$B$36</c:f>
              <c:strCache>
                <c:ptCount val="5"/>
                <c:pt idx="0">
                  <c:v>0 - 5 AÑOS</c:v>
                </c:pt>
                <c:pt idx="1">
                  <c:v>6 -12 AÑOS</c:v>
                </c:pt>
                <c:pt idx="2">
                  <c:v>13 -18 AÑOS</c:v>
                </c:pt>
                <c:pt idx="3">
                  <c:v>MAYOR DE 18 AÑOS</c:v>
                </c:pt>
                <c:pt idx="4">
                  <c:v>SIN INFORMACION</c:v>
                </c:pt>
              </c:strCache>
              <c:extLst xmlns:c16r2="http://schemas.microsoft.com/office/drawing/2015/06/chart"/>
            </c:strRef>
          </c:cat>
          <c:val>
            <c:numRef>
              <c:f>Hoja1!$D$30:$D$36</c:f>
              <c:numCache>
                <c:formatCode>General</c:formatCode>
                <c:ptCount val="5"/>
                <c:pt idx="0">
                  <c:v>441</c:v>
                </c:pt>
                <c:pt idx="1">
                  <c:v>536</c:v>
                </c:pt>
                <c:pt idx="2">
                  <c:v>633</c:v>
                </c:pt>
                <c:pt idx="3">
                  <c:v>1</c:v>
                </c:pt>
                <c:pt idx="4">
                  <c:v>0</c:v>
                </c:pt>
              </c:numCache>
              <c:extLst xmlns:c16r2="http://schemas.microsoft.com/office/drawing/2015/06/chart"/>
            </c:numRef>
          </c:val>
          <c:extLst xmlns:c16r2="http://schemas.microsoft.com/office/drawing/2015/06/chart">
            <c:ext xmlns:c16="http://schemas.microsoft.com/office/drawing/2014/chart" uri="{C3380CC4-5D6E-409C-BE32-E72D297353CC}">
              <c16:uniqueId val="{00000001-863B-478D-899E-94CFAC3FF6FA}"/>
            </c:ext>
          </c:extLst>
        </c:ser>
        <c:dLbls>
          <c:dLblPos val="outEnd"/>
          <c:showLegendKey val="0"/>
          <c:showVal val="1"/>
          <c:showCatName val="0"/>
          <c:showSerName val="0"/>
          <c:showPercent val="0"/>
          <c:showBubbleSize val="0"/>
        </c:dLbls>
        <c:gapWidth val="219"/>
        <c:overlap val="-27"/>
        <c:axId val="312452784"/>
        <c:axId val="312453176"/>
      </c:barChart>
      <c:catAx>
        <c:axId val="312452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340000" spcFirstLastPara="1" vertOverflow="ellipsis"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s-CO"/>
          </a:p>
        </c:txPr>
        <c:crossAx val="312453176"/>
        <c:crosses val="autoZero"/>
        <c:auto val="1"/>
        <c:lblAlgn val="ctr"/>
        <c:lblOffset val="100"/>
        <c:noMultiLvlLbl val="0"/>
      </c:catAx>
      <c:valAx>
        <c:axId val="3124531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3124527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O"/>
              <a:t>Definición Jurídica</a:t>
            </a:r>
          </a:p>
        </c:rich>
      </c:tx>
      <c:layout>
        <c:manualLayout>
          <c:xMode val="edge"/>
          <c:yMode val="edge"/>
          <c:x val="0.37605222972383034"/>
          <c:y val="2.1419009370816599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manualLayout>
          <c:layoutTarget val="inner"/>
          <c:xMode val="edge"/>
          <c:yMode val="edge"/>
          <c:x val="7.4879234800334274E-2"/>
          <c:y val="0.14506024096385542"/>
          <c:w val="0.90022825558210517"/>
          <c:h val="0.54940602304230046"/>
        </c:manualLayout>
      </c:layout>
      <c:barChart>
        <c:barDir val="col"/>
        <c:grouping val="clustered"/>
        <c:varyColors val="0"/>
        <c:ser>
          <c:idx val="0"/>
          <c:order val="0"/>
          <c:tx>
            <c:strRef>
              <c:f>Hoja1!$C$61</c:f>
              <c:strCache>
                <c:ptCount val="1"/>
                <c:pt idx="0">
                  <c:v>2015</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Hoja1!$B$62:$B$66</c:f>
              <c:strCache>
                <c:ptCount val="4"/>
                <c:pt idx="0">
                  <c:v>ADOPTABILIDAD</c:v>
                </c:pt>
                <c:pt idx="1">
                  <c:v>VULNERACIÓN DE DERECHOS</c:v>
                </c:pt>
                <c:pt idx="2">
                  <c:v>REINTEGRO AL MEDIO FAMILIAR</c:v>
                </c:pt>
                <c:pt idx="3">
                  <c:v>SIN DEFINIR SITUACION JURIDICA</c:v>
                </c:pt>
              </c:strCache>
              <c:extLst xmlns:c16r2="http://schemas.microsoft.com/office/drawing/2015/06/chart"/>
            </c:strRef>
          </c:cat>
          <c:val>
            <c:numRef>
              <c:f>Hoja1!$C$62:$C$66</c:f>
              <c:numCache>
                <c:formatCode>General</c:formatCode>
                <c:ptCount val="4"/>
                <c:pt idx="0">
                  <c:v>21</c:v>
                </c:pt>
                <c:pt idx="1">
                  <c:v>624</c:v>
                </c:pt>
                <c:pt idx="2">
                  <c:v>77</c:v>
                </c:pt>
                <c:pt idx="3">
                  <c:v>5</c:v>
                </c:pt>
              </c:numCache>
              <c:extLst xmlns:c16r2="http://schemas.microsoft.com/office/drawing/2015/06/chart"/>
            </c:numRef>
          </c:val>
          <c:extLst xmlns:c16r2="http://schemas.microsoft.com/office/drawing/2015/06/chart">
            <c:ext xmlns:c16="http://schemas.microsoft.com/office/drawing/2014/chart" uri="{C3380CC4-5D6E-409C-BE32-E72D297353CC}">
              <c16:uniqueId val="{00000000-572A-46F4-8C13-3CB32EA0E6D8}"/>
            </c:ext>
          </c:extLst>
        </c:ser>
        <c:ser>
          <c:idx val="1"/>
          <c:order val="1"/>
          <c:tx>
            <c:strRef>
              <c:f>Hoja1!$D$61</c:f>
              <c:strCache>
                <c:ptCount val="1"/>
                <c:pt idx="0">
                  <c:v>2016</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Hoja1!$B$62:$B$66</c:f>
              <c:strCache>
                <c:ptCount val="4"/>
                <c:pt idx="0">
                  <c:v>ADOPTABILIDAD</c:v>
                </c:pt>
                <c:pt idx="1">
                  <c:v>VULNERACIÓN DE DERECHOS</c:v>
                </c:pt>
                <c:pt idx="2">
                  <c:v>REINTEGRO AL MEDIO FAMILIAR</c:v>
                </c:pt>
                <c:pt idx="3">
                  <c:v>SIN DEFINIR SITUACION JURIDICA</c:v>
                </c:pt>
              </c:strCache>
              <c:extLst xmlns:c16r2="http://schemas.microsoft.com/office/drawing/2015/06/chart"/>
            </c:strRef>
          </c:cat>
          <c:val>
            <c:numRef>
              <c:f>Hoja1!$D$62:$D$66</c:f>
              <c:numCache>
                <c:formatCode>General</c:formatCode>
                <c:ptCount val="4"/>
                <c:pt idx="0">
                  <c:v>17</c:v>
                </c:pt>
                <c:pt idx="1">
                  <c:v>680</c:v>
                </c:pt>
                <c:pt idx="2">
                  <c:v>75</c:v>
                </c:pt>
                <c:pt idx="3">
                  <c:v>839</c:v>
                </c:pt>
              </c:numCache>
              <c:extLst xmlns:c16r2="http://schemas.microsoft.com/office/drawing/2015/06/chart"/>
            </c:numRef>
          </c:val>
          <c:extLst xmlns:c16r2="http://schemas.microsoft.com/office/drawing/2015/06/chart">
            <c:ext xmlns:c16="http://schemas.microsoft.com/office/drawing/2014/chart" uri="{C3380CC4-5D6E-409C-BE32-E72D297353CC}">
              <c16:uniqueId val="{00000001-572A-46F4-8C13-3CB32EA0E6D8}"/>
            </c:ext>
          </c:extLst>
        </c:ser>
        <c:dLbls>
          <c:dLblPos val="outEnd"/>
          <c:showLegendKey val="0"/>
          <c:showVal val="1"/>
          <c:showCatName val="0"/>
          <c:showSerName val="0"/>
          <c:showPercent val="0"/>
          <c:showBubbleSize val="0"/>
        </c:dLbls>
        <c:gapWidth val="219"/>
        <c:overlap val="-27"/>
        <c:axId val="312453960"/>
        <c:axId val="312454352"/>
      </c:barChart>
      <c:catAx>
        <c:axId val="312453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312454352"/>
        <c:crosses val="autoZero"/>
        <c:auto val="1"/>
        <c:lblAlgn val="ctr"/>
        <c:lblOffset val="100"/>
        <c:noMultiLvlLbl val="0"/>
      </c:catAx>
      <c:valAx>
        <c:axId val="3124543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312453960"/>
        <c:crosses val="autoZero"/>
        <c:crossBetween val="between"/>
      </c:valAx>
      <c:spPr>
        <a:noFill/>
        <a:ln>
          <a:noFill/>
        </a:ln>
        <a:effectLst/>
      </c:spPr>
    </c:plotArea>
    <c:legend>
      <c:legendPos val="b"/>
      <c:layout>
        <c:manualLayout>
          <c:xMode val="edge"/>
          <c:yMode val="edge"/>
          <c:x val="0.42362115631676389"/>
          <c:y val="0.89357366473769095"/>
          <c:w val="0.15275768736647227"/>
          <c:h val="9.0362078234196633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s-CO" sz="1100" b="1">
                <a:solidFill>
                  <a:schemeClr val="tx1"/>
                </a:solidFill>
              </a:rPr>
              <a:t>Denuncias</a:t>
            </a:r>
            <a:r>
              <a:rPr lang="es-CO" sz="1100" b="1" baseline="0">
                <a:solidFill>
                  <a:schemeClr val="tx1"/>
                </a:solidFill>
              </a:rPr>
              <a:t> PRD recibidas durante el  2do semestre de 2015 y 1er semestre de 2016 </a:t>
            </a:r>
            <a:endParaRPr lang="es-CO" sz="1100" b="1">
              <a:solidFill>
                <a:schemeClr val="tx1"/>
              </a:solidFill>
            </a:endParaRP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manualLayout>
          <c:layoutTarget val="inner"/>
          <c:xMode val="edge"/>
          <c:yMode val="edge"/>
          <c:x val="8.662076926248094E-2"/>
          <c:y val="0.30268111808328585"/>
          <c:w val="0.88458341921919448"/>
          <c:h val="0.58209773122341457"/>
        </c:manualLayout>
      </c:layout>
      <c:barChart>
        <c:barDir val="col"/>
        <c:grouping val="clustered"/>
        <c:varyColors val="0"/>
        <c:ser>
          <c:idx val="0"/>
          <c:order val="0"/>
          <c:spPr>
            <a:solidFill>
              <a:schemeClr val="accent1"/>
            </a:solidFill>
            <a:ln>
              <a:solidFill>
                <a:schemeClr val="accent1"/>
              </a:solidFill>
            </a:ln>
            <a:effectLst/>
          </c:spPr>
          <c:invertIfNegative val="0"/>
          <c:dPt>
            <c:idx val="0"/>
            <c:invertIfNegative val="0"/>
            <c:bubble3D val="0"/>
            <c:spPr>
              <a:solidFill>
                <a:schemeClr val="accent2"/>
              </a:solidFill>
              <a:ln>
                <a:solidFill>
                  <a:schemeClr val="accent2"/>
                </a:solidFill>
              </a:ln>
              <a:effectLst/>
            </c:spPr>
            <c:extLst xmlns:c16r2="http://schemas.microsoft.com/office/drawing/2015/06/chart">
              <c:ext xmlns:c16="http://schemas.microsoft.com/office/drawing/2014/chart" uri="{C3380CC4-5D6E-409C-BE32-E72D297353CC}">
                <c16:uniqueId val="{00000001-3363-4405-BCD6-8C97F50D674B}"/>
              </c:ext>
            </c:extLst>
          </c:dPt>
          <c:dLbls>
            <c:dLbl>
              <c:idx val="0"/>
              <c:layout>
                <c:manualLayout>
                  <c:x val="0"/>
                  <c:y val="-9.3285214348206892E-3"/>
                </c:manualLayout>
              </c:layout>
              <c:tx>
                <c:rich>
                  <a:bodyPr/>
                  <a:lstStyle/>
                  <a:p>
                    <a:fld id="{35920DBC-56D3-4B4C-85EB-3604A765326D}" type="VALUE">
                      <a:rPr lang="en-US" sz="1400" b="1">
                        <a:solidFill>
                          <a:schemeClr val="tx1"/>
                        </a:solidFill>
                      </a:rPr>
                      <a:pPr/>
                      <a:t>[VALOR]</a:t>
                    </a:fld>
                    <a:endParaRPr lang="es-CO"/>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3363-4405-BCD6-8C97F50D674B}"/>
                </c:ext>
                <c:ext xmlns:c15="http://schemas.microsoft.com/office/drawing/2012/chart" uri="{CE6537A1-D6FC-4f65-9D91-7224C49458BB}">
                  <c15:dlblFieldTable/>
                  <c15:showDataLabelsRange val="0"/>
                </c:ext>
              </c:extLst>
            </c:dLbl>
            <c:dLbl>
              <c:idx val="1"/>
              <c:layout>
                <c:manualLayout>
                  <c:x val="0"/>
                  <c:y val="-4.6988918051910182E-3"/>
                </c:manualLayout>
              </c:layout>
              <c:tx>
                <c:rich>
                  <a:bodyPr/>
                  <a:lstStyle/>
                  <a:p>
                    <a:fld id="{9B1D2DA9-E5BD-49E4-86DE-3A855C62A566}" type="VALUE">
                      <a:rPr lang="en-US" sz="1400" b="1">
                        <a:solidFill>
                          <a:schemeClr val="tx1"/>
                        </a:solidFill>
                      </a:rPr>
                      <a:pPr/>
                      <a:t>[VALOR]</a:t>
                    </a:fld>
                    <a:endParaRPr lang="es-CO"/>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3363-4405-BCD6-8C97F50D674B}"/>
                </c:ex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Hoja2!$I$7:$I$8</c:f>
              <c:numCache>
                <c:formatCode>General</c:formatCode>
                <c:ptCount val="2"/>
                <c:pt idx="0">
                  <c:v>2015</c:v>
                </c:pt>
                <c:pt idx="1">
                  <c:v>2016</c:v>
                </c:pt>
              </c:numCache>
            </c:numRef>
          </c:cat>
          <c:val>
            <c:numRef>
              <c:f>Hoja2!$J$7:$J$8</c:f>
              <c:numCache>
                <c:formatCode>General</c:formatCode>
                <c:ptCount val="2"/>
                <c:pt idx="0">
                  <c:v>1205</c:v>
                </c:pt>
                <c:pt idx="1">
                  <c:v>1717</c:v>
                </c:pt>
              </c:numCache>
            </c:numRef>
          </c:val>
          <c:extLst xmlns:c16r2="http://schemas.microsoft.com/office/drawing/2015/06/chart">
            <c:ext xmlns:c16="http://schemas.microsoft.com/office/drawing/2014/chart" uri="{C3380CC4-5D6E-409C-BE32-E72D297353CC}">
              <c16:uniqueId val="{00000003-3363-4405-BCD6-8C97F50D674B}"/>
            </c:ext>
          </c:extLst>
        </c:ser>
        <c:dLbls>
          <c:showLegendKey val="0"/>
          <c:showVal val="0"/>
          <c:showCatName val="0"/>
          <c:showSerName val="0"/>
          <c:showPercent val="0"/>
          <c:showBubbleSize val="0"/>
        </c:dLbls>
        <c:gapWidth val="75"/>
        <c:overlap val="40"/>
        <c:axId val="300676016"/>
        <c:axId val="300678368"/>
      </c:barChart>
      <c:catAx>
        <c:axId val="300676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300678368"/>
        <c:crosses val="autoZero"/>
        <c:auto val="1"/>
        <c:lblAlgn val="ctr"/>
        <c:lblOffset val="100"/>
        <c:noMultiLvlLbl val="0"/>
      </c:catAx>
      <c:valAx>
        <c:axId val="3006783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300676016"/>
        <c:crossesAt val="1"/>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1" i="0" u="none" strike="noStrike" kern="1200" cap="all" spc="50" baseline="0">
                <a:solidFill>
                  <a:schemeClr val="tx1">
                    <a:lumMod val="65000"/>
                    <a:lumOff val="35000"/>
                  </a:schemeClr>
                </a:solidFill>
                <a:latin typeface="+mj-lt"/>
                <a:ea typeface="+mn-ea"/>
                <a:cs typeface="+mn-cs"/>
              </a:defRPr>
            </a:pPr>
            <a:r>
              <a:rPr lang="es-CO" sz="1000">
                <a:latin typeface="+mj-lt"/>
              </a:rPr>
              <a:t>HOGAR</a:t>
            </a:r>
            <a:r>
              <a:rPr lang="es-CO" sz="1000" baseline="0">
                <a:latin typeface="+mj-lt"/>
              </a:rPr>
              <a:t> GESTOR 2016 - CUPOS ATENDIDOS</a:t>
            </a:r>
            <a:endParaRPr lang="es-CO" sz="1000">
              <a:latin typeface="+mj-lt"/>
            </a:endParaRPr>
          </a:p>
        </c:rich>
      </c:tx>
      <c:overlay val="0"/>
      <c:spPr>
        <a:noFill/>
        <a:ln>
          <a:noFill/>
        </a:ln>
        <a:effectLst/>
      </c:spPr>
    </c:title>
    <c:autoTitleDeleted val="0"/>
    <c:plotArea>
      <c:layout/>
      <c:barChart>
        <c:barDir val="col"/>
        <c:grouping val="clustered"/>
        <c:varyColors val="0"/>
        <c:ser>
          <c:idx val="0"/>
          <c:order val="0"/>
          <c:tx>
            <c:strRef>
              <c:f>Hoja2!$D$29</c:f>
              <c:strCache>
                <c:ptCount val="1"/>
                <c:pt idx="0">
                  <c:v> ICBF</c:v>
                </c:pt>
              </c:strCache>
            </c:strRef>
          </c:tx>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Hoja2!$E$27:$K$28</c:f>
              <c:multiLvlStrCache>
                <c:ptCount val="7"/>
                <c:lvl>
                  <c:pt idx="0">
                    <c:v>ENERO</c:v>
                  </c:pt>
                  <c:pt idx="1">
                    <c:v>FEBRERO</c:v>
                  </c:pt>
                  <c:pt idx="2">
                    <c:v>MARZO</c:v>
                  </c:pt>
                  <c:pt idx="3">
                    <c:v>ABRIL</c:v>
                  </c:pt>
                  <c:pt idx="4">
                    <c:v>MAYO</c:v>
                  </c:pt>
                  <c:pt idx="5">
                    <c:v>JUNIO</c:v>
                  </c:pt>
                  <c:pt idx="6">
                    <c:v>JULIO</c:v>
                  </c:pt>
                </c:lvl>
                <c:lvl>
                  <c:pt idx="0">
                    <c:v>MES</c:v>
                  </c:pt>
                </c:lvl>
              </c:multiLvlStrCache>
            </c:multiLvlStrRef>
          </c:cat>
          <c:val>
            <c:numRef>
              <c:f>Hoja2!$E$29:$K$29</c:f>
              <c:numCache>
                <c:formatCode>General</c:formatCode>
                <c:ptCount val="7"/>
                <c:pt idx="0">
                  <c:v>259</c:v>
                </c:pt>
                <c:pt idx="1">
                  <c:v>256</c:v>
                </c:pt>
                <c:pt idx="2">
                  <c:v>252</c:v>
                </c:pt>
                <c:pt idx="3">
                  <c:v>253</c:v>
                </c:pt>
                <c:pt idx="4">
                  <c:v>253</c:v>
                </c:pt>
                <c:pt idx="5">
                  <c:v>247</c:v>
                </c:pt>
                <c:pt idx="6">
                  <c:v>254</c:v>
                </c:pt>
              </c:numCache>
            </c:numRef>
          </c:val>
          <c:extLst xmlns:c16r2="http://schemas.microsoft.com/office/drawing/2015/06/chart">
            <c:ext xmlns:c16="http://schemas.microsoft.com/office/drawing/2014/chart" uri="{C3380CC4-5D6E-409C-BE32-E72D297353CC}">
              <c16:uniqueId val="{00000000-E669-4331-A6D9-47EDE9C8D7D2}"/>
            </c:ext>
          </c:extLst>
        </c:ser>
        <c:ser>
          <c:idx val="1"/>
          <c:order val="1"/>
          <c:tx>
            <c:strRef>
              <c:f>Hoja2!$D$30</c:f>
              <c:strCache>
                <c:ptCount val="1"/>
                <c:pt idx="0">
                  <c:v>OTRAS AUTORIDADES</c:v>
                </c:pt>
              </c:strCache>
            </c:strRef>
          </c:tx>
          <c:spPr>
            <a:gradFill flip="none" rotWithShape="1">
              <a:gsLst>
                <a:gs pos="0">
                  <a:schemeClr val="accent2"/>
                </a:gs>
                <a:gs pos="75000">
                  <a:schemeClr val="accent2">
                    <a:lumMod val="60000"/>
                    <a:lumOff val="40000"/>
                  </a:schemeClr>
                </a:gs>
                <a:gs pos="51000">
                  <a:schemeClr val="accent2">
                    <a:alpha val="75000"/>
                  </a:schemeClr>
                </a:gs>
                <a:gs pos="100000">
                  <a:schemeClr val="accent2">
                    <a:lumMod val="20000"/>
                    <a:lumOff val="80000"/>
                    <a:alpha val="15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Hoja2!$E$27:$K$28</c:f>
              <c:multiLvlStrCache>
                <c:ptCount val="7"/>
                <c:lvl>
                  <c:pt idx="0">
                    <c:v>ENERO</c:v>
                  </c:pt>
                  <c:pt idx="1">
                    <c:v>FEBRERO</c:v>
                  </c:pt>
                  <c:pt idx="2">
                    <c:v>MARZO</c:v>
                  </c:pt>
                  <c:pt idx="3">
                    <c:v>ABRIL</c:v>
                  </c:pt>
                  <c:pt idx="4">
                    <c:v>MAYO</c:v>
                  </c:pt>
                  <c:pt idx="5">
                    <c:v>JUNIO</c:v>
                  </c:pt>
                  <c:pt idx="6">
                    <c:v>JULIO</c:v>
                  </c:pt>
                </c:lvl>
                <c:lvl>
                  <c:pt idx="0">
                    <c:v>MES</c:v>
                  </c:pt>
                </c:lvl>
              </c:multiLvlStrCache>
            </c:multiLvlStrRef>
          </c:cat>
          <c:val>
            <c:numRef>
              <c:f>Hoja2!$E$30:$K$30</c:f>
              <c:numCache>
                <c:formatCode>General</c:formatCode>
                <c:ptCount val="7"/>
                <c:pt idx="0">
                  <c:v>39</c:v>
                </c:pt>
                <c:pt idx="1">
                  <c:v>37</c:v>
                </c:pt>
                <c:pt idx="2">
                  <c:v>36</c:v>
                </c:pt>
                <c:pt idx="3">
                  <c:v>33</c:v>
                </c:pt>
                <c:pt idx="4">
                  <c:v>41</c:v>
                </c:pt>
                <c:pt idx="5">
                  <c:v>34</c:v>
                </c:pt>
                <c:pt idx="6">
                  <c:v>39</c:v>
                </c:pt>
              </c:numCache>
            </c:numRef>
          </c:val>
          <c:extLst xmlns:c16r2="http://schemas.microsoft.com/office/drawing/2015/06/chart">
            <c:ext xmlns:c16="http://schemas.microsoft.com/office/drawing/2014/chart" uri="{C3380CC4-5D6E-409C-BE32-E72D297353CC}">
              <c16:uniqueId val="{00000001-E669-4331-A6D9-47EDE9C8D7D2}"/>
            </c:ext>
          </c:extLst>
        </c:ser>
        <c:dLbls>
          <c:dLblPos val="outEnd"/>
          <c:showLegendKey val="0"/>
          <c:showVal val="1"/>
          <c:showCatName val="0"/>
          <c:showSerName val="0"/>
          <c:showPercent val="0"/>
          <c:showBubbleSize val="0"/>
        </c:dLbls>
        <c:gapWidth val="355"/>
        <c:overlap val="-70"/>
        <c:axId val="312455136"/>
        <c:axId val="312455528"/>
      </c:barChart>
      <c:catAx>
        <c:axId val="312455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312455528"/>
        <c:crosses val="autoZero"/>
        <c:auto val="1"/>
        <c:lblAlgn val="ctr"/>
        <c:lblOffset val="100"/>
        <c:noMultiLvlLbl val="0"/>
      </c:catAx>
      <c:valAx>
        <c:axId val="312455528"/>
        <c:scaling>
          <c:orientation val="minMax"/>
        </c:scaling>
        <c:delete val="0"/>
        <c:axPos val="l"/>
        <c:majorGridlines>
          <c:spPr>
            <a:ln w="9525" cap="flat" cmpd="sng" algn="ctr">
              <a:gradFill>
                <a:gsLst>
                  <a:gs pos="100000">
                    <a:schemeClr val="tx1">
                      <a:lumMod val="5000"/>
                      <a:lumOff val="95000"/>
                    </a:schemeClr>
                  </a:gs>
                  <a:gs pos="0">
                    <a:schemeClr val="tx1">
                      <a:lumMod val="25000"/>
                      <a:lumOff val="7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3124551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2">
    <c:autoUpdate val="0"/>
  </c:externalData>
</c:chartSpace>
</file>

<file path=word/charts/chart6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00" b="1" i="0" u="none" strike="noStrike" kern="1200" cap="all" spc="120" normalizeH="0" baseline="0">
                <a:solidFill>
                  <a:schemeClr val="tx1">
                    <a:lumMod val="65000"/>
                    <a:lumOff val="35000"/>
                  </a:schemeClr>
                </a:solidFill>
                <a:latin typeface="+mj-lt"/>
                <a:ea typeface="+mn-ea"/>
                <a:cs typeface="+mn-cs"/>
              </a:defRPr>
            </a:pPr>
            <a:r>
              <a:rPr lang="es-CO" sz="900">
                <a:latin typeface="+mj-lt"/>
              </a:rPr>
              <a:t>CUPOS ATENDIDOS POR</a:t>
            </a:r>
            <a:r>
              <a:rPr lang="es-CO" sz="900" baseline="0">
                <a:latin typeface="+mj-lt"/>
              </a:rPr>
              <a:t> MES HOGARES SUSTITUTOS  VIGENCIA 2016</a:t>
            </a:r>
          </a:p>
          <a:p>
            <a:pPr>
              <a:defRPr sz="900" b="1" i="0" u="none" strike="noStrike" kern="1200" cap="all" spc="120" normalizeH="0" baseline="0">
                <a:solidFill>
                  <a:schemeClr val="tx1">
                    <a:lumMod val="65000"/>
                    <a:lumOff val="35000"/>
                  </a:schemeClr>
                </a:solidFill>
                <a:latin typeface="+mj-lt"/>
                <a:ea typeface="+mn-ea"/>
                <a:cs typeface="+mn-cs"/>
              </a:defRPr>
            </a:pPr>
            <a:endParaRPr lang="es-CO" sz="900">
              <a:latin typeface="+mj-lt"/>
            </a:endParaRPr>
          </a:p>
        </c:rich>
      </c:tx>
      <c:overlay val="0"/>
      <c:spPr>
        <a:noFill/>
        <a:ln w="25400">
          <a:noFill/>
        </a:ln>
      </c:spPr>
    </c:title>
    <c:autoTitleDeleted val="0"/>
    <c:plotArea>
      <c:layout>
        <c:manualLayout>
          <c:layoutTarget val="inner"/>
          <c:xMode val="edge"/>
          <c:yMode val="edge"/>
          <c:x val="6.3652685984533053E-2"/>
          <c:y val="0.31633229278292879"/>
          <c:w val="0.91180469911140627"/>
          <c:h val="0.54093214679526014"/>
        </c:manualLayout>
      </c:layout>
      <c:barChart>
        <c:barDir val="col"/>
        <c:grouping val="clustered"/>
        <c:varyColors val="0"/>
        <c:ser>
          <c:idx val="0"/>
          <c:order val="0"/>
          <c:tx>
            <c:strRef>
              <c:f>Hoja1!$C$7</c:f>
              <c:strCache>
                <c:ptCount val="1"/>
                <c:pt idx="0">
                  <c:v>VULNERACION ICBF</c:v>
                </c:pt>
              </c:strCache>
            </c:strRef>
          </c:tx>
          <c:spPr>
            <a:ln w="22225" cap="rnd">
              <a:solidFill>
                <a:schemeClr val="accent1"/>
              </a:solidFill>
              <a:round/>
            </a:ln>
            <a:effectLst/>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multiLvlStrRef>
              <c:f>Hoja1!$D$5:$J$6</c:f>
              <c:multiLvlStrCache>
                <c:ptCount val="7"/>
                <c:lvl>
                  <c:pt idx="0">
                    <c:v>ENERO</c:v>
                  </c:pt>
                  <c:pt idx="1">
                    <c:v>FEBRERO</c:v>
                  </c:pt>
                  <c:pt idx="2">
                    <c:v>MARZO</c:v>
                  </c:pt>
                  <c:pt idx="3">
                    <c:v>ABRIL</c:v>
                  </c:pt>
                  <c:pt idx="4">
                    <c:v>MAYO</c:v>
                  </c:pt>
                  <c:pt idx="5">
                    <c:v>JUNIO</c:v>
                  </c:pt>
                  <c:pt idx="6">
                    <c:v>JULIO</c:v>
                  </c:pt>
                </c:lvl>
                <c:lvl>
                  <c:pt idx="0">
                    <c:v>MES</c:v>
                  </c:pt>
                </c:lvl>
              </c:multiLvlStrCache>
            </c:multiLvlStrRef>
          </c:cat>
          <c:val>
            <c:numRef>
              <c:f>Hoja1!$D$7:$J$7</c:f>
              <c:numCache>
                <c:formatCode>General</c:formatCode>
                <c:ptCount val="7"/>
                <c:pt idx="0">
                  <c:v>543</c:v>
                </c:pt>
                <c:pt idx="1">
                  <c:v>553</c:v>
                </c:pt>
                <c:pt idx="2">
                  <c:v>575</c:v>
                </c:pt>
                <c:pt idx="3">
                  <c:v>579</c:v>
                </c:pt>
                <c:pt idx="4">
                  <c:v>530</c:v>
                </c:pt>
                <c:pt idx="5">
                  <c:v>565</c:v>
                </c:pt>
                <c:pt idx="6">
                  <c:v>560</c:v>
                </c:pt>
              </c:numCache>
            </c:numRef>
          </c:val>
          <c:extLst xmlns:c16r2="http://schemas.microsoft.com/office/drawing/2015/06/chart">
            <c:ext xmlns:c16="http://schemas.microsoft.com/office/drawing/2014/chart" uri="{C3380CC4-5D6E-409C-BE32-E72D297353CC}">
              <c16:uniqueId val="{00000000-5CDC-4E15-9CB3-8A6A66552E3F}"/>
            </c:ext>
          </c:extLst>
        </c:ser>
        <c:ser>
          <c:idx val="1"/>
          <c:order val="1"/>
          <c:tx>
            <c:strRef>
              <c:f>Hoja1!$C$8</c:f>
              <c:strCache>
                <c:ptCount val="1"/>
                <c:pt idx="0">
                  <c:v>DISCAPACIDAD ICBF</c:v>
                </c:pt>
              </c:strCache>
            </c:strRef>
          </c:tx>
          <c:spPr>
            <a:ln w="22225" cap="rnd">
              <a:solidFill>
                <a:schemeClr val="accent2"/>
              </a:solidFill>
              <a:round/>
            </a:ln>
            <a:effectLst/>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multiLvlStrRef>
              <c:f>Hoja1!$D$5:$J$6</c:f>
              <c:multiLvlStrCache>
                <c:ptCount val="7"/>
                <c:lvl>
                  <c:pt idx="0">
                    <c:v>ENERO</c:v>
                  </c:pt>
                  <c:pt idx="1">
                    <c:v>FEBRERO</c:v>
                  </c:pt>
                  <c:pt idx="2">
                    <c:v>MARZO</c:v>
                  </c:pt>
                  <c:pt idx="3">
                    <c:v>ABRIL</c:v>
                  </c:pt>
                  <c:pt idx="4">
                    <c:v>MAYO</c:v>
                  </c:pt>
                  <c:pt idx="5">
                    <c:v>JUNIO</c:v>
                  </c:pt>
                  <c:pt idx="6">
                    <c:v>JULIO</c:v>
                  </c:pt>
                </c:lvl>
                <c:lvl>
                  <c:pt idx="0">
                    <c:v>MES</c:v>
                  </c:pt>
                </c:lvl>
              </c:multiLvlStrCache>
            </c:multiLvlStrRef>
          </c:cat>
          <c:val>
            <c:numRef>
              <c:f>Hoja1!$D$8:$J$8</c:f>
              <c:numCache>
                <c:formatCode>General</c:formatCode>
                <c:ptCount val="7"/>
                <c:pt idx="0">
                  <c:v>95</c:v>
                </c:pt>
                <c:pt idx="1">
                  <c:v>108</c:v>
                </c:pt>
                <c:pt idx="2">
                  <c:v>97</c:v>
                </c:pt>
                <c:pt idx="3">
                  <c:v>105</c:v>
                </c:pt>
                <c:pt idx="4">
                  <c:v>113</c:v>
                </c:pt>
                <c:pt idx="5">
                  <c:v>114</c:v>
                </c:pt>
                <c:pt idx="6">
                  <c:v>119</c:v>
                </c:pt>
              </c:numCache>
            </c:numRef>
          </c:val>
          <c:extLst xmlns:c16r2="http://schemas.microsoft.com/office/drawing/2015/06/chart">
            <c:ext xmlns:c16="http://schemas.microsoft.com/office/drawing/2014/chart" uri="{C3380CC4-5D6E-409C-BE32-E72D297353CC}">
              <c16:uniqueId val="{00000001-5CDC-4E15-9CB3-8A6A66552E3F}"/>
            </c:ext>
          </c:extLst>
        </c:ser>
        <c:ser>
          <c:idx val="2"/>
          <c:order val="2"/>
          <c:tx>
            <c:strRef>
              <c:f>Hoja1!$C$9</c:f>
              <c:strCache>
                <c:ptCount val="1"/>
                <c:pt idx="0">
                  <c:v>VULNERACION OTRAS AUTORIDADES</c:v>
                </c:pt>
              </c:strCache>
            </c:strRef>
          </c:tx>
          <c:spPr>
            <a:ln w="22225" cap="rnd">
              <a:solidFill>
                <a:srgbClr val="00B050"/>
              </a:solidFill>
              <a:round/>
            </a:ln>
            <a:effectLst/>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multiLvlStrRef>
              <c:f>Hoja1!$D$5:$J$6</c:f>
              <c:multiLvlStrCache>
                <c:ptCount val="7"/>
                <c:lvl>
                  <c:pt idx="0">
                    <c:v>ENERO</c:v>
                  </c:pt>
                  <c:pt idx="1">
                    <c:v>FEBRERO</c:v>
                  </c:pt>
                  <c:pt idx="2">
                    <c:v>MARZO</c:v>
                  </c:pt>
                  <c:pt idx="3">
                    <c:v>ABRIL</c:v>
                  </c:pt>
                  <c:pt idx="4">
                    <c:v>MAYO</c:v>
                  </c:pt>
                  <c:pt idx="5">
                    <c:v>JUNIO</c:v>
                  </c:pt>
                  <c:pt idx="6">
                    <c:v>JULIO</c:v>
                  </c:pt>
                </c:lvl>
                <c:lvl>
                  <c:pt idx="0">
                    <c:v>MES</c:v>
                  </c:pt>
                </c:lvl>
              </c:multiLvlStrCache>
            </c:multiLvlStrRef>
          </c:cat>
          <c:val>
            <c:numRef>
              <c:f>Hoja1!$D$9:$J$9</c:f>
              <c:numCache>
                <c:formatCode>General</c:formatCode>
                <c:ptCount val="7"/>
                <c:pt idx="0">
                  <c:v>39</c:v>
                </c:pt>
                <c:pt idx="1">
                  <c:v>27</c:v>
                </c:pt>
                <c:pt idx="2">
                  <c:v>23</c:v>
                </c:pt>
                <c:pt idx="3">
                  <c:v>29</c:v>
                </c:pt>
                <c:pt idx="4">
                  <c:v>28</c:v>
                </c:pt>
                <c:pt idx="5">
                  <c:v>29</c:v>
                </c:pt>
                <c:pt idx="6">
                  <c:v>30</c:v>
                </c:pt>
              </c:numCache>
            </c:numRef>
          </c:val>
          <c:extLst xmlns:c16r2="http://schemas.microsoft.com/office/drawing/2015/06/chart">
            <c:ext xmlns:c16="http://schemas.microsoft.com/office/drawing/2014/chart" uri="{C3380CC4-5D6E-409C-BE32-E72D297353CC}">
              <c16:uniqueId val="{00000002-5CDC-4E15-9CB3-8A6A66552E3F}"/>
            </c:ext>
          </c:extLst>
        </c:ser>
        <c:ser>
          <c:idx val="3"/>
          <c:order val="3"/>
          <c:tx>
            <c:strRef>
              <c:f>Hoja1!$C$10</c:f>
              <c:strCache>
                <c:ptCount val="1"/>
                <c:pt idx="0">
                  <c:v>DISCAPACIDAD OTRAS AUTORIDADES</c:v>
                </c:pt>
              </c:strCache>
            </c:strRef>
          </c:tx>
          <c:spPr>
            <a:ln>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a:effectLst/>
          </c:spPr>
          <c:invertIfNegative val="0"/>
          <c:cat>
            <c:multiLvlStrRef>
              <c:f>Hoja1!$D$5:$J$6</c:f>
              <c:multiLvlStrCache>
                <c:ptCount val="7"/>
                <c:lvl>
                  <c:pt idx="0">
                    <c:v>ENERO</c:v>
                  </c:pt>
                  <c:pt idx="1">
                    <c:v>FEBRERO</c:v>
                  </c:pt>
                  <c:pt idx="2">
                    <c:v>MARZO</c:v>
                  </c:pt>
                  <c:pt idx="3">
                    <c:v>ABRIL</c:v>
                  </c:pt>
                  <c:pt idx="4">
                    <c:v>MAYO</c:v>
                  </c:pt>
                  <c:pt idx="5">
                    <c:v>JUNIO</c:v>
                  </c:pt>
                  <c:pt idx="6">
                    <c:v>JULIO</c:v>
                  </c:pt>
                </c:lvl>
                <c:lvl>
                  <c:pt idx="0">
                    <c:v>MES</c:v>
                  </c:pt>
                </c:lvl>
              </c:multiLvlStrCache>
            </c:multiLvlStrRef>
          </c:cat>
          <c:val>
            <c:numRef>
              <c:f>Hoja1!$D$10:$J$10</c:f>
              <c:numCache>
                <c:formatCode>General</c:formatCode>
                <c:ptCount val="7"/>
                <c:pt idx="0">
                  <c:v>3</c:v>
                </c:pt>
                <c:pt idx="1">
                  <c:v>6</c:v>
                </c:pt>
                <c:pt idx="2">
                  <c:v>6</c:v>
                </c:pt>
                <c:pt idx="3">
                  <c:v>4</c:v>
                </c:pt>
                <c:pt idx="4">
                  <c:v>6</c:v>
                </c:pt>
                <c:pt idx="5">
                  <c:v>5</c:v>
                </c:pt>
                <c:pt idx="6">
                  <c:v>3</c:v>
                </c:pt>
              </c:numCache>
            </c:numRef>
          </c:val>
          <c:extLst xmlns:c16r2="http://schemas.microsoft.com/office/drawing/2015/06/chart">
            <c:ext xmlns:c16="http://schemas.microsoft.com/office/drawing/2014/chart" uri="{C3380CC4-5D6E-409C-BE32-E72D297353CC}">
              <c16:uniqueId val="{00000003-5CDC-4E15-9CB3-8A6A66552E3F}"/>
            </c:ext>
          </c:extLst>
        </c:ser>
        <c:dLbls>
          <c:showLegendKey val="0"/>
          <c:showVal val="0"/>
          <c:showCatName val="0"/>
          <c:showSerName val="0"/>
          <c:showPercent val="0"/>
          <c:showBubbleSize val="0"/>
        </c:dLbls>
        <c:gapWidth val="150"/>
        <c:axId val="312456312"/>
        <c:axId val="312456704"/>
      </c:barChart>
      <c:catAx>
        <c:axId val="31245631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s-CO"/>
          </a:p>
        </c:txPr>
        <c:crossAx val="312456704"/>
        <c:crosses val="autoZero"/>
        <c:auto val="1"/>
        <c:lblAlgn val="ctr"/>
        <c:lblOffset val="100"/>
        <c:noMultiLvlLbl val="0"/>
      </c:catAx>
      <c:valAx>
        <c:axId val="312456704"/>
        <c:scaling>
          <c:orientation val="minMax"/>
        </c:scaling>
        <c:delete val="0"/>
        <c:axPos val="l"/>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312456312"/>
        <c:crosses val="autoZero"/>
        <c:crossBetween val="between"/>
      </c:valAx>
      <c:spPr>
        <a:noFill/>
        <a:ln w="25400">
          <a:noFill/>
        </a:ln>
      </c:spPr>
    </c:plotArea>
    <c:legend>
      <c:legendPos val="t"/>
      <c:layout>
        <c:manualLayout>
          <c:xMode val="edge"/>
          <c:yMode val="edge"/>
          <c:x val="0.17874349541648663"/>
          <c:y val="0.16149901380670609"/>
          <c:w val="0.65589989002378724"/>
          <c:h val="0.1272198667474258"/>
        </c:manualLayout>
      </c:layout>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s-CO"/>
    </a:p>
  </c:txPr>
  <c:externalData r:id="rId2">
    <c:autoUpdate val="0"/>
  </c:externalData>
</c:chartSpace>
</file>

<file path=word/charts/chart6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cap="none" spc="0" normalizeH="0" baseline="0">
                <a:solidFill>
                  <a:schemeClr val="dk1">
                    <a:lumMod val="50000"/>
                    <a:lumOff val="50000"/>
                  </a:schemeClr>
                </a:solidFill>
                <a:latin typeface="+mj-lt"/>
                <a:ea typeface="+mj-ea"/>
                <a:cs typeface="+mj-cs"/>
              </a:defRPr>
            </a:pPr>
            <a:r>
              <a:rPr lang="es-CO" sz="1000" b="1"/>
              <a:t>CUPOS</a:t>
            </a:r>
            <a:r>
              <a:rPr lang="es-CO" sz="1000" b="1" baseline="0"/>
              <a:t> CONTRATADOS POR MODALIDAD EN PROTECCIÓN</a:t>
            </a:r>
            <a:endParaRPr lang="es-CO" sz="1000" b="1"/>
          </a:p>
        </c:rich>
      </c:tx>
      <c:overlay val="0"/>
      <c:spPr>
        <a:noFill/>
        <a:ln>
          <a:noFill/>
        </a:ln>
        <a:effectLst/>
      </c:spPr>
      <c:txPr>
        <a:bodyPr rot="0" spcFirstLastPara="1" vertOverflow="ellipsis" vert="horz" wrap="square" anchor="ctr" anchorCtr="1"/>
        <a:lstStyle/>
        <a:p>
          <a:pPr>
            <a:defRPr sz="1000" b="1" i="0" u="none" strike="noStrike" kern="1200" cap="none" spc="0" normalizeH="0" baseline="0">
              <a:solidFill>
                <a:schemeClr val="dk1">
                  <a:lumMod val="50000"/>
                  <a:lumOff val="50000"/>
                </a:schemeClr>
              </a:solidFill>
              <a:latin typeface="+mj-lt"/>
              <a:ea typeface="+mj-ea"/>
              <a:cs typeface="+mj-cs"/>
            </a:defRPr>
          </a:pPr>
          <a:endParaRPr lang="es-CO"/>
        </a:p>
      </c:txPr>
    </c:title>
    <c:autoTitleDeleted val="0"/>
    <c:plotArea>
      <c:layout>
        <c:manualLayout>
          <c:layoutTarget val="inner"/>
          <c:xMode val="edge"/>
          <c:yMode val="edge"/>
          <c:x val="8.4616254357031934E-2"/>
          <c:y val="0.14646924829157176"/>
          <c:w val="0.8907034674289227"/>
          <c:h val="0.4567888723476764"/>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Hoja1!$C$2:$C$10</c:f>
              <c:strCache>
                <c:ptCount val="9"/>
                <c:pt idx="0">
                  <c:v>Centro de Emergencia</c:v>
                </c:pt>
                <c:pt idx="1">
                  <c:v>Intervención de apoyo – Apoyo psicosocial Vulneración</c:v>
                </c:pt>
                <c:pt idx="2">
                  <c:v>Internado de Discapacidad Mental Psicosocial</c:v>
                </c:pt>
                <c:pt idx="3">
                  <c:v>Internado Consumo Problemático de Sustancias Psicoactivas</c:v>
                </c:pt>
                <c:pt idx="4">
                  <c:v>Internado Vulneración</c:v>
                </c:pt>
                <c:pt idx="5">
                  <c:v>Casa Hogar</c:v>
                </c:pt>
                <c:pt idx="6">
                  <c:v>Internado Preparación para la vida independiente</c:v>
                </c:pt>
                <c:pt idx="7">
                  <c:v>Internado de Discapacidad</c:v>
                </c:pt>
                <c:pt idx="8">
                  <c:v>Externado jornada completa Con discapacidad</c:v>
                </c:pt>
              </c:strCache>
            </c:strRef>
          </c:cat>
          <c:val>
            <c:numRef>
              <c:f>Hoja1!$E$2:$E$10</c:f>
              <c:numCache>
                <c:formatCode>General</c:formatCode>
                <c:ptCount val="9"/>
                <c:pt idx="0">
                  <c:v>30</c:v>
                </c:pt>
                <c:pt idx="1">
                  <c:v>110</c:v>
                </c:pt>
                <c:pt idx="2">
                  <c:v>425</c:v>
                </c:pt>
                <c:pt idx="3">
                  <c:v>169</c:v>
                </c:pt>
                <c:pt idx="4">
                  <c:v>228</c:v>
                </c:pt>
                <c:pt idx="5">
                  <c:v>36</c:v>
                </c:pt>
                <c:pt idx="6">
                  <c:v>70</c:v>
                </c:pt>
                <c:pt idx="7">
                  <c:v>364</c:v>
                </c:pt>
                <c:pt idx="8">
                  <c:v>148</c:v>
                </c:pt>
              </c:numCache>
            </c:numRef>
          </c:val>
          <c:extLst xmlns:c16r2="http://schemas.microsoft.com/office/drawing/2015/06/chart">
            <c:ext xmlns:c16="http://schemas.microsoft.com/office/drawing/2014/chart" uri="{C3380CC4-5D6E-409C-BE32-E72D297353CC}">
              <c16:uniqueId val="{00000000-C00A-416E-9EFC-3C0A889531C4}"/>
            </c:ext>
          </c:extLst>
        </c:ser>
        <c:dLbls>
          <c:dLblPos val="outEnd"/>
          <c:showLegendKey val="0"/>
          <c:showVal val="1"/>
          <c:showCatName val="0"/>
          <c:showSerName val="0"/>
          <c:showPercent val="0"/>
          <c:showBubbleSize val="0"/>
        </c:dLbls>
        <c:gapWidth val="267"/>
        <c:overlap val="-43"/>
        <c:axId val="312457488"/>
        <c:axId val="312457880"/>
      </c:barChart>
      <c:catAx>
        <c:axId val="312457488"/>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700" b="0" i="0" u="none" strike="noStrike" kern="1200" cap="none" spc="0" normalizeH="0" baseline="0">
                <a:solidFill>
                  <a:schemeClr val="dk1">
                    <a:lumMod val="65000"/>
                    <a:lumOff val="35000"/>
                  </a:schemeClr>
                </a:solidFill>
                <a:latin typeface="+mn-lt"/>
                <a:ea typeface="+mn-ea"/>
                <a:cs typeface="+mn-cs"/>
              </a:defRPr>
            </a:pPr>
            <a:endParaRPr lang="es-CO"/>
          </a:p>
        </c:txPr>
        <c:crossAx val="312457880"/>
        <c:crosses val="autoZero"/>
        <c:auto val="1"/>
        <c:lblAlgn val="ctr"/>
        <c:lblOffset val="100"/>
        <c:noMultiLvlLbl val="0"/>
      </c:catAx>
      <c:valAx>
        <c:axId val="312457880"/>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CO"/>
          </a:p>
        </c:txPr>
        <c:crossAx val="312457488"/>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s-CO"/>
    </a:p>
  </c:txPr>
  <c:externalData r:id="rId3">
    <c:autoUpdate val="0"/>
  </c:externalData>
</c:chartSpace>
</file>

<file path=word/charts/chart6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rtl="0">
              <a:defRPr sz="1000" b="1" i="0" u="none" strike="noStrike" kern="1200" spc="0" baseline="0">
                <a:solidFill>
                  <a:schemeClr val="tx1">
                    <a:lumMod val="65000"/>
                    <a:lumOff val="35000"/>
                  </a:schemeClr>
                </a:solidFill>
                <a:latin typeface="+mj-lt"/>
                <a:ea typeface="+mn-ea"/>
                <a:cs typeface="+mn-cs"/>
              </a:defRPr>
            </a:pPr>
            <a:r>
              <a:rPr lang="es-ES" sz="1000" b="1">
                <a:latin typeface="+mj-lt"/>
              </a:rPr>
              <a:t>VALOR CUPO MES POR MODALIDAD EN PROTECCIÓN </a:t>
            </a:r>
          </a:p>
          <a:p>
            <a:pPr algn="ctr" rtl="0">
              <a:defRPr sz="1000" b="1">
                <a:latin typeface="+mj-lt"/>
              </a:defRPr>
            </a:pPr>
            <a:r>
              <a:rPr lang="es-ES" sz="1000" b="1">
                <a:latin typeface="+mj-lt"/>
              </a:rPr>
              <a:t>(miles$) </a:t>
            </a:r>
          </a:p>
        </c:rich>
      </c:tx>
      <c:overlay val="0"/>
      <c:spPr>
        <a:noFill/>
        <a:ln>
          <a:noFill/>
        </a:ln>
        <a:effectLst/>
      </c:spPr>
      <c:txPr>
        <a:bodyPr rot="0" spcFirstLastPara="1" vertOverflow="ellipsis" vert="horz" wrap="square" anchor="ctr" anchorCtr="1"/>
        <a:lstStyle/>
        <a:p>
          <a:pPr algn="ctr" rtl="0">
            <a:defRPr sz="1000" b="1" i="0" u="none" strike="noStrike" kern="1200" spc="0" baseline="0">
              <a:solidFill>
                <a:schemeClr val="tx1">
                  <a:lumMod val="65000"/>
                  <a:lumOff val="35000"/>
                </a:schemeClr>
              </a:solidFill>
              <a:latin typeface="+mj-lt"/>
              <a:ea typeface="+mn-ea"/>
              <a:cs typeface="+mn-cs"/>
            </a:defRPr>
          </a:pPr>
          <a:endParaRPr lang="es-CO"/>
        </a:p>
      </c:txPr>
    </c:title>
    <c:autoTitleDeleted val="0"/>
    <c:plotArea>
      <c:layout>
        <c:manualLayout>
          <c:layoutTarget val="inner"/>
          <c:xMode val="edge"/>
          <c:yMode val="edge"/>
          <c:x val="7.5510127958441933E-2"/>
          <c:y val="0.18762290341237708"/>
          <c:w val="0.89907103899707508"/>
          <c:h val="0.42765696798021707"/>
        </c:manualLayout>
      </c:layout>
      <c:barChart>
        <c:barDir val="col"/>
        <c:grouping val="clustered"/>
        <c:varyColors val="0"/>
        <c:ser>
          <c:idx val="0"/>
          <c:order val="0"/>
          <c:tx>
            <c:v>VALOR CUPO MES</c:v>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PROTECCIÓN!$A$3:$A$11</c:f>
              <c:strCache>
                <c:ptCount val="9"/>
                <c:pt idx="0">
                  <c:v>CENTRO DE EMERGENCIA </c:v>
                </c:pt>
                <c:pt idx="1">
                  <c:v>INTERVENCION DE APOYO - 
RESTABLECIMIENTO</c:v>
                </c:pt>
                <c:pt idx="2">
                  <c:v>INTERNADO - DISCAPACIDAD 
MENTAL PSICOSOCIAL</c:v>
                </c:pt>
                <c:pt idx="3">
                  <c:v>INTERNADO - CONSUMO DE 
SUSTANCIAS PSICOACTIVAS</c:v>
                </c:pt>
                <c:pt idx="4">
                  <c:v>INTERNADO - VULNERACIÓN</c:v>
                </c:pt>
                <c:pt idx="5">
                  <c:v>CASA HOGAR</c:v>
                </c:pt>
                <c:pt idx="6">
                  <c:v>INTERNADO - PREPARACIÓN PARA 
LA VIDA INDEPENDIENTE</c:v>
                </c:pt>
                <c:pt idx="7">
                  <c:v>INTERNADO - DISCAPACIDAD </c:v>
                </c:pt>
                <c:pt idx="8">
                  <c:v>EXTERNADO JORNADA COMPLETA
RESTABLECIMIENTO EN ADMINISTRACIÓN DE JUSTICIA</c:v>
                </c:pt>
              </c:strCache>
            </c:strRef>
          </c:cat>
          <c:val>
            <c:numRef>
              <c:f>PROTECCIÓN!$B$3:$B$11</c:f>
              <c:numCache>
                <c:formatCode>General</c:formatCode>
                <c:ptCount val="9"/>
                <c:pt idx="0" formatCode="#,##0">
                  <c:v>1442</c:v>
                </c:pt>
                <c:pt idx="1">
                  <c:v>286</c:v>
                </c:pt>
                <c:pt idx="2" formatCode="#,##0">
                  <c:v>1996</c:v>
                </c:pt>
                <c:pt idx="3" formatCode="#,##0">
                  <c:v>1204</c:v>
                </c:pt>
                <c:pt idx="4" formatCode="#,##0">
                  <c:v>1204</c:v>
                </c:pt>
                <c:pt idx="5" formatCode="#,##0">
                  <c:v>900</c:v>
                </c:pt>
                <c:pt idx="6" formatCode="#,##0">
                  <c:v>1204</c:v>
                </c:pt>
                <c:pt idx="7" formatCode="#,##0">
                  <c:v>1381</c:v>
                </c:pt>
                <c:pt idx="8" formatCode="#,##0">
                  <c:v>946</c:v>
                </c:pt>
              </c:numCache>
            </c:numRef>
          </c:val>
          <c:extLst xmlns:c16r2="http://schemas.microsoft.com/office/drawing/2015/06/chart">
            <c:ext xmlns:c16="http://schemas.microsoft.com/office/drawing/2014/chart" uri="{C3380CC4-5D6E-409C-BE32-E72D297353CC}">
              <c16:uniqueId val="{00000000-ECB8-43AE-8FDE-47DBE42F28E5}"/>
            </c:ext>
          </c:extLst>
        </c:ser>
        <c:dLbls>
          <c:showLegendKey val="0"/>
          <c:showVal val="0"/>
          <c:showCatName val="0"/>
          <c:showSerName val="0"/>
          <c:showPercent val="0"/>
          <c:showBubbleSize val="0"/>
        </c:dLbls>
        <c:gapWidth val="219"/>
        <c:overlap val="-27"/>
        <c:axId val="312458664"/>
        <c:axId val="312459056"/>
      </c:barChart>
      <c:catAx>
        <c:axId val="312458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500" b="0" i="0" u="none" strike="noStrike" kern="1200" baseline="0">
                <a:solidFill>
                  <a:schemeClr val="tx1">
                    <a:lumMod val="65000"/>
                    <a:lumOff val="35000"/>
                  </a:schemeClr>
                </a:solidFill>
                <a:latin typeface="+mn-lt"/>
                <a:ea typeface="+mn-ea"/>
                <a:cs typeface="+mn-cs"/>
              </a:defRPr>
            </a:pPr>
            <a:endParaRPr lang="es-CO"/>
          </a:p>
        </c:txPr>
        <c:crossAx val="312459056"/>
        <c:crosses val="autoZero"/>
        <c:auto val="1"/>
        <c:lblAlgn val="ctr"/>
        <c:lblOffset val="100"/>
        <c:noMultiLvlLbl val="0"/>
      </c:catAx>
      <c:valAx>
        <c:axId val="3124590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CO"/>
          </a:p>
        </c:txPr>
        <c:crossAx val="3124586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pPr>
      <a:endParaRPr lang="es-CO"/>
    </a:p>
  </c:txPr>
  <c:externalData r:id="rId3">
    <c:autoUpdate val="0"/>
  </c:externalData>
</c:chartSpace>
</file>

<file path=word/charts/chart6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cap="none" spc="0" normalizeH="0" baseline="0">
                <a:solidFill>
                  <a:schemeClr val="dk1">
                    <a:lumMod val="50000"/>
                    <a:lumOff val="50000"/>
                  </a:schemeClr>
                </a:solidFill>
                <a:latin typeface="+mj-lt"/>
                <a:ea typeface="+mj-ea"/>
                <a:cs typeface="+mj-cs"/>
              </a:defRPr>
            </a:pPr>
            <a:r>
              <a:rPr lang="es-CO" sz="1000"/>
              <a:t>NIÑOS, NIÑAS Y ADOLESCENTES DE COMISARIAS DE FAMILIA UBICADOS EN</a:t>
            </a:r>
            <a:r>
              <a:rPr lang="es-CO" sz="1000" baseline="0"/>
              <a:t> MODALIDADES DE PROTECCIÓN</a:t>
            </a:r>
            <a:endParaRPr lang="es-CO" sz="1000"/>
          </a:p>
        </c:rich>
      </c:tx>
      <c:overlay val="0"/>
      <c:spPr>
        <a:noFill/>
        <a:ln>
          <a:noFill/>
        </a:ln>
        <a:effectLst/>
      </c:spPr>
      <c:txPr>
        <a:bodyPr rot="0" spcFirstLastPara="1" vertOverflow="ellipsis" vert="horz" wrap="square" anchor="ctr" anchorCtr="1"/>
        <a:lstStyle/>
        <a:p>
          <a:pPr>
            <a:defRPr sz="1000" b="1" i="0" u="none" strike="noStrike" kern="1200" cap="none" spc="0" normalizeH="0" baseline="0">
              <a:solidFill>
                <a:schemeClr val="dk1">
                  <a:lumMod val="50000"/>
                  <a:lumOff val="50000"/>
                </a:schemeClr>
              </a:solidFill>
              <a:latin typeface="+mj-lt"/>
              <a:ea typeface="+mj-ea"/>
              <a:cs typeface="+mj-cs"/>
            </a:defRPr>
          </a:pPr>
          <a:endParaRPr lang="es-CO"/>
        </a:p>
      </c:txPr>
    </c:title>
    <c:autoTitleDeleted val="0"/>
    <c:plotArea>
      <c:layout>
        <c:manualLayout>
          <c:layoutTarget val="inner"/>
          <c:xMode val="edge"/>
          <c:yMode val="edge"/>
          <c:x val="6.0520474329674827E-2"/>
          <c:y val="0.21278832116788318"/>
          <c:w val="0.91170525474493691"/>
          <c:h val="0.49152204149663786"/>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Hoja2!$H$3:$H$7</c:f>
              <c:strCache>
                <c:ptCount val="5"/>
                <c:pt idx="0">
                  <c:v>Internado de Discapacidad Mental Psicosocial</c:v>
                </c:pt>
                <c:pt idx="1">
                  <c:v>Internado Consumo Problemático de Sustancias Psicoactivas</c:v>
                </c:pt>
                <c:pt idx="2">
                  <c:v>Internado Vulneración</c:v>
                </c:pt>
                <c:pt idx="3">
                  <c:v>Casa Hogar</c:v>
                </c:pt>
                <c:pt idx="4">
                  <c:v>Internado de Discapacidad</c:v>
                </c:pt>
              </c:strCache>
            </c:strRef>
          </c:cat>
          <c:val>
            <c:numRef>
              <c:f>Hoja2!$I$3:$I$7</c:f>
              <c:numCache>
                <c:formatCode>General</c:formatCode>
                <c:ptCount val="5"/>
                <c:pt idx="0">
                  <c:v>26</c:v>
                </c:pt>
                <c:pt idx="1">
                  <c:v>32</c:v>
                </c:pt>
                <c:pt idx="2">
                  <c:v>20</c:v>
                </c:pt>
                <c:pt idx="3">
                  <c:v>15</c:v>
                </c:pt>
                <c:pt idx="4">
                  <c:v>15</c:v>
                </c:pt>
              </c:numCache>
            </c:numRef>
          </c:val>
          <c:extLst xmlns:c16r2="http://schemas.microsoft.com/office/drawing/2015/06/chart">
            <c:ext xmlns:c16="http://schemas.microsoft.com/office/drawing/2014/chart" uri="{C3380CC4-5D6E-409C-BE32-E72D297353CC}">
              <c16:uniqueId val="{00000000-B0E6-4097-ADFC-327B4A813280}"/>
            </c:ext>
          </c:extLst>
        </c:ser>
        <c:dLbls>
          <c:dLblPos val="outEnd"/>
          <c:showLegendKey val="0"/>
          <c:showVal val="1"/>
          <c:showCatName val="0"/>
          <c:showSerName val="0"/>
          <c:showPercent val="0"/>
          <c:showBubbleSize val="0"/>
        </c:dLbls>
        <c:gapWidth val="267"/>
        <c:overlap val="-43"/>
        <c:axId val="312459840"/>
        <c:axId val="312460232"/>
      </c:barChart>
      <c:catAx>
        <c:axId val="312459840"/>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800" b="0" i="0" u="none" strike="noStrike" kern="1200" cap="none" spc="0" normalizeH="0" baseline="0">
                <a:solidFill>
                  <a:schemeClr val="dk1">
                    <a:lumMod val="65000"/>
                    <a:lumOff val="35000"/>
                  </a:schemeClr>
                </a:solidFill>
                <a:latin typeface="+mn-lt"/>
                <a:ea typeface="+mn-ea"/>
                <a:cs typeface="+mn-cs"/>
              </a:defRPr>
            </a:pPr>
            <a:endParaRPr lang="es-CO"/>
          </a:p>
        </c:txPr>
        <c:crossAx val="312460232"/>
        <c:crosses val="autoZero"/>
        <c:auto val="1"/>
        <c:lblAlgn val="ctr"/>
        <c:lblOffset val="100"/>
        <c:noMultiLvlLbl val="0"/>
      </c:catAx>
      <c:valAx>
        <c:axId val="312460232"/>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CO"/>
          </a:p>
        </c:txPr>
        <c:crossAx val="312459840"/>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s-CO"/>
    </a:p>
  </c:txPr>
  <c:externalData r:id="rId3">
    <c:autoUpdate val="0"/>
  </c:externalData>
</c:chartSpace>
</file>

<file path=word/charts/chart6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900" b="1" i="0" u="none" strike="noStrike" kern="1200" spc="0" baseline="0">
                <a:solidFill>
                  <a:schemeClr val="tx1">
                    <a:lumMod val="65000"/>
                    <a:lumOff val="35000"/>
                  </a:schemeClr>
                </a:solidFill>
                <a:latin typeface="+mj-lt"/>
                <a:ea typeface="+mn-ea"/>
                <a:cs typeface="+mn-cs"/>
              </a:defRPr>
            </a:pPr>
            <a:r>
              <a:rPr lang="es-ES" sz="900" b="1">
                <a:latin typeface="+mj-lt"/>
              </a:rPr>
              <a:t>VALOR CUPO/MES POR MODALIDAD EN RESPONSABILIDAD PENAL</a:t>
            </a:r>
          </a:p>
          <a:p>
            <a:pPr algn="ctr">
              <a:defRPr sz="900" b="1">
                <a:latin typeface="+mj-lt"/>
              </a:defRPr>
            </a:pPr>
            <a:r>
              <a:rPr lang="es-ES" sz="900" b="1">
                <a:latin typeface="+mj-lt"/>
              </a:rPr>
              <a:t>(miles$)</a:t>
            </a:r>
          </a:p>
        </c:rich>
      </c:tx>
      <c:layout>
        <c:manualLayout>
          <c:xMode val="edge"/>
          <c:yMode val="edge"/>
          <c:x val="0.16173627536101715"/>
          <c:y val="1.2478913607927954E-2"/>
        </c:manualLayout>
      </c:layout>
      <c:overlay val="0"/>
      <c:spPr>
        <a:noFill/>
        <a:ln>
          <a:noFill/>
        </a:ln>
        <a:effectLst/>
      </c:spPr>
      <c:txPr>
        <a:bodyPr rot="0" spcFirstLastPara="1" vertOverflow="ellipsis" vert="horz" wrap="square" anchor="ctr" anchorCtr="1"/>
        <a:lstStyle/>
        <a:p>
          <a:pPr algn="ctr">
            <a:defRPr sz="900" b="1" i="0" u="none" strike="noStrike" kern="1200" spc="0" baseline="0">
              <a:solidFill>
                <a:schemeClr val="tx1">
                  <a:lumMod val="65000"/>
                  <a:lumOff val="35000"/>
                </a:schemeClr>
              </a:solidFill>
              <a:latin typeface="+mj-lt"/>
              <a:ea typeface="+mn-ea"/>
              <a:cs typeface="+mn-cs"/>
            </a:defRPr>
          </a:pPr>
          <a:endParaRPr lang="es-CO"/>
        </a:p>
      </c:txPr>
    </c:title>
    <c:autoTitleDeleted val="0"/>
    <c:plotArea>
      <c:layout>
        <c:manualLayout>
          <c:layoutTarget val="inner"/>
          <c:xMode val="edge"/>
          <c:yMode val="edge"/>
          <c:x val="8.3876131453150107E-2"/>
          <c:y val="0.20886501007387509"/>
          <c:w val="0.88824047184216037"/>
          <c:h val="0.35887162022812963"/>
        </c:manualLayout>
      </c:layout>
      <c:barChart>
        <c:barDir val="col"/>
        <c:grouping val="clustered"/>
        <c:varyColors val="0"/>
        <c:ser>
          <c:idx val="0"/>
          <c:order val="0"/>
          <c:tx>
            <c:v>VALOR/CUPO MES</c:v>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PROTECCIÓN!$A$14:$A$22</c:f>
              <c:strCache>
                <c:ptCount val="9"/>
                <c:pt idx="0">
                  <c:v>LIBERTAD ASISTIDA O VIGILADA </c:v>
                </c:pt>
                <c:pt idx="1">
                  <c:v>SEMICERRADO EXTERNADO MEDIA 
JORNADO</c:v>
                </c:pt>
                <c:pt idx="2">
                  <c:v>EXTERNADO MEDIA JORNADA 
RESTABLECIMIENTO EN ADMINISTRACIÓN DE JUSTICIAS</c:v>
                </c:pt>
                <c:pt idx="3">
                  <c:v>SEMICERRADO EXTERNADO 
JORNADA COMPLETA</c:v>
                </c:pt>
                <c:pt idx="4">
                  <c:v>CENTRO DE ATENCION ESPECIALIZADA</c:v>
                </c:pt>
                <c:pt idx="5">
                  <c:v>SEMICERRADO - INTERNADO</c:v>
                </c:pt>
                <c:pt idx="6">
                  <c:v>INTERNADO RESTABLECIMIENTO EN 
ADMINISTRACIÓN DE JUSTICIA</c:v>
                </c:pt>
                <c:pt idx="7">
                  <c:v>CENTRO DE INTERNAMIENTO 
PREVENTIVO</c:v>
                </c:pt>
                <c:pt idx="8">
                  <c:v>CENTRO TRANSITORIO</c:v>
                </c:pt>
              </c:strCache>
            </c:strRef>
          </c:cat>
          <c:val>
            <c:numRef>
              <c:f>PROTECCIÓN!$B$14:$B$22</c:f>
              <c:numCache>
                <c:formatCode>General</c:formatCode>
                <c:ptCount val="9"/>
                <c:pt idx="0">
                  <c:v>382</c:v>
                </c:pt>
                <c:pt idx="1">
                  <c:v>460</c:v>
                </c:pt>
                <c:pt idx="2">
                  <c:v>460</c:v>
                </c:pt>
                <c:pt idx="3">
                  <c:v>780</c:v>
                </c:pt>
                <c:pt idx="4" formatCode="#,##0">
                  <c:v>1744</c:v>
                </c:pt>
                <c:pt idx="5" formatCode="#,##0">
                  <c:v>1376</c:v>
                </c:pt>
                <c:pt idx="6" formatCode="#,##0">
                  <c:v>1376</c:v>
                </c:pt>
                <c:pt idx="7" formatCode="#,##0">
                  <c:v>1740</c:v>
                </c:pt>
                <c:pt idx="8" formatCode="#,##0">
                  <c:v>1622</c:v>
                </c:pt>
              </c:numCache>
            </c:numRef>
          </c:val>
          <c:extLst xmlns:c16r2="http://schemas.microsoft.com/office/drawing/2015/06/chart">
            <c:ext xmlns:c16="http://schemas.microsoft.com/office/drawing/2014/chart" uri="{C3380CC4-5D6E-409C-BE32-E72D297353CC}">
              <c16:uniqueId val="{00000000-B406-4B7B-AFCA-4E23DB41812E}"/>
            </c:ext>
          </c:extLst>
        </c:ser>
        <c:dLbls>
          <c:showLegendKey val="0"/>
          <c:showVal val="0"/>
          <c:showCatName val="0"/>
          <c:showSerName val="0"/>
          <c:showPercent val="0"/>
          <c:showBubbleSize val="0"/>
        </c:dLbls>
        <c:gapWidth val="219"/>
        <c:overlap val="-27"/>
        <c:axId val="312461016"/>
        <c:axId val="312461408"/>
      </c:barChart>
      <c:catAx>
        <c:axId val="312461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500" b="0" i="0" u="none" strike="noStrike" kern="1200" baseline="0">
                <a:solidFill>
                  <a:schemeClr val="tx1">
                    <a:lumMod val="65000"/>
                    <a:lumOff val="35000"/>
                  </a:schemeClr>
                </a:solidFill>
                <a:latin typeface="+mn-lt"/>
                <a:ea typeface="+mn-ea"/>
                <a:cs typeface="+mn-cs"/>
              </a:defRPr>
            </a:pPr>
            <a:endParaRPr lang="es-CO"/>
          </a:p>
        </c:txPr>
        <c:crossAx val="312461408"/>
        <c:crosses val="autoZero"/>
        <c:auto val="1"/>
        <c:lblAlgn val="ctr"/>
        <c:lblOffset val="100"/>
        <c:noMultiLvlLbl val="0"/>
      </c:catAx>
      <c:valAx>
        <c:axId val="3124614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3124610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6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1" i="0" u="none" strike="noStrike" kern="1200" cap="none" spc="0" normalizeH="0" baseline="0">
                <a:solidFill>
                  <a:schemeClr val="dk1">
                    <a:lumMod val="50000"/>
                    <a:lumOff val="50000"/>
                  </a:schemeClr>
                </a:solidFill>
                <a:latin typeface="+mj-lt"/>
                <a:ea typeface="+mj-ea"/>
                <a:cs typeface="+mj-cs"/>
              </a:defRPr>
            </a:pPr>
            <a:r>
              <a:rPr lang="es-CO" sz="900"/>
              <a:t>CUPOS CONTRATADOS</a:t>
            </a:r>
            <a:r>
              <a:rPr lang="es-CO" sz="900" baseline="0"/>
              <a:t> POR MODALIDAD EN RESPONSABILIDAD PENAL</a:t>
            </a:r>
            <a:endParaRPr lang="es-CO" sz="900"/>
          </a:p>
        </c:rich>
      </c:tx>
      <c:overlay val="0"/>
      <c:spPr>
        <a:noFill/>
        <a:ln>
          <a:noFill/>
        </a:ln>
        <a:effectLst/>
      </c:spPr>
      <c:txPr>
        <a:bodyPr rot="0" spcFirstLastPara="1" vertOverflow="ellipsis" vert="horz" wrap="square" anchor="ctr" anchorCtr="1"/>
        <a:lstStyle/>
        <a:p>
          <a:pPr>
            <a:defRPr sz="900" b="1" i="0" u="none" strike="noStrike" kern="1200" cap="none" spc="0" normalizeH="0" baseline="0">
              <a:solidFill>
                <a:schemeClr val="dk1">
                  <a:lumMod val="50000"/>
                  <a:lumOff val="50000"/>
                </a:schemeClr>
              </a:solidFill>
              <a:latin typeface="+mj-lt"/>
              <a:ea typeface="+mj-ea"/>
              <a:cs typeface="+mj-cs"/>
            </a:defRPr>
          </a:pPr>
          <a:endParaRPr lang="es-CO"/>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Hoja2!$B$3:$B$11</c:f>
              <c:strCache>
                <c:ptCount val="9"/>
                <c:pt idx="0">
                  <c:v>Libertad Asistida o Vigilada </c:v>
                </c:pt>
                <c:pt idx="1">
                  <c:v>Semicerrado-externado media jornada</c:v>
                </c:pt>
                <c:pt idx="2">
                  <c:v>Externado Media Jornada Restablecimiento En Administración De Justicia</c:v>
                </c:pt>
                <c:pt idx="3">
                  <c:v>Semicerrado-externado jornada completa</c:v>
                </c:pt>
                <c:pt idx="4">
                  <c:v>Centro de Atención Especializada</c:v>
                </c:pt>
                <c:pt idx="5">
                  <c:v>Semicerrado-internado</c:v>
                </c:pt>
                <c:pt idx="6">
                  <c:v>Internado Restablecimiento En Administración De Justicia</c:v>
                </c:pt>
                <c:pt idx="7">
                  <c:v>Centro de Internamiento Preventivo</c:v>
                </c:pt>
                <c:pt idx="8">
                  <c:v>Centro transitorio</c:v>
                </c:pt>
              </c:strCache>
            </c:strRef>
          </c:cat>
          <c:val>
            <c:numRef>
              <c:f>Hoja2!$D$3:$D$11</c:f>
              <c:numCache>
                <c:formatCode>General</c:formatCode>
                <c:ptCount val="9"/>
                <c:pt idx="0">
                  <c:v>55</c:v>
                </c:pt>
                <c:pt idx="1">
                  <c:v>60</c:v>
                </c:pt>
                <c:pt idx="2">
                  <c:v>25</c:v>
                </c:pt>
                <c:pt idx="3">
                  <c:v>60</c:v>
                </c:pt>
                <c:pt idx="4">
                  <c:v>71</c:v>
                </c:pt>
                <c:pt idx="5">
                  <c:v>25</c:v>
                </c:pt>
                <c:pt idx="6">
                  <c:v>60</c:v>
                </c:pt>
                <c:pt idx="7">
                  <c:v>10</c:v>
                </c:pt>
                <c:pt idx="8">
                  <c:v>30</c:v>
                </c:pt>
              </c:numCache>
            </c:numRef>
          </c:val>
          <c:extLst xmlns:c16r2="http://schemas.microsoft.com/office/drawing/2015/06/chart">
            <c:ext xmlns:c16="http://schemas.microsoft.com/office/drawing/2014/chart" uri="{C3380CC4-5D6E-409C-BE32-E72D297353CC}">
              <c16:uniqueId val="{00000000-D83F-42C3-A05D-70BBB842F810}"/>
            </c:ext>
          </c:extLst>
        </c:ser>
        <c:dLbls>
          <c:dLblPos val="outEnd"/>
          <c:showLegendKey val="0"/>
          <c:showVal val="1"/>
          <c:showCatName val="0"/>
          <c:showSerName val="0"/>
          <c:showPercent val="0"/>
          <c:showBubbleSize val="0"/>
        </c:dLbls>
        <c:gapWidth val="267"/>
        <c:overlap val="-43"/>
        <c:axId val="312462192"/>
        <c:axId val="312462584"/>
      </c:barChart>
      <c:catAx>
        <c:axId val="312462192"/>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800" b="0" i="0" u="none" strike="noStrike" kern="1200" cap="none" spc="0" normalizeH="0" baseline="0">
                <a:solidFill>
                  <a:schemeClr val="dk1">
                    <a:lumMod val="65000"/>
                    <a:lumOff val="35000"/>
                  </a:schemeClr>
                </a:solidFill>
                <a:latin typeface="+mn-lt"/>
                <a:ea typeface="+mn-ea"/>
                <a:cs typeface="+mn-cs"/>
              </a:defRPr>
            </a:pPr>
            <a:endParaRPr lang="es-CO"/>
          </a:p>
        </c:txPr>
        <c:crossAx val="312462584"/>
        <c:crosses val="autoZero"/>
        <c:auto val="1"/>
        <c:lblAlgn val="ctr"/>
        <c:lblOffset val="100"/>
        <c:noMultiLvlLbl val="0"/>
      </c:catAx>
      <c:valAx>
        <c:axId val="312462584"/>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CO"/>
          </a:p>
        </c:txPr>
        <c:crossAx val="312462192"/>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s-CO"/>
    </a:p>
  </c:txPr>
  <c:externalData r:id="rId3">
    <c:autoUpdate val="0"/>
  </c:externalData>
</c:chartSpace>
</file>

<file path=word/charts/chart67.xml><?xml version="1.0" encoding="utf-8"?>
<c:chartSpace xmlns:c="http://schemas.openxmlformats.org/drawingml/2006/chart" xmlns:a="http://schemas.openxmlformats.org/drawingml/2006/main" xmlns:r="http://schemas.openxmlformats.org/officeDocument/2006/relationships">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cap="all" spc="50" baseline="0">
                <a:solidFill>
                  <a:schemeClr val="tx1">
                    <a:lumMod val="65000"/>
                    <a:lumOff val="35000"/>
                  </a:schemeClr>
                </a:solidFill>
                <a:latin typeface="+mn-lt"/>
                <a:ea typeface="+mn-ea"/>
                <a:cs typeface="+mn-cs"/>
              </a:defRPr>
            </a:pPr>
            <a:r>
              <a:rPr lang="en-US" sz="1100"/>
              <a:t>Programación Cupos recuperación Nutricional</a:t>
            </a:r>
          </a:p>
        </c:rich>
      </c:tx>
      <c:overlay val="0"/>
      <c:spPr>
        <a:noFill/>
        <a:ln>
          <a:noFill/>
        </a:ln>
        <a:effectLst/>
      </c:spPr>
      <c:txPr>
        <a:bodyPr rot="0" spcFirstLastPara="1" vertOverflow="ellipsis" vert="horz" wrap="square" anchor="ctr" anchorCtr="1"/>
        <a:lstStyle/>
        <a:p>
          <a:pPr>
            <a:defRPr sz="1100" b="1" i="0" u="none" strike="noStrike" kern="1200" cap="all" spc="50" baseline="0">
              <a:solidFill>
                <a:schemeClr val="tx1">
                  <a:lumMod val="65000"/>
                  <a:lumOff val="35000"/>
                </a:schemeClr>
              </a:solidFill>
              <a:latin typeface="+mn-lt"/>
              <a:ea typeface="+mn-ea"/>
              <a:cs typeface="+mn-cs"/>
            </a:defRPr>
          </a:pPr>
          <a:endParaRPr lang="es-CO"/>
        </a:p>
      </c:txPr>
    </c:title>
    <c:autoTitleDeleted val="0"/>
    <c:plotArea>
      <c:layout>
        <c:manualLayout>
          <c:layoutTarget val="inner"/>
          <c:xMode val="edge"/>
          <c:yMode val="edge"/>
          <c:x val="0.15251210558609199"/>
          <c:y val="0.22109621062992127"/>
          <c:w val="0.81587881256222283"/>
          <c:h val="0.65300853018372707"/>
        </c:manualLayout>
      </c:layout>
      <c:barChart>
        <c:barDir val="col"/>
        <c:grouping val="clustered"/>
        <c:varyColors val="0"/>
        <c:ser>
          <c:idx val="0"/>
          <c:order val="0"/>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5400000" scaled="0"/>
            </a:gradFill>
            <a:ln>
              <a:noFill/>
            </a:ln>
            <a:effectLst/>
          </c:spPr>
          <c:invertIfNegative val="0"/>
          <c:dPt>
            <c:idx val="0"/>
            <c:invertIfNegative val="0"/>
            <c:bubble3D val="0"/>
            <c:spPr>
              <a:solidFill>
                <a:schemeClr val="accent6">
                  <a:lumMod val="60000"/>
                  <a:lumOff val="40000"/>
                </a:schemeClr>
              </a:solidFill>
              <a:ln>
                <a:noFill/>
              </a:ln>
              <a:effectLst/>
            </c:spPr>
            <c:extLst xmlns:c16r2="http://schemas.microsoft.com/office/drawing/2015/06/chart">
              <c:ext xmlns:c16="http://schemas.microsoft.com/office/drawing/2014/chart" uri="{C3380CC4-5D6E-409C-BE32-E72D297353CC}">
                <c16:uniqueId val="{00000001-71B2-41A3-BFDC-BA6AEDB8B5F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Hoja1!$B$7:$C$7</c:f>
              <c:numCache>
                <c:formatCode>General</c:formatCode>
                <c:ptCount val="2"/>
                <c:pt idx="0">
                  <c:v>2015</c:v>
                </c:pt>
                <c:pt idx="1">
                  <c:v>2016</c:v>
                </c:pt>
              </c:numCache>
            </c:numRef>
          </c:cat>
          <c:val>
            <c:numRef>
              <c:f>Hoja1!$B$8:$C$8</c:f>
              <c:numCache>
                <c:formatCode>General</c:formatCode>
                <c:ptCount val="2"/>
                <c:pt idx="0">
                  <c:v>1000</c:v>
                </c:pt>
                <c:pt idx="1">
                  <c:v>1000</c:v>
                </c:pt>
              </c:numCache>
            </c:numRef>
          </c:val>
          <c:extLst xmlns:c16r2="http://schemas.microsoft.com/office/drawing/2015/06/chart">
            <c:ext xmlns:c16="http://schemas.microsoft.com/office/drawing/2014/chart" uri="{C3380CC4-5D6E-409C-BE32-E72D297353CC}">
              <c16:uniqueId val="{00000002-71B2-41A3-BFDC-BA6AEDB8B5F7}"/>
            </c:ext>
          </c:extLst>
        </c:ser>
        <c:dLbls>
          <c:dLblPos val="outEnd"/>
          <c:showLegendKey val="0"/>
          <c:showVal val="1"/>
          <c:showCatName val="0"/>
          <c:showSerName val="0"/>
          <c:showPercent val="0"/>
          <c:showBubbleSize val="0"/>
        </c:dLbls>
        <c:gapWidth val="355"/>
        <c:overlap val="-70"/>
        <c:axId val="312462976"/>
        <c:axId val="312463368"/>
      </c:barChart>
      <c:catAx>
        <c:axId val="312462976"/>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s-CO" b="1"/>
                  <a:t>Vigencia</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s-CO"/>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312463368"/>
        <c:crosses val="autoZero"/>
        <c:auto val="1"/>
        <c:lblAlgn val="ctr"/>
        <c:lblOffset val="100"/>
        <c:noMultiLvlLbl val="0"/>
      </c:catAx>
      <c:valAx>
        <c:axId val="312463368"/>
        <c:scaling>
          <c:orientation val="minMax"/>
        </c:scaling>
        <c:delete val="0"/>
        <c:axPos val="l"/>
        <c:majorGridlines>
          <c:spPr>
            <a:ln w="9525" cap="flat" cmpd="sng" algn="ctr">
              <a:gradFill>
                <a:gsLst>
                  <a:gs pos="100000">
                    <a:schemeClr val="tx1">
                      <a:lumMod val="5000"/>
                      <a:lumOff val="95000"/>
                    </a:schemeClr>
                  </a:gs>
                  <a:gs pos="0">
                    <a:schemeClr val="tx1">
                      <a:lumMod val="25000"/>
                      <a:lumOff val="75000"/>
                    </a:schemeClr>
                  </a:gs>
                </a:gsLst>
                <a:lin ang="5400000" scaled="0"/>
              </a:gradFill>
              <a:round/>
            </a:ln>
            <a:effectLst/>
          </c:spPr>
        </c:majorGridlines>
        <c:title>
          <c:tx>
            <c:rich>
              <a:bodyPr rot="-5400000" spcFirstLastPara="1" vertOverflow="ellipsis" vert="horz" wrap="square" anchor="ctr" anchorCtr="1"/>
              <a:lstStyle/>
              <a:p>
                <a:pPr>
                  <a:defRPr sz="900" b="1" i="0" u="none" strike="noStrike" kern="1200" cap="all" baseline="0">
                    <a:solidFill>
                      <a:schemeClr val="tx1">
                        <a:lumMod val="65000"/>
                        <a:lumOff val="35000"/>
                      </a:schemeClr>
                    </a:solidFill>
                    <a:latin typeface="+mn-lt"/>
                    <a:ea typeface="+mn-ea"/>
                    <a:cs typeface="+mn-cs"/>
                  </a:defRPr>
                </a:pPr>
                <a:r>
                  <a:rPr lang="es-CO" b="1"/>
                  <a:t>Cupos</a:t>
                </a:r>
              </a:p>
            </c:rich>
          </c:tx>
          <c:overlay val="0"/>
          <c:spPr>
            <a:noFill/>
            <a:ln>
              <a:noFill/>
            </a:ln>
            <a:effectLst/>
          </c:spPr>
          <c:txPr>
            <a:bodyPr rot="-5400000" spcFirstLastPara="1" vertOverflow="ellipsis" vert="horz" wrap="square" anchor="ctr" anchorCtr="1"/>
            <a:lstStyle/>
            <a:p>
              <a:pPr>
                <a:defRPr sz="900" b="1" i="0" u="none" strike="noStrike" kern="1200" cap="all" baseline="0">
                  <a:solidFill>
                    <a:schemeClr val="tx1">
                      <a:lumMod val="65000"/>
                      <a:lumOff val="35000"/>
                    </a:schemeClr>
                  </a:solidFill>
                  <a:latin typeface="+mn-lt"/>
                  <a:ea typeface="+mn-ea"/>
                  <a:cs typeface="+mn-cs"/>
                </a:defRPr>
              </a:pPr>
              <a:endParaRPr lang="es-CO"/>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3124629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6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latin typeface="+mn-lt"/>
                <a:cs typeface="Arial" pitchFamily="34" charset="0"/>
              </a:defRPr>
            </a:pPr>
            <a:r>
              <a:rPr lang="en-US" sz="1200" b="1">
                <a:latin typeface="+mn-lt"/>
                <a:cs typeface="Arial" pitchFamily="34" charset="0"/>
              </a:rPr>
              <a:t>FAMILIAS</a:t>
            </a:r>
            <a:r>
              <a:rPr lang="en-US" sz="1200" b="1" baseline="0">
                <a:latin typeface="+mn-lt"/>
                <a:cs typeface="Arial" pitchFamily="34" charset="0"/>
              </a:rPr>
              <a:t> ATENDIDAS  SEGUNDO SEMESTRE 2015</a:t>
            </a:r>
            <a:r>
              <a:rPr lang="en-US" sz="1200" baseline="0">
                <a:latin typeface="+mn-lt"/>
                <a:cs typeface="Arial" pitchFamily="34" charset="0"/>
              </a:rPr>
              <a:t>.</a:t>
            </a:r>
            <a:endParaRPr lang="en-US" sz="1200">
              <a:latin typeface="+mn-lt"/>
              <a:cs typeface="Arial" pitchFamily="34" charset="0"/>
            </a:endParaRPr>
          </a:p>
        </c:rich>
      </c:tx>
      <c:layout>
        <c:manualLayout>
          <c:xMode val="edge"/>
          <c:yMode val="edge"/>
          <c:x val="0.24284424379232505"/>
          <c:y val="3.669724770642202E-2"/>
        </c:manualLayout>
      </c:layout>
      <c:overlay val="0"/>
    </c:title>
    <c:autoTitleDeleted val="0"/>
    <c:plotArea>
      <c:layout/>
      <c:barChart>
        <c:barDir val="col"/>
        <c:grouping val="stacked"/>
        <c:varyColors val="0"/>
        <c:ser>
          <c:idx val="0"/>
          <c:order val="0"/>
          <c:tx>
            <c:strRef>
              <c:f>Hoja1!$B$1</c:f>
              <c:strCache>
                <c:ptCount val="1"/>
                <c:pt idx="0">
                  <c:v>FAMILIAS</c:v>
                </c:pt>
              </c:strCache>
            </c:strRef>
          </c:tx>
          <c:spPr>
            <a:solidFill>
              <a:srgbClr val="00B050"/>
            </a:solidFill>
          </c:spPr>
          <c:invertIfNegative val="0"/>
          <c:cat>
            <c:strRef>
              <c:f>Hoja1!$A$2:$A$13</c:f>
              <c:strCache>
                <c:ptCount val="12"/>
                <c:pt idx="0">
                  <c:v>SOACHA</c:v>
                </c:pt>
                <c:pt idx="1">
                  <c:v>FUSAGASUGÁ</c:v>
                </c:pt>
                <c:pt idx="2">
                  <c:v>CHÍA</c:v>
                </c:pt>
                <c:pt idx="3">
                  <c:v>FACATATIVÁ</c:v>
                </c:pt>
                <c:pt idx="4">
                  <c:v>GUADUAS</c:v>
                </c:pt>
                <c:pt idx="5">
                  <c:v>MADRID</c:v>
                </c:pt>
                <c:pt idx="6">
                  <c:v>BOJACÁ</c:v>
                </c:pt>
                <c:pt idx="7">
                  <c:v>SAN FRANCISCO</c:v>
                </c:pt>
                <c:pt idx="8">
                  <c:v>VILLETA</c:v>
                </c:pt>
                <c:pt idx="9">
                  <c:v>LA VEGA</c:v>
                </c:pt>
                <c:pt idx="10">
                  <c:v>SIBATE</c:v>
                </c:pt>
                <c:pt idx="11">
                  <c:v>TOTAL</c:v>
                </c:pt>
              </c:strCache>
            </c:strRef>
          </c:cat>
          <c:val>
            <c:numRef>
              <c:f>Hoja1!$B$2:$B$13</c:f>
              <c:numCache>
                <c:formatCode>General</c:formatCode>
                <c:ptCount val="12"/>
                <c:pt idx="0">
                  <c:v>359</c:v>
                </c:pt>
                <c:pt idx="1">
                  <c:v>105</c:v>
                </c:pt>
                <c:pt idx="2">
                  <c:v>54</c:v>
                </c:pt>
                <c:pt idx="3">
                  <c:v>51</c:v>
                </c:pt>
                <c:pt idx="4">
                  <c:v>40</c:v>
                </c:pt>
                <c:pt idx="5">
                  <c:v>16</c:v>
                </c:pt>
                <c:pt idx="6">
                  <c:v>11</c:v>
                </c:pt>
                <c:pt idx="7">
                  <c:v>10</c:v>
                </c:pt>
                <c:pt idx="8">
                  <c:v>10</c:v>
                </c:pt>
                <c:pt idx="9">
                  <c:v>5</c:v>
                </c:pt>
                <c:pt idx="10">
                  <c:v>3</c:v>
                </c:pt>
                <c:pt idx="11">
                  <c:v>664</c:v>
                </c:pt>
              </c:numCache>
            </c:numRef>
          </c:val>
          <c:extLst xmlns:c16r2="http://schemas.microsoft.com/office/drawing/2015/06/chart">
            <c:ext xmlns:c16="http://schemas.microsoft.com/office/drawing/2014/chart" uri="{C3380CC4-5D6E-409C-BE32-E72D297353CC}">
              <c16:uniqueId val="{00000000-5CCA-4FB5-A3C8-C7EEEBF0AEFF}"/>
            </c:ext>
          </c:extLst>
        </c:ser>
        <c:dLbls>
          <c:showLegendKey val="0"/>
          <c:showVal val="0"/>
          <c:showCatName val="0"/>
          <c:showSerName val="0"/>
          <c:showPercent val="0"/>
          <c:showBubbleSize val="0"/>
        </c:dLbls>
        <c:gapWidth val="150"/>
        <c:overlap val="100"/>
        <c:axId val="312464152"/>
        <c:axId val="312464544"/>
      </c:barChart>
      <c:catAx>
        <c:axId val="312464152"/>
        <c:scaling>
          <c:orientation val="minMax"/>
        </c:scaling>
        <c:delete val="0"/>
        <c:axPos val="b"/>
        <c:numFmt formatCode="General" sourceLinked="0"/>
        <c:majorTickMark val="none"/>
        <c:minorTickMark val="none"/>
        <c:tickLblPos val="nextTo"/>
        <c:crossAx val="312464544"/>
        <c:crosses val="autoZero"/>
        <c:auto val="1"/>
        <c:lblAlgn val="ctr"/>
        <c:lblOffset val="100"/>
        <c:noMultiLvlLbl val="0"/>
      </c:catAx>
      <c:valAx>
        <c:axId val="312464544"/>
        <c:scaling>
          <c:orientation val="minMax"/>
        </c:scaling>
        <c:delete val="0"/>
        <c:axPos val="l"/>
        <c:majorGridlines/>
        <c:numFmt formatCode="General" sourceLinked="1"/>
        <c:majorTickMark val="none"/>
        <c:minorTickMark val="none"/>
        <c:tickLblPos val="nextTo"/>
        <c:crossAx val="312464152"/>
        <c:crosses val="autoZero"/>
        <c:crossBetween val="between"/>
      </c:valAx>
      <c:dTable>
        <c:showHorzBorder val="1"/>
        <c:showVertBorder val="1"/>
        <c:showOutline val="1"/>
        <c:showKeys val="1"/>
        <c:txPr>
          <a:bodyPr/>
          <a:lstStyle/>
          <a:p>
            <a:pPr rtl="0">
              <a:defRPr sz="700"/>
            </a:pPr>
            <a:endParaRPr lang="es-CO"/>
          </a:p>
        </c:txPr>
      </c:dTable>
    </c:plotArea>
    <c:plotVisOnly val="1"/>
    <c:dispBlanksAs val="gap"/>
    <c:showDLblsOverMax val="0"/>
  </c:chart>
  <c:externalData r:id="rId2">
    <c:autoUpdate val="0"/>
  </c:externalData>
</c:chartSpace>
</file>

<file path=word/charts/chart6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baseline="0"/>
              <a:t>FAMILIAS ATENDIDAS PRIMER SEMESTRE 2016</a:t>
            </a:r>
            <a:endParaRPr lang="en-US" sz="1200"/>
          </a:p>
        </c:rich>
      </c:tx>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9.409180386542601E-2"/>
          <c:y val="0.14432554656429736"/>
          <c:w val="0.90364024099260321"/>
          <c:h val="0.55878932386972768"/>
        </c:manualLayout>
      </c:layout>
      <c:bar3DChart>
        <c:barDir val="col"/>
        <c:grouping val="stacked"/>
        <c:varyColors val="0"/>
        <c:ser>
          <c:idx val="0"/>
          <c:order val="0"/>
          <c:tx>
            <c:strRef>
              <c:f>Hoja4!$B$1</c:f>
              <c:strCache>
                <c:ptCount val="1"/>
                <c:pt idx="0">
                  <c:v>FAMILIAS</c:v>
                </c:pt>
              </c:strCache>
            </c:strRef>
          </c:tx>
          <c:invertIfNegative val="0"/>
          <c:cat>
            <c:strRef>
              <c:f>Hoja4!$A$2:$A$18</c:f>
              <c:strCache>
                <c:ptCount val="17"/>
                <c:pt idx="0">
                  <c:v>SOACHA</c:v>
                </c:pt>
                <c:pt idx="1">
                  <c:v>MADRID</c:v>
                </c:pt>
                <c:pt idx="2">
                  <c:v>SIBATÉ</c:v>
                </c:pt>
                <c:pt idx="3">
                  <c:v>YACOPÍ</c:v>
                </c:pt>
                <c:pt idx="4">
                  <c:v>ZIPAQUIRÁ</c:v>
                </c:pt>
                <c:pt idx="5">
                  <c:v>QUIPILE</c:v>
                </c:pt>
                <c:pt idx="6">
                  <c:v>CABRERA</c:v>
                </c:pt>
                <c:pt idx="7">
                  <c:v>MOSQUERA</c:v>
                </c:pt>
                <c:pt idx="8">
                  <c:v>PARATEBUENO</c:v>
                </c:pt>
                <c:pt idx="9">
                  <c:v>VIOTÁ</c:v>
                </c:pt>
                <c:pt idx="10">
                  <c:v>LA PALMA</c:v>
                </c:pt>
                <c:pt idx="11">
                  <c:v>BOJACÁ</c:v>
                </c:pt>
                <c:pt idx="12">
                  <c:v>MEDINA</c:v>
                </c:pt>
                <c:pt idx="13">
                  <c:v>SILVANIA</c:v>
                </c:pt>
                <c:pt idx="14">
                  <c:v>FUSAGASUGÁ</c:v>
                </c:pt>
                <c:pt idx="15">
                  <c:v>GUASCA</c:v>
                </c:pt>
                <c:pt idx="16">
                  <c:v>TOTAL</c:v>
                </c:pt>
              </c:strCache>
            </c:strRef>
          </c:cat>
          <c:val>
            <c:numRef>
              <c:f>Hoja4!$B$2:$B$18</c:f>
              <c:numCache>
                <c:formatCode>General</c:formatCode>
                <c:ptCount val="17"/>
                <c:pt idx="0">
                  <c:v>421</c:v>
                </c:pt>
                <c:pt idx="1">
                  <c:v>54</c:v>
                </c:pt>
                <c:pt idx="2">
                  <c:v>42</c:v>
                </c:pt>
                <c:pt idx="3">
                  <c:v>40</c:v>
                </c:pt>
                <c:pt idx="4">
                  <c:v>40</c:v>
                </c:pt>
                <c:pt idx="5">
                  <c:v>40</c:v>
                </c:pt>
                <c:pt idx="6">
                  <c:v>36</c:v>
                </c:pt>
                <c:pt idx="7">
                  <c:v>35</c:v>
                </c:pt>
                <c:pt idx="8">
                  <c:v>30</c:v>
                </c:pt>
                <c:pt idx="9">
                  <c:v>26</c:v>
                </c:pt>
                <c:pt idx="10">
                  <c:v>25</c:v>
                </c:pt>
                <c:pt idx="11">
                  <c:v>17</c:v>
                </c:pt>
                <c:pt idx="12">
                  <c:v>11</c:v>
                </c:pt>
                <c:pt idx="13">
                  <c:v>4</c:v>
                </c:pt>
                <c:pt idx="14">
                  <c:v>1</c:v>
                </c:pt>
                <c:pt idx="15">
                  <c:v>1</c:v>
                </c:pt>
                <c:pt idx="16">
                  <c:v>823</c:v>
                </c:pt>
              </c:numCache>
            </c:numRef>
          </c:val>
          <c:extLst xmlns:c16r2="http://schemas.microsoft.com/office/drawing/2015/06/chart">
            <c:ext xmlns:c16="http://schemas.microsoft.com/office/drawing/2014/chart" uri="{C3380CC4-5D6E-409C-BE32-E72D297353CC}">
              <c16:uniqueId val="{00000000-EF0E-4960-9DE2-1DB5EFCD230F}"/>
            </c:ext>
          </c:extLst>
        </c:ser>
        <c:dLbls>
          <c:showLegendKey val="0"/>
          <c:showVal val="0"/>
          <c:showCatName val="0"/>
          <c:showSerName val="0"/>
          <c:showPercent val="0"/>
          <c:showBubbleSize val="0"/>
        </c:dLbls>
        <c:gapWidth val="95"/>
        <c:gapDepth val="95"/>
        <c:shape val="box"/>
        <c:axId val="312465720"/>
        <c:axId val="312331848"/>
        <c:axId val="0"/>
      </c:bar3DChart>
      <c:catAx>
        <c:axId val="312465720"/>
        <c:scaling>
          <c:orientation val="minMax"/>
        </c:scaling>
        <c:delete val="0"/>
        <c:axPos val="b"/>
        <c:numFmt formatCode="General" sourceLinked="0"/>
        <c:majorTickMark val="none"/>
        <c:minorTickMark val="none"/>
        <c:tickLblPos val="nextTo"/>
        <c:crossAx val="312331848"/>
        <c:crosses val="autoZero"/>
        <c:auto val="1"/>
        <c:lblAlgn val="ctr"/>
        <c:lblOffset val="100"/>
        <c:noMultiLvlLbl val="0"/>
      </c:catAx>
      <c:valAx>
        <c:axId val="312331848"/>
        <c:scaling>
          <c:orientation val="minMax"/>
        </c:scaling>
        <c:delete val="0"/>
        <c:axPos val="l"/>
        <c:majorGridlines/>
        <c:numFmt formatCode="General" sourceLinked="1"/>
        <c:majorTickMark val="none"/>
        <c:minorTickMark val="none"/>
        <c:tickLblPos val="nextTo"/>
        <c:crossAx val="312465720"/>
        <c:crosses val="autoZero"/>
        <c:crossBetween val="between"/>
      </c:valAx>
      <c:dTable>
        <c:showHorzBorder val="1"/>
        <c:showVertBorder val="1"/>
        <c:showOutline val="1"/>
        <c:showKeys val="1"/>
        <c:txPr>
          <a:bodyPr/>
          <a:lstStyle/>
          <a:p>
            <a:pPr rtl="0">
              <a:defRPr sz="700"/>
            </a:pPr>
            <a:endParaRPr lang="es-CO"/>
          </a:p>
        </c:txPr>
      </c:dTable>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s-CO" sz="1100" b="1">
                <a:solidFill>
                  <a:schemeClr val="tx1"/>
                </a:solidFill>
              </a:rPr>
              <a:t>Denuncias</a:t>
            </a:r>
            <a:r>
              <a:rPr lang="es-CO" sz="1100" b="1" baseline="0">
                <a:solidFill>
                  <a:schemeClr val="tx1"/>
                </a:solidFill>
              </a:rPr>
              <a:t> PARD por centro zonal recibidas durante el 2do semestre de 2015 y 1er semestre de 2016</a:t>
            </a:r>
            <a:endParaRPr lang="es-CO" sz="1100" b="1">
              <a:solidFill>
                <a:schemeClr val="tx1"/>
              </a:solidFill>
            </a:endParaRPr>
          </a:p>
        </c:rich>
      </c:tx>
      <c:layout>
        <c:manualLayout>
          <c:xMode val="edge"/>
          <c:yMode val="edge"/>
          <c:x val="0.14286111111111111"/>
          <c:y val="1.3888888888888888E-2"/>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barChart>
        <c:barDir val="col"/>
        <c:grouping val="clustered"/>
        <c:varyColors val="0"/>
        <c:ser>
          <c:idx val="0"/>
          <c:order val="0"/>
          <c:tx>
            <c:strRef>
              <c:f>Hoja2!$B$39</c:f>
              <c:strCache>
                <c:ptCount val="1"/>
                <c:pt idx="0">
                  <c:v>2015</c:v>
                </c:pt>
              </c:strCache>
            </c:strRef>
          </c:tx>
          <c:spPr>
            <a:solidFill>
              <a:schemeClr val="accent1"/>
            </a:solidFill>
            <a:ln>
              <a:noFill/>
            </a:ln>
            <a:effectLst/>
          </c:spPr>
          <c:invertIfNegative val="0"/>
          <c:dLbls>
            <c:dLbl>
              <c:idx val="0"/>
              <c:layout>
                <c:manualLayout>
                  <c:x val="-1.1111111111111124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052B-4571-9579-490196F7C8E8}"/>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Hoja2!$A$40:$A$53</c:f>
              <c:strCache>
                <c:ptCount val="14"/>
                <c:pt idx="0">
                  <c:v>CZ CAQUEZA</c:v>
                </c:pt>
                <c:pt idx="1">
                  <c:v>CZ CHOCONTA</c:v>
                </c:pt>
                <c:pt idx="2">
                  <c:v>CZ FACATATIVA</c:v>
                </c:pt>
                <c:pt idx="3">
                  <c:v>CZ FUSAGASUGA</c:v>
                </c:pt>
                <c:pt idx="4">
                  <c:v>CZ GACHETA</c:v>
                </c:pt>
                <c:pt idx="5">
                  <c:v>CZ GIRARDOT</c:v>
                </c:pt>
                <c:pt idx="6">
                  <c:v>CZ LA MESA</c:v>
                </c:pt>
                <c:pt idx="7">
                  <c:v>CZ PACHO</c:v>
                </c:pt>
                <c:pt idx="8">
                  <c:v>CZ SJ DE RIOSECO</c:v>
                </c:pt>
                <c:pt idx="9">
                  <c:v>CZ SOACHA</c:v>
                </c:pt>
                <c:pt idx="10">
                  <c:v>CZ UBATE</c:v>
                </c:pt>
                <c:pt idx="11">
                  <c:v>CZ VILLETA</c:v>
                </c:pt>
                <c:pt idx="12">
                  <c:v>CZ ZIPAQUIRA</c:v>
                </c:pt>
                <c:pt idx="13">
                  <c:v>REGIONAL</c:v>
                </c:pt>
              </c:strCache>
            </c:strRef>
          </c:cat>
          <c:val>
            <c:numRef>
              <c:f>Hoja2!$B$40:$B$53</c:f>
              <c:numCache>
                <c:formatCode>0%</c:formatCode>
                <c:ptCount val="14"/>
                <c:pt idx="0">
                  <c:v>0.01</c:v>
                </c:pt>
                <c:pt idx="1">
                  <c:v>0.01</c:v>
                </c:pt>
                <c:pt idx="2">
                  <c:v>0.2</c:v>
                </c:pt>
                <c:pt idx="3">
                  <c:v>0.06</c:v>
                </c:pt>
                <c:pt idx="4">
                  <c:v>0.02</c:v>
                </c:pt>
                <c:pt idx="5">
                  <c:v>0.11</c:v>
                </c:pt>
                <c:pt idx="6">
                  <c:v>0.03</c:v>
                </c:pt>
                <c:pt idx="7">
                  <c:v>0.03</c:v>
                </c:pt>
                <c:pt idx="8">
                  <c:v>0.02</c:v>
                </c:pt>
                <c:pt idx="9">
                  <c:v>0.32</c:v>
                </c:pt>
                <c:pt idx="10">
                  <c:v>0.02</c:v>
                </c:pt>
                <c:pt idx="11">
                  <c:v>0.04</c:v>
                </c:pt>
                <c:pt idx="12">
                  <c:v>0.1</c:v>
                </c:pt>
                <c:pt idx="13">
                  <c:v>0.03</c:v>
                </c:pt>
              </c:numCache>
            </c:numRef>
          </c:val>
          <c:extLst xmlns:c16r2="http://schemas.microsoft.com/office/drawing/2015/06/chart">
            <c:ext xmlns:c16="http://schemas.microsoft.com/office/drawing/2014/chart" uri="{C3380CC4-5D6E-409C-BE32-E72D297353CC}">
              <c16:uniqueId val="{00000001-052B-4571-9579-490196F7C8E8}"/>
            </c:ext>
          </c:extLst>
        </c:ser>
        <c:ser>
          <c:idx val="1"/>
          <c:order val="1"/>
          <c:tx>
            <c:strRef>
              <c:f>Hoja2!$C$39</c:f>
              <c:strCache>
                <c:ptCount val="1"/>
                <c:pt idx="0">
                  <c:v>2016</c:v>
                </c:pt>
              </c:strCache>
            </c:strRef>
          </c:tx>
          <c:spPr>
            <a:solidFill>
              <a:schemeClr val="accent2"/>
            </a:solidFill>
            <a:ln>
              <a:noFill/>
            </a:ln>
            <a:effectLst/>
          </c:spPr>
          <c:invertIfNegative val="0"/>
          <c:dLbls>
            <c:dLbl>
              <c:idx val="0"/>
              <c:layout>
                <c:manualLayout>
                  <c:x val="5.5555555555555679E-3"/>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052B-4571-9579-490196F7C8E8}"/>
                </c:ext>
                <c:ext xmlns:c15="http://schemas.microsoft.com/office/drawing/2012/chart" uri="{CE6537A1-D6FC-4f65-9D91-7224C49458BB}"/>
              </c:extLst>
            </c:dLbl>
            <c:dLbl>
              <c:idx val="1"/>
              <c:layout>
                <c:manualLayout>
                  <c:x val="8.3333333333333072E-3"/>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052B-4571-9579-490196F7C8E8}"/>
                </c:ext>
                <c:ext xmlns:c15="http://schemas.microsoft.com/office/drawing/2012/chart" uri="{CE6537A1-D6FC-4f65-9D91-7224C49458BB}"/>
              </c:extLst>
            </c:dLbl>
            <c:dLbl>
              <c:idx val="3"/>
              <c:layout>
                <c:manualLayout>
                  <c:x val="5.5555555555555558E-3"/>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052B-4571-9579-490196F7C8E8}"/>
                </c:ext>
                <c:ext xmlns:c15="http://schemas.microsoft.com/office/drawing/2012/chart" uri="{CE6537A1-D6FC-4f65-9D91-7224C49458BB}"/>
              </c:extLst>
            </c:dLbl>
            <c:dLbl>
              <c:idx val="4"/>
              <c:layout>
                <c:manualLayout>
                  <c:x val="8.3333333333333332E-3"/>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052B-4571-9579-490196F7C8E8}"/>
                </c:ext>
                <c:ext xmlns:c15="http://schemas.microsoft.com/office/drawing/2012/chart" uri="{CE6537A1-D6FC-4f65-9D91-7224C49458BB}"/>
              </c:extLst>
            </c:dLbl>
            <c:dLbl>
              <c:idx val="5"/>
              <c:layout>
                <c:manualLayout>
                  <c:x val="1.3888888888888888E-2"/>
                  <c:y val="-8.4875562720133283E-1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052B-4571-9579-490196F7C8E8}"/>
                </c:ext>
                <c:ext xmlns:c15="http://schemas.microsoft.com/office/drawing/2012/chart" uri="{CE6537A1-D6FC-4f65-9D91-7224C49458BB}"/>
              </c:extLst>
            </c:dLbl>
            <c:dLbl>
              <c:idx val="6"/>
              <c:layout>
                <c:manualLayout>
                  <c:x val="8.3333333333333332E-3"/>
                  <c:y val="-8.4875562720133283E-1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052B-4571-9579-490196F7C8E8}"/>
                </c:ext>
                <c:ext xmlns:c15="http://schemas.microsoft.com/office/drawing/2012/chart" uri="{CE6537A1-D6FC-4f65-9D91-7224C49458BB}"/>
              </c:extLst>
            </c:dLbl>
            <c:dLbl>
              <c:idx val="7"/>
              <c:layout>
                <c:manualLayout>
                  <c:x val="8.3333333333333332E-3"/>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052B-4571-9579-490196F7C8E8}"/>
                </c:ext>
                <c:ext xmlns:c15="http://schemas.microsoft.com/office/drawing/2012/chart" uri="{CE6537A1-D6FC-4f65-9D91-7224C49458BB}"/>
              </c:extLst>
            </c:dLbl>
            <c:dLbl>
              <c:idx val="8"/>
              <c:layout>
                <c:manualLayout>
                  <c:x val="8.3333333333333332E-3"/>
                  <c:y val="-4.6296296296296294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052B-4571-9579-490196F7C8E8}"/>
                </c:ext>
                <c:ext xmlns:c15="http://schemas.microsoft.com/office/drawing/2012/chart" uri="{CE6537A1-D6FC-4f65-9D91-7224C49458BB}"/>
              </c:extLst>
            </c:dLbl>
            <c:dLbl>
              <c:idx val="9"/>
              <c:layout>
                <c:manualLayout>
                  <c:x val="2.2222222222222223E-2"/>
                  <c:y val="-4.6296296296296294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052B-4571-9579-490196F7C8E8}"/>
                </c:ext>
                <c:ext xmlns:c15="http://schemas.microsoft.com/office/drawing/2012/chart" uri="{CE6537A1-D6FC-4f65-9D91-7224C49458BB}"/>
              </c:extLst>
            </c:dLbl>
            <c:dLbl>
              <c:idx val="10"/>
              <c:layout>
                <c:manualLayout>
                  <c:x val="5.5555555555554534E-3"/>
                  <c:y val="-1.388888888888888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052B-4571-9579-490196F7C8E8}"/>
                </c:ext>
                <c:ext xmlns:c15="http://schemas.microsoft.com/office/drawing/2012/chart" uri="{CE6537A1-D6FC-4f65-9D91-7224C49458BB}"/>
              </c:extLst>
            </c:dLbl>
            <c:dLbl>
              <c:idx val="11"/>
              <c:layout>
                <c:manualLayout>
                  <c:x val="8.3333333333333332E-3"/>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052B-4571-9579-490196F7C8E8}"/>
                </c:ext>
                <c:ext xmlns:c15="http://schemas.microsoft.com/office/drawing/2012/chart" uri="{CE6537A1-D6FC-4f65-9D91-7224C49458BB}"/>
              </c:extLst>
            </c:dLbl>
            <c:dLbl>
              <c:idx val="12"/>
              <c:layout>
                <c:manualLayout>
                  <c:x val="1.3888888888888888E-2"/>
                  <c:y val="-8.4875562720133283E-1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052B-4571-9579-490196F7C8E8}"/>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Hoja2!$A$40:$A$53</c:f>
              <c:strCache>
                <c:ptCount val="14"/>
                <c:pt idx="0">
                  <c:v>CZ CAQUEZA</c:v>
                </c:pt>
                <c:pt idx="1">
                  <c:v>CZ CHOCONTA</c:v>
                </c:pt>
                <c:pt idx="2">
                  <c:v>CZ FACATATIVA</c:v>
                </c:pt>
                <c:pt idx="3">
                  <c:v>CZ FUSAGASUGA</c:v>
                </c:pt>
                <c:pt idx="4">
                  <c:v>CZ GACHETA</c:v>
                </c:pt>
                <c:pt idx="5">
                  <c:v>CZ GIRARDOT</c:v>
                </c:pt>
                <c:pt idx="6">
                  <c:v>CZ LA MESA</c:v>
                </c:pt>
                <c:pt idx="7">
                  <c:v>CZ PACHO</c:v>
                </c:pt>
                <c:pt idx="8">
                  <c:v>CZ SJ DE RIOSECO</c:v>
                </c:pt>
                <c:pt idx="9">
                  <c:v>CZ SOACHA</c:v>
                </c:pt>
                <c:pt idx="10">
                  <c:v>CZ UBATE</c:v>
                </c:pt>
                <c:pt idx="11">
                  <c:v>CZ VILLETA</c:v>
                </c:pt>
                <c:pt idx="12">
                  <c:v>CZ ZIPAQUIRA</c:v>
                </c:pt>
                <c:pt idx="13">
                  <c:v>REGIONAL</c:v>
                </c:pt>
              </c:strCache>
            </c:strRef>
          </c:cat>
          <c:val>
            <c:numRef>
              <c:f>Hoja2!$C$40:$C$53</c:f>
              <c:numCache>
                <c:formatCode>0%</c:formatCode>
                <c:ptCount val="14"/>
                <c:pt idx="0">
                  <c:v>0.02</c:v>
                </c:pt>
                <c:pt idx="1">
                  <c:v>0.01</c:v>
                </c:pt>
                <c:pt idx="2">
                  <c:v>0.23</c:v>
                </c:pt>
                <c:pt idx="3">
                  <c:v>7.0000000000000007E-2</c:v>
                </c:pt>
                <c:pt idx="4">
                  <c:v>0.04</c:v>
                </c:pt>
                <c:pt idx="5">
                  <c:v>0.09</c:v>
                </c:pt>
                <c:pt idx="6">
                  <c:v>0.03</c:v>
                </c:pt>
                <c:pt idx="7">
                  <c:v>0.04</c:v>
                </c:pt>
                <c:pt idx="8">
                  <c:v>0.02</c:v>
                </c:pt>
                <c:pt idx="9">
                  <c:v>0.28000000000000003</c:v>
                </c:pt>
                <c:pt idx="10">
                  <c:v>0.03</c:v>
                </c:pt>
                <c:pt idx="11">
                  <c:v>0.06</c:v>
                </c:pt>
                <c:pt idx="12">
                  <c:v>0.08</c:v>
                </c:pt>
                <c:pt idx="13">
                  <c:v>0</c:v>
                </c:pt>
              </c:numCache>
            </c:numRef>
          </c:val>
          <c:extLst xmlns:c16r2="http://schemas.microsoft.com/office/drawing/2015/06/chart">
            <c:ext xmlns:c16="http://schemas.microsoft.com/office/drawing/2014/chart" uri="{C3380CC4-5D6E-409C-BE32-E72D297353CC}">
              <c16:uniqueId val="{0000000E-052B-4571-9579-490196F7C8E8}"/>
            </c:ext>
          </c:extLst>
        </c:ser>
        <c:dLbls>
          <c:showLegendKey val="0"/>
          <c:showVal val="1"/>
          <c:showCatName val="0"/>
          <c:showSerName val="0"/>
          <c:showPercent val="0"/>
          <c:showBubbleSize val="0"/>
        </c:dLbls>
        <c:gapWidth val="150"/>
        <c:overlap val="-25"/>
        <c:axId val="300688168"/>
        <c:axId val="300688560"/>
      </c:barChart>
      <c:catAx>
        <c:axId val="300688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s-CO"/>
          </a:p>
        </c:txPr>
        <c:crossAx val="300688560"/>
        <c:crosses val="autoZero"/>
        <c:auto val="1"/>
        <c:lblAlgn val="ctr"/>
        <c:lblOffset val="100"/>
        <c:noMultiLvlLbl val="0"/>
      </c:catAx>
      <c:valAx>
        <c:axId val="300688560"/>
        <c:scaling>
          <c:orientation val="minMax"/>
        </c:scaling>
        <c:delete val="1"/>
        <c:axPos val="l"/>
        <c:numFmt formatCode="0%" sourceLinked="1"/>
        <c:majorTickMark val="none"/>
        <c:minorTickMark val="none"/>
        <c:tickLblPos val="nextTo"/>
        <c:crossAx val="30068816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7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mn-lt"/>
                <a:ea typeface="+mn-ea"/>
                <a:cs typeface="+mn-cs"/>
              </a:defRPr>
            </a:pPr>
            <a:r>
              <a:rPr lang="es-CO" sz="1200"/>
              <a:t>TOTAL POBLACIÓN ATENDIDA </a:t>
            </a:r>
          </a:p>
          <a:p>
            <a:pPr>
              <a:defRPr sz="1200" b="1" i="0" u="none" strike="noStrike" kern="1200" baseline="0">
                <a:solidFill>
                  <a:schemeClr val="dk1">
                    <a:lumMod val="75000"/>
                    <a:lumOff val="25000"/>
                  </a:schemeClr>
                </a:solidFill>
                <a:latin typeface="+mn-lt"/>
                <a:ea typeface="+mn-ea"/>
                <a:cs typeface="+mn-cs"/>
              </a:defRPr>
            </a:pPr>
            <a:r>
              <a:rPr lang="es-CO" sz="1200"/>
              <a:t>SEGUNDO SEMESTRE 2015</a:t>
            </a:r>
          </a:p>
        </c:rich>
      </c:tx>
      <c:overlay val="0"/>
      <c:spPr>
        <a:noFill/>
        <a:ln>
          <a:noFill/>
        </a:ln>
        <a:effectLst/>
      </c:sp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'GRUPO ETAREO Y GENERO'!$K$20:$K$21</c:f>
              <c:strCache>
                <c:ptCount val="1"/>
                <c:pt idx="0">
                  <c:v>POBLACION ATENDIDA FEMENINO</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'GRUPO ETAREO Y GENERO'!$J$22:$J$28</c:f>
              <c:strCache>
                <c:ptCount val="7"/>
                <c:pt idx="0">
                  <c:v>0 a 5 AÑOS</c:v>
                </c:pt>
                <c:pt idx="1">
                  <c:v>6 a 12 AÑOS</c:v>
                </c:pt>
                <c:pt idx="2">
                  <c:v>13 a 17 AÑOS</c:v>
                </c:pt>
                <c:pt idx="3">
                  <c:v>18 a 56 AÑOS</c:v>
                </c:pt>
                <c:pt idx="4">
                  <c:v>Adultos Mayores</c:v>
                </c:pt>
                <c:pt idx="5">
                  <c:v>TOTAL F Y M</c:v>
                </c:pt>
                <c:pt idx="6">
                  <c:v>TOTAL </c:v>
                </c:pt>
              </c:strCache>
            </c:strRef>
          </c:cat>
          <c:val>
            <c:numRef>
              <c:f>'GRUPO ETAREO Y GENERO'!$K$22:$K$28</c:f>
              <c:numCache>
                <c:formatCode>General</c:formatCode>
                <c:ptCount val="7"/>
                <c:pt idx="0">
                  <c:v>272</c:v>
                </c:pt>
                <c:pt idx="1">
                  <c:v>257</c:v>
                </c:pt>
                <c:pt idx="2">
                  <c:v>135</c:v>
                </c:pt>
                <c:pt idx="3">
                  <c:v>726</c:v>
                </c:pt>
                <c:pt idx="4">
                  <c:v>37</c:v>
                </c:pt>
                <c:pt idx="5">
                  <c:v>1427</c:v>
                </c:pt>
                <c:pt idx="6">
                  <c:v>2623</c:v>
                </c:pt>
              </c:numCache>
            </c:numRef>
          </c:val>
          <c:extLst xmlns:c16r2="http://schemas.microsoft.com/office/drawing/2015/06/chart">
            <c:ext xmlns:c16="http://schemas.microsoft.com/office/drawing/2014/chart" uri="{C3380CC4-5D6E-409C-BE32-E72D297353CC}">
              <c16:uniqueId val="{00000000-58E4-4854-8DED-6D2FC5151D7D}"/>
            </c:ext>
          </c:extLst>
        </c:ser>
        <c:ser>
          <c:idx val="1"/>
          <c:order val="1"/>
          <c:tx>
            <c:strRef>
              <c:f>'GRUPO ETAREO Y GENERO'!$L$20:$L$21</c:f>
              <c:strCache>
                <c:ptCount val="1"/>
                <c:pt idx="0">
                  <c:v>POBLACION ATENDIDA MASCULINO</c:v>
                </c:pt>
              </c:strCache>
            </c:strRef>
          </c:tx>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'GRUPO ETAREO Y GENERO'!$J$22:$J$28</c:f>
              <c:strCache>
                <c:ptCount val="7"/>
                <c:pt idx="0">
                  <c:v>0 a 5 AÑOS</c:v>
                </c:pt>
                <c:pt idx="1">
                  <c:v>6 a 12 AÑOS</c:v>
                </c:pt>
                <c:pt idx="2">
                  <c:v>13 a 17 AÑOS</c:v>
                </c:pt>
                <c:pt idx="3">
                  <c:v>18 a 56 AÑOS</c:v>
                </c:pt>
                <c:pt idx="4">
                  <c:v>Adultos Mayores</c:v>
                </c:pt>
                <c:pt idx="5">
                  <c:v>TOTAL F Y M</c:v>
                </c:pt>
                <c:pt idx="6">
                  <c:v>TOTAL </c:v>
                </c:pt>
              </c:strCache>
            </c:strRef>
          </c:cat>
          <c:val>
            <c:numRef>
              <c:f>'GRUPO ETAREO Y GENERO'!$L$22:$L$28</c:f>
              <c:numCache>
                <c:formatCode>General</c:formatCode>
                <c:ptCount val="7"/>
                <c:pt idx="0">
                  <c:v>299</c:v>
                </c:pt>
                <c:pt idx="1">
                  <c:v>273</c:v>
                </c:pt>
                <c:pt idx="2">
                  <c:v>154</c:v>
                </c:pt>
                <c:pt idx="3">
                  <c:v>440</c:v>
                </c:pt>
                <c:pt idx="4">
                  <c:v>30</c:v>
                </c:pt>
                <c:pt idx="5">
                  <c:v>1196</c:v>
                </c:pt>
              </c:numCache>
            </c:numRef>
          </c:val>
          <c:extLst xmlns:c16r2="http://schemas.microsoft.com/office/drawing/2015/06/chart">
            <c:ext xmlns:c16="http://schemas.microsoft.com/office/drawing/2014/chart" uri="{C3380CC4-5D6E-409C-BE32-E72D297353CC}">
              <c16:uniqueId val="{00000001-58E4-4854-8DED-6D2FC5151D7D}"/>
            </c:ext>
          </c:extLst>
        </c:ser>
        <c:dLbls>
          <c:showLegendKey val="0"/>
          <c:showVal val="1"/>
          <c:showCatName val="0"/>
          <c:showSerName val="0"/>
          <c:showPercent val="0"/>
          <c:showBubbleSize val="0"/>
        </c:dLbls>
        <c:gapWidth val="65"/>
        <c:shape val="box"/>
        <c:axId val="312333024"/>
        <c:axId val="312333416"/>
        <c:axId val="0"/>
      </c:bar3DChart>
      <c:catAx>
        <c:axId val="312333024"/>
        <c:scaling>
          <c:orientation val="minMax"/>
        </c:scaling>
        <c:delete val="0"/>
        <c:axPos val="b"/>
        <c:numFmt formatCode="General" sourceLinked="0"/>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s-CO"/>
          </a:p>
        </c:txPr>
        <c:crossAx val="312333416"/>
        <c:crosses val="autoZero"/>
        <c:auto val="1"/>
        <c:lblAlgn val="ctr"/>
        <c:lblOffset val="100"/>
        <c:noMultiLvlLbl val="0"/>
      </c:catAx>
      <c:valAx>
        <c:axId val="312333416"/>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crossAx val="312333024"/>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CO"/>
    </a:p>
  </c:txPr>
  <c:externalData r:id="rId2">
    <c:autoUpdate val="0"/>
  </c:externalData>
</c:chartSpace>
</file>

<file path=word/charts/chart7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37"/>
    </mc:Choice>
    <mc:Fallback>
      <c:style val="37"/>
    </mc:Fallback>
  </mc:AlternateContent>
  <c:chart>
    <c:title>
      <c:tx>
        <c:rich>
          <a:bodyPr/>
          <a:lstStyle/>
          <a:p>
            <a:pPr>
              <a:defRPr sz="1000"/>
            </a:pPr>
            <a:r>
              <a:rPr lang="en-US" sz="1000"/>
              <a:t>ATENCIÓN DIFERENCIAL</a:t>
            </a:r>
            <a:r>
              <a:rPr lang="en-US" sz="1000" baseline="0"/>
              <a:t> SEGUNDO SEMESTRE 2015</a:t>
            </a:r>
            <a:endParaRPr lang="en-US" sz="1000"/>
          </a:p>
        </c:rich>
      </c:tx>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9.5465023250526221E-2"/>
          <c:y val="0.10937389614977035"/>
          <c:w val="0.83830309977075568"/>
          <c:h val="0.63130783409355495"/>
        </c:manualLayout>
      </c:layout>
      <c:bar3DChart>
        <c:barDir val="col"/>
        <c:grouping val="stacked"/>
        <c:varyColors val="0"/>
        <c:ser>
          <c:idx val="0"/>
          <c:order val="0"/>
          <c:tx>
            <c:v>PERSONAS</c:v>
          </c:tx>
          <c:spPr>
            <a:solidFill>
              <a:schemeClr val="accent1">
                <a:lumMod val="60000"/>
                <a:lumOff val="40000"/>
              </a:schemeClr>
            </a:solidFill>
          </c:spPr>
          <c:invertIfNegative val="0"/>
          <c:cat>
            <c:multiLvlStrRef>
              <c:f>Hoja2!$C$2:$D$9</c:f>
              <c:multiLvlStrCache>
                <c:ptCount val="8"/>
                <c:lvl>
                  <c:pt idx="2">
                    <c:v>F</c:v>
                  </c:pt>
                  <c:pt idx="3">
                    <c:v>M</c:v>
                  </c:pt>
                  <c:pt idx="4">
                    <c:v>F</c:v>
                  </c:pt>
                  <c:pt idx="5">
                    <c:v>M</c:v>
                  </c:pt>
                  <c:pt idx="6">
                    <c:v>F</c:v>
                  </c:pt>
                  <c:pt idx="7">
                    <c:v>M</c:v>
                  </c:pt>
                </c:lvl>
                <c:lvl>
                  <c:pt idx="0">
                    <c:v>GESTANTES</c:v>
                  </c:pt>
                  <c:pt idx="1">
                    <c:v>LACTANTES</c:v>
                  </c:pt>
                  <c:pt idx="2">
                    <c:v>AFRODESCENDIENTES</c:v>
                  </c:pt>
                  <c:pt idx="4">
                    <c:v>INDÍGENAS</c:v>
                  </c:pt>
                  <c:pt idx="6">
                    <c:v>CONDICIÓN DE DISCAPACIDAD.</c:v>
                  </c:pt>
                </c:lvl>
              </c:multiLvlStrCache>
            </c:multiLvlStrRef>
          </c:cat>
          <c:val>
            <c:numRef>
              <c:f>Hoja2!$E$2:$E$9</c:f>
              <c:numCache>
                <c:formatCode>General</c:formatCode>
                <c:ptCount val="8"/>
                <c:pt idx="0">
                  <c:v>29</c:v>
                </c:pt>
                <c:pt idx="1">
                  <c:v>77</c:v>
                </c:pt>
                <c:pt idx="2">
                  <c:v>25</c:v>
                </c:pt>
                <c:pt idx="3">
                  <c:v>18</c:v>
                </c:pt>
                <c:pt idx="4">
                  <c:v>88</c:v>
                </c:pt>
                <c:pt idx="5">
                  <c:v>68</c:v>
                </c:pt>
                <c:pt idx="6">
                  <c:v>18</c:v>
                </c:pt>
                <c:pt idx="7">
                  <c:v>29</c:v>
                </c:pt>
              </c:numCache>
            </c:numRef>
          </c:val>
          <c:extLst xmlns:c16r2="http://schemas.microsoft.com/office/drawing/2015/06/chart">
            <c:ext xmlns:c16="http://schemas.microsoft.com/office/drawing/2014/chart" uri="{C3380CC4-5D6E-409C-BE32-E72D297353CC}">
              <c16:uniqueId val="{00000000-6403-447A-BDC9-4A4F5E73CC9A}"/>
            </c:ext>
          </c:extLst>
        </c:ser>
        <c:dLbls>
          <c:showLegendKey val="0"/>
          <c:showVal val="0"/>
          <c:showCatName val="0"/>
          <c:showSerName val="0"/>
          <c:showPercent val="0"/>
          <c:showBubbleSize val="0"/>
        </c:dLbls>
        <c:gapWidth val="95"/>
        <c:gapDepth val="95"/>
        <c:shape val="box"/>
        <c:axId val="312334200"/>
        <c:axId val="312334592"/>
        <c:axId val="0"/>
      </c:bar3DChart>
      <c:catAx>
        <c:axId val="312334200"/>
        <c:scaling>
          <c:orientation val="minMax"/>
        </c:scaling>
        <c:delete val="0"/>
        <c:axPos val="b"/>
        <c:numFmt formatCode="General" sourceLinked="0"/>
        <c:majorTickMark val="none"/>
        <c:minorTickMark val="none"/>
        <c:tickLblPos val="nextTo"/>
        <c:crossAx val="312334592"/>
        <c:crosses val="autoZero"/>
        <c:auto val="1"/>
        <c:lblAlgn val="ctr"/>
        <c:lblOffset val="100"/>
        <c:noMultiLvlLbl val="0"/>
      </c:catAx>
      <c:valAx>
        <c:axId val="312334592"/>
        <c:scaling>
          <c:orientation val="minMax"/>
        </c:scaling>
        <c:delete val="0"/>
        <c:axPos val="l"/>
        <c:majorGridlines/>
        <c:numFmt formatCode="General" sourceLinked="1"/>
        <c:majorTickMark val="none"/>
        <c:minorTickMark val="none"/>
        <c:tickLblPos val="nextTo"/>
        <c:crossAx val="312334200"/>
        <c:crosses val="autoZero"/>
        <c:crossBetween val="between"/>
      </c:valAx>
      <c:dTable>
        <c:showHorzBorder val="1"/>
        <c:showVertBorder val="1"/>
        <c:showOutline val="1"/>
        <c:showKeys val="1"/>
        <c:txPr>
          <a:bodyPr/>
          <a:lstStyle/>
          <a:p>
            <a:pPr rtl="0">
              <a:defRPr sz="700"/>
            </a:pPr>
            <a:endParaRPr lang="es-CO"/>
          </a:p>
        </c:txPr>
      </c:dTable>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s-CO" sz="1100" b="1">
                <a:solidFill>
                  <a:sysClr val="windowText" lastClr="000000"/>
                </a:solidFill>
              </a:rPr>
              <a:t>Motivos Denuncias PARD recibidas durante el</a:t>
            </a:r>
            <a:r>
              <a:rPr lang="es-CO" sz="1100" b="1" baseline="0">
                <a:solidFill>
                  <a:sysClr val="windowText" lastClr="000000"/>
                </a:solidFill>
              </a:rPr>
              <a:t> 2</a:t>
            </a:r>
            <a:r>
              <a:rPr lang="es-CO" sz="1100" b="1">
                <a:solidFill>
                  <a:sysClr val="windowText" lastClr="000000"/>
                </a:solidFill>
              </a:rPr>
              <a:t>do semestre de 2015</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es-CO"/>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spPr>
            <a:solidFill>
              <a:schemeClr val="accent1"/>
            </a:solidFill>
            <a:ln>
              <a:noFill/>
            </a:ln>
            <a:effectLst/>
            <a:sp3d/>
          </c:spPr>
          <c:invertIfNegative val="0"/>
          <c:dLbls>
            <c:dLbl>
              <c:idx val="0"/>
              <c:layout>
                <c:manualLayout>
                  <c:x val="1.6666560404645776E-2"/>
                  <c:y val="-0.31471963214782334"/>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1887-4534-85DD-F342D354D358}"/>
                </c:ext>
                <c:ext xmlns:c15="http://schemas.microsoft.com/office/drawing/2012/chart" uri="{CE6537A1-D6FC-4f65-9D91-7224C49458BB}"/>
              </c:extLst>
            </c:dLbl>
            <c:dLbl>
              <c:idx val="1"/>
              <c:layout>
                <c:manualLayout>
                  <c:x val="1.3888871178552073E-2"/>
                  <c:y val="-0.23680313254450994"/>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1887-4534-85DD-F342D354D358}"/>
                </c:ext>
                <c:ext xmlns:c15="http://schemas.microsoft.com/office/drawing/2012/chart" uri="{CE6537A1-D6FC-4f65-9D91-7224C49458BB}"/>
              </c:extLst>
            </c:dLbl>
            <c:dLbl>
              <c:idx val="2"/>
              <c:layout>
                <c:manualLayout>
                  <c:x val="1.6666666666666666E-2"/>
                  <c:y val="-8.333333333333324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1887-4534-85DD-F342D354D358}"/>
                </c:ext>
                <c:ext xmlns:c15="http://schemas.microsoft.com/office/drawing/2012/chart" uri="{CE6537A1-D6FC-4f65-9D91-7224C49458BB}"/>
              </c:extLst>
            </c:dLbl>
            <c:dLbl>
              <c:idx val="3"/>
              <c:layout>
                <c:manualLayout>
                  <c:x val="1.1111111111111112E-2"/>
                  <c:y val="-7.87037037037037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1887-4534-85DD-F342D354D358}"/>
                </c:ext>
                <c:ext xmlns:c15="http://schemas.microsoft.com/office/drawing/2012/chart" uri="{CE6537A1-D6FC-4f65-9D91-7224C49458BB}"/>
              </c:extLst>
            </c:dLbl>
            <c:dLbl>
              <c:idx val="4"/>
              <c:layout>
                <c:manualLayout>
                  <c:x val="8.3333333333333332E-3"/>
                  <c:y val="-6.944444444444444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1887-4534-85DD-F342D354D358}"/>
                </c:ext>
                <c:ext xmlns:c15="http://schemas.microsoft.com/office/drawing/2012/chart" uri="{CE6537A1-D6FC-4f65-9D91-7224C49458BB}"/>
              </c:extLst>
            </c:dLbl>
            <c:dLbl>
              <c:idx val="5"/>
              <c:layout>
                <c:manualLayout>
                  <c:x val="8.3333333333333332E-3"/>
                  <c:y val="-6.944444444444444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1887-4534-85DD-F342D354D358}"/>
                </c:ext>
                <c:ext xmlns:c15="http://schemas.microsoft.com/office/drawing/2012/chart" uri="{CE6537A1-D6FC-4f65-9D91-7224C49458BB}"/>
              </c:extLst>
            </c:dLbl>
            <c:dLbl>
              <c:idx val="6"/>
              <c:layout>
                <c:manualLayout>
                  <c:x val="1.3888888888888788E-2"/>
                  <c:y val="-7.4074074074073987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1887-4534-85DD-F342D354D358}"/>
                </c:ext>
                <c:ext xmlns:c15="http://schemas.microsoft.com/office/drawing/2012/chart" uri="{CE6537A1-D6FC-4f65-9D91-7224C49458BB}">
                  <c15:layout>
                    <c:manualLayout>
                      <c:w val="7.877777777777778E-2"/>
                      <c:h val="6.9375182268883062E-2"/>
                    </c:manualLayout>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Hoja2!$F$73:$F$79</c:f>
              <c:strCache>
                <c:ptCount val="7"/>
                <c:pt idx="0">
                  <c:v>Malt. por Negli.</c:v>
                </c:pt>
                <c:pt idx="1">
                  <c:v>Maltrato Físico</c:v>
                </c:pt>
                <c:pt idx="2">
                  <c:v>P C</c:v>
                </c:pt>
                <c:pt idx="3">
                  <c:v>Trabajo Infantil</c:v>
                </c:pt>
                <c:pt idx="4">
                  <c:v>Maltrato Ps</c:v>
                </c:pt>
                <c:pt idx="5">
                  <c:v>Consumo de SPÁ</c:v>
                </c:pt>
                <c:pt idx="6">
                  <c:v>Otros motivos</c:v>
                </c:pt>
              </c:strCache>
            </c:strRef>
          </c:cat>
          <c:val>
            <c:numRef>
              <c:f>Hoja2!$G$73:$G$79</c:f>
              <c:numCache>
                <c:formatCode>0%</c:formatCode>
                <c:ptCount val="7"/>
                <c:pt idx="0">
                  <c:v>0.49</c:v>
                </c:pt>
                <c:pt idx="1">
                  <c:v>0.34</c:v>
                </c:pt>
                <c:pt idx="2">
                  <c:v>0.05</c:v>
                </c:pt>
                <c:pt idx="3">
                  <c:v>0.03</c:v>
                </c:pt>
                <c:pt idx="4">
                  <c:v>0.03</c:v>
                </c:pt>
                <c:pt idx="5">
                  <c:v>0.03</c:v>
                </c:pt>
                <c:pt idx="6" formatCode="0.00%">
                  <c:v>3.15E-2</c:v>
                </c:pt>
              </c:numCache>
            </c:numRef>
          </c:val>
          <c:extLst xmlns:c16r2="http://schemas.microsoft.com/office/drawing/2015/06/chart">
            <c:ext xmlns:c16="http://schemas.microsoft.com/office/drawing/2014/chart" uri="{C3380CC4-5D6E-409C-BE32-E72D297353CC}">
              <c16:uniqueId val="{00000007-1887-4534-85DD-F342D354D358}"/>
            </c:ext>
          </c:extLst>
        </c:ser>
        <c:dLbls>
          <c:showLegendKey val="0"/>
          <c:showVal val="1"/>
          <c:showCatName val="0"/>
          <c:showSerName val="0"/>
          <c:showPercent val="0"/>
          <c:showBubbleSize val="0"/>
        </c:dLbls>
        <c:gapWidth val="95"/>
        <c:gapDepth val="95"/>
        <c:shape val="box"/>
        <c:axId val="301977360"/>
        <c:axId val="301970304"/>
        <c:axId val="0"/>
      </c:bar3DChart>
      <c:catAx>
        <c:axId val="30197736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301970304"/>
        <c:crosses val="autoZero"/>
        <c:auto val="1"/>
        <c:lblAlgn val="ctr"/>
        <c:lblOffset val="100"/>
        <c:noMultiLvlLbl val="0"/>
      </c:catAx>
      <c:valAx>
        <c:axId val="301970304"/>
        <c:scaling>
          <c:orientation val="minMax"/>
        </c:scaling>
        <c:delete val="1"/>
        <c:axPos val="l"/>
        <c:numFmt formatCode="0%" sourceLinked="1"/>
        <c:majorTickMark val="none"/>
        <c:minorTickMark val="none"/>
        <c:tickLblPos val="nextTo"/>
        <c:crossAx val="3019773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s-CO" sz="1100" b="1">
                <a:solidFill>
                  <a:sysClr val="windowText" lastClr="000000"/>
                </a:solidFill>
              </a:rPr>
              <a:t>Motivos Denuncias PARD  recibidos durante el 1er semestre de 2016</a:t>
            </a:r>
          </a:p>
        </c:rich>
      </c:tx>
      <c:layout>
        <c:manualLayout>
          <c:xMode val="edge"/>
          <c:yMode val="edge"/>
          <c:x val="0.14569859749126454"/>
          <c:y val="3.7037037037037035E-2"/>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barChart>
        <c:barDir val="col"/>
        <c:grouping val="stacked"/>
        <c:varyColors val="0"/>
        <c:ser>
          <c:idx val="0"/>
          <c:order val="0"/>
          <c:spPr>
            <a:solidFill>
              <a:schemeClr val="accent2"/>
            </a:solidFill>
            <a:ln>
              <a:noFill/>
            </a:ln>
            <a:effectLst/>
          </c:spPr>
          <c:invertIfNegative val="0"/>
          <c:dLbls>
            <c:dLbl>
              <c:idx val="0"/>
              <c:layout>
                <c:manualLayout>
                  <c:x val="2.7318672312525612E-3"/>
                  <c:y val="-0.2801731074224109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08DF-4AF0-82C5-A64ECAFE1194}"/>
                </c:ext>
                <c:ext xmlns:c15="http://schemas.microsoft.com/office/drawing/2012/chart" uri="{CE6537A1-D6FC-4f65-9D91-7224C49458BB}"/>
              </c:extLst>
            </c:dLbl>
            <c:dLbl>
              <c:idx val="1"/>
              <c:layout>
                <c:manualLayout>
                  <c:x val="2.7776851619814428E-3"/>
                  <c:y val="-0.1808753970727079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08DF-4AF0-82C5-A64ECAFE1194}"/>
                </c:ext>
                <c:ext xmlns:c15="http://schemas.microsoft.com/office/drawing/2012/chart" uri="{CE6537A1-D6FC-4f65-9D91-7224C49458BB}"/>
              </c:extLst>
            </c:dLbl>
            <c:dLbl>
              <c:idx val="2"/>
              <c:layout>
                <c:manualLayout>
                  <c:x val="-1.0185067526415994E-16"/>
                  <c:y val="-8.333333333333332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08DF-4AF0-82C5-A64ECAFE1194}"/>
                </c:ext>
                <c:ext xmlns:c15="http://schemas.microsoft.com/office/drawing/2012/chart" uri="{CE6537A1-D6FC-4f65-9D91-7224C49458BB}"/>
              </c:extLst>
            </c:dLbl>
            <c:dLbl>
              <c:idx val="3"/>
              <c:layout>
                <c:manualLayout>
                  <c:x val="0"/>
                  <c:y val="-7.407407407407398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08DF-4AF0-82C5-A64ECAFE1194}"/>
                </c:ext>
                <c:ext xmlns:c15="http://schemas.microsoft.com/office/drawing/2012/chart" uri="{CE6537A1-D6FC-4f65-9D91-7224C49458BB}"/>
              </c:extLst>
            </c:dLbl>
            <c:dLbl>
              <c:idx val="4"/>
              <c:layout>
                <c:manualLayout>
                  <c:x val="-2.777777777777676E-3"/>
                  <c:y val="-6.481481481481481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08DF-4AF0-82C5-A64ECAFE1194}"/>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Hoja2!$G$105:$G$109</c:f>
              <c:strCache>
                <c:ptCount val="5"/>
                <c:pt idx="0">
                  <c:v>Maltrato por Negligencia</c:v>
                </c:pt>
                <c:pt idx="1">
                  <c:v>Maltrato Físico</c:v>
                </c:pt>
                <c:pt idx="2">
                  <c:v>Otros motivos</c:v>
                </c:pt>
                <c:pt idx="3">
                  <c:v>Problemas de Comportamiento</c:v>
                </c:pt>
                <c:pt idx="4">
                  <c:v>Maltrato Psicológico</c:v>
                </c:pt>
              </c:strCache>
            </c:strRef>
          </c:cat>
          <c:val>
            <c:numRef>
              <c:f>Hoja2!$H$105:$H$109</c:f>
              <c:numCache>
                <c:formatCode>0%</c:formatCode>
                <c:ptCount val="5"/>
                <c:pt idx="0">
                  <c:v>0.52</c:v>
                </c:pt>
                <c:pt idx="1">
                  <c:v>0.32</c:v>
                </c:pt>
                <c:pt idx="2">
                  <c:v>0.08</c:v>
                </c:pt>
                <c:pt idx="3">
                  <c:v>0.04</c:v>
                </c:pt>
                <c:pt idx="4">
                  <c:v>0.04</c:v>
                </c:pt>
              </c:numCache>
            </c:numRef>
          </c:val>
          <c:extLst xmlns:c16r2="http://schemas.microsoft.com/office/drawing/2015/06/chart">
            <c:ext xmlns:c16="http://schemas.microsoft.com/office/drawing/2014/chart" uri="{C3380CC4-5D6E-409C-BE32-E72D297353CC}">
              <c16:uniqueId val="{00000005-08DF-4AF0-82C5-A64ECAFE1194}"/>
            </c:ext>
          </c:extLst>
        </c:ser>
        <c:dLbls>
          <c:showLegendKey val="0"/>
          <c:showVal val="1"/>
          <c:showCatName val="0"/>
          <c:showSerName val="0"/>
          <c:showPercent val="0"/>
          <c:showBubbleSize val="0"/>
        </c:dLbls>
        <c:gapWidth val="150"/>
        <c:overlap val="100"/>
        <c:axId val="301976184"/>
        <c:axId val="301970696"/>
      </c:barChart>
      <c:catAx>
        <c:axId val="301976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301970696"/>
        <c:crosses val="autoZero"/>
        <c:auto val="1"/>
        <c:lblAlgn val="ctr"/>
        <c:lblOffset val="100"/>
        <c:noMultiLvlLbl val="0"/>
      </c:catAx>
      <c:valAx>
        <c:axId val="3019706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3019761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6.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7.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8.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9.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17.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18.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19.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1.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2.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3.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4.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5.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6.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7.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31.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32.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33.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34.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35.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36.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37.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38.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39.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41.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42.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43.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44.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45.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46.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47.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48.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49.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0.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51.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52.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53.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54.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55.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5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0.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6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2.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6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4.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65.xml><?xml version="1.0" encoding="utf-8"?>
<cs:chartStyle xmlns:cs="http://schemas.microsoft.com/office/drawing/2012/chartStyle" xmlns:a="http://schemas.openxmlformats.org/drawingml/2006/main" id="2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4FDC82-A856-4F69-B039-8EA6B73BC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111</Pages>
  <Words>26413</Words>
  <Characters>145273</Characters>
  <Application>Microsoft Office Word</Application>
  <DocSecurity>0</DocSecurity>
  <Lines>1210</Lines>
  <Paragraphs>342</Paragraphs>
  <ScaleCrop>false</ScaleCrop>
  <HeadingPairs>
    <vt:vector size="2" baseType="variant">
      <vt:variant>
        <vt:lpstr>Título</vt:lpstr>
      </vt:variant>
      <vt:variant>
        <vt:i4>1</vt:i4>
      </vt:variant>
    </vt:vector>
  </HeadingPairs>
  <TitlesOfParts>
    <vt:vector size="1" baseType="lpstr">
      <vt:lpstr/>
    </vt:vector>
  </TitlesOfParts>
  <Company>Lenovo</Company>
  <LinksUpToDate>false</LinksUpToDate>
  <CharactersWithSpaces>171344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 User</dc:creator>
  <cp:lastModifiedBy>Jorge Enrique Morales Hortua</cp:lastModifiedBy>
  <cp:revision>2</cp:revision>
  <dcterms:created xsi:type="dcterms:W3CDTF">2016-10-18T14:45:00Z</dcterms:created>
  <dcterms:modified xsi:type="dcterms:W3CDTF">2016-10-18T14:45:00Z</dcterms:modified>
</cp:coreProperties>
</file>